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0548547"/>
    <w:bookmarkStart w:id="1" w:name="_Toc10548946"/>
    <w:bookmarkStart w:id="2" w:name="_Toc42681976"/>
    <w:p w14:paraId="7CBEB17A" w14:textId="42E13E08" w:rsidR="0084159F" w:rsidRPr="0084159F" w:rsidRDefault="00FC7DC3" w:rsidP="0084159F">
      <w:r>
        <w:rPr>
          <w:noProof/>
        </w:rPr>
        <mc:AlternateContent>
          <mc:Choice Requires="wps">
            <w:drawing>
              <wp:anchor distT="0" distB="0" distL="114300" distR="114300" simplePos="0" relativeHeight="251677696" behindDoc="0" locked="0" layoutInCell="1" allowOverlap="1" wp14:anchorId="4483CE5B" wp14:editId="7E712E91">
                <wp:simplePos x="0" y="0"/>
                <wp:positionH relativeFrom="margin">
                  <wp:posOffset>3251835</wp:posOffset>
                </wp:positionH>
                <wp:positionV relativeFrom="paragraph">
                  <wp:posOffset>1007110</wp:posOffset>
                </wp:positionV>
                <wp:extent cx="1988185" cy="2125980"/>
                <wp:effectExtent l="0" t="0" r="0" b="0"/>
                <wp:wrapNone/>
                <wp:docPr id="423878538"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212598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2223"/>
                            <a:gd name="connsiteY0" fmla="*/ 10363 h 10363"/>
                            <a:gd name="connsiteX1" fmla="*/ 2000 w 12223"/>
                            <a:gd name="connsiteY1" fmla="*/ 363 h 10363"/>
                            <a:gd name="connsiteX2" fmla="*/ 12223 w 12223"/>
                            <a:gd name="connsiteY2" fmla="*/ 0 h 10363"/>
                            <a:gd name="connsiteX3" fmla="*/ 8000 w 12223"/>
                            <a:gd name="connsiteY3" fmla="*/ 10363 h 10363"/>
                            <a:gd name="connsiteX4" fmla="*/ 0 w 12223"/>
                            <a:gd name="connsiteY4" fmla="*/ 10363 h 10363"/>
                            <a:gd name="connsiteX0" fmla="*/ 0 w 12223"/>
                            <a:gd name="connsiteY0" fmla="*/ 10363 h 10363"/>
                            <a:gd name="connsiteX1" fmla="*/ 10236 w 12223"/>
                            <a:gd name="connsiteY1" fmla="*/ 0 h 10363"/>
                            <a:gd name="connsiteX2" fmla="*/ 12223 w 12223"/>
                            <a:gd name="connsiteY2" fmla="*/ 0 h 10363"/>
                            <a:gd name="connsiteX3" fmla="*/ 8000 w 12223"/>
                            <a:gd name="connsiteY3" fmla="*/ 10363 h 10363"/>
                            <a:gd name="connsiteX4" fmla="*/ 0 w 12223"/>
                            <a:gd name="connsiteY4" fmla="*/ 10363 h 10363"/>
                            <a:gd name="connsiteX0" fmla="*/ 0 w 12223"/>
                            <a:gd name="connsiteY0" fmla="*/ 10363 h 10467"/>
                            <a:gd name="connsiteX1" fmla="*/ 10236 w 12223"/>
                            <a:gd name="connsiteY1" fmla="*/ 0 h 10467"/>
                            <a:gd name="connsiteX2" fmla="*/ 12223 w 12223"/>
                            <a:gd name="connsiteY2" fmla="*/ 0 h 10467"/>
                            <a:gd name="connsiteX3" fmla="*/ 2182 w 12223"/>
                            <a:gd name="connsiteY3" fmla="*/ 10467 h 10467"/>
                            <a:gd name="connsiteX4" fmla="*/ 0 w 12223"/>
                            <a:gd name="connsiteY4" fmla="*/ 10363 h 10467"/>
                            <a:gd name="connsiteX0" fmla="*/ 0 w 12223"/>
                            <a:gd name="connsiteY0" fmla="*/ 10363 h 10363"/>
                            <a:gd name="connsiteX1" fmla="*/ 10236 w 12223"/>
                            <a:gd name="connsiteY1" fmla="*/ 0 h 10363"/>
                            <a:gd name="connsiteX2" fmla="*/ 12223 w 12223"/>
                            <a:gd name="connsiteY2" fmla="*/ 0 h 10363"/>
                            <a:gd name="connsiteX3" fmla="*/ 2313 w 12223"/>
                            <a:gd name="connsiteY3" fmla="*/ 10311 h 10363"/>
                            <a:gd name="connsiteX4" fmla="*/ 0 w 12223"/>
                            <a:gd name="connsiteY4" fmla="*/ 10363 h 10363"/>
                            <a:gd name="connsiteX0" fmla="*/ 0 w 12223"/>
                            <a:gd name="connsiteY0" fmla="*/ 10363 h 10363"/>
                            <a:gd name="connsiteX1" fmla="*/ 10236 w 12223"/>
                            <a:gd name="connsiteY1" fmla="*/ 0 h 10363"/>
                            <a:gd name="connsiteX2" fmla="*/ 12223 w 12223"/>
                            <a:gd name="connsiteY2" fmla="*/ 0 h 10363"/>
                            <a:gd name="connsiteX3" fmla="*/ 2248 w 12223"/>
                            <a:gd name="connsiteY3" fmla="*/ 10311 h 10363"/>
                            <a:gd name="connsiteX4" fmla="*/ 0 w 12223"/>
                            <a:gd name="connsiteY4" fmla="*/ 10363 h 103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23" h="10363">
                              <a:moveTo>
                                <a:pt x="0" y="10363"/>
                              </a:moveTo>
                              <a:lnTo>
                                <a:pt x="10236" y="0"/>
                              </a:lnTo>
                              <a:lnTo>
                                <a:pt x="12223" y="0"/>
                              </a:lnTo>
                              <a:lnTo>
                                <a:pt x="2248" y="10311"/>
                              </a:lnTo>
                              <a:lnTo>
                                <a:pt x="0" y="10363"/>
                              </a:lnTo>
                              <a:close/>
                            </a:path>
                          </a:pathLst>
                        </a:cu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Freeform: Shape 35" style="position:absolute;margin-left:256.05pt;margin-top:79.3pt;width:156.55pt;height:167.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223,10363" o:spid="_x0000_s1026" fillcolor="#ffd24f [3206]" stroked="f" path="m,10363l10236,r1987,l2248,10311,,103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" w14:anchorId="33CADA96">
                <v:path arrowok="t" o:connecttype="custom" o:connectlocs="0,2125980;1664981,0;1988185,0;365658,2115312;0,2125980" o:connectangles="0,0,0,0,0"/>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64F1E2EC" wp14:editId="7C8499DE">
                <wp:simplePos x="0" y="0"/>
                <wp:positionH relativeFrom="page">
                  <wp:align>left</wp:align>
                </wp:positionH>
                <wp:positionV relativeFrom="paragraph">
                  <wp:posOffset>1118235</wp:posOffset>
                </wp:positionV>
                <wp:extent cx="5866130" cy="1786890"/>
                <wp:effectExtent l="0" t="0" r="0" b="0"/>
                <wp:wrapNone/>
                <wp:docPr id="9579591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786890"/>
                        </a:xfrm>
                        <a:prstGeom prst="rect">
                          <a:avLst/>
                        </a:prstGeom>
                        <a:solidFill>
                          <a:schemeClr val="tx1"/>
                        </a:solidFill>
                        <a:ln w="6350">
                          <a:noFill/>
                        </a:ln>
                      </wps:spPr>
                      <wps:txbx>
                        <w:txbxContent>
                          <w:p w14:paraId="744DBC9C" w14:textId="4F383CD5" w:rsidR="00321ABD" w:rsidRPr="007B2A72" w:rsidRDefault="00B72191" w:rsidP="00B72191">
                            <w:pPr>
                              <w:jc w:val="center"/>
                              <w:rPr>
                                <w:b/>
                                <w:bCs/>
                                <w:color w:val="FFFFFF" w:themeColor="background1"/>
                                <w:sz w:val="72"/>
                                <w:szCs w:val="72"/>
                              </w:rPr>
                            </w:pPr>
                            <w:r w:rsidRPr="007B2A72">
                              <w:rPr>
                                <w:b/>
                                <w:bCs/>
                                <w:color w:val="FFFFFF" w:themeColor="background1"/>
                                <w:sz w:val="72"/>
                                <w:szCs w:val="72"/>
                              </w:rPr>
                              <w:t>ANNUAL REPORT</w:t>
                            </w:r>
                          </w:p>
                          <w:p w14:paraId="6B087BB6" w14:textId="156BE3A1" w:rsidR="00321ABD" w:rsidRPr="007B2A72" w:rsidRDefault="00321ABD" w:rsidP="00B72191">
                            <w:pPr>
                              <w:jc w:val="center"/>
                              <w:rPr>
                                <w:b/>
                                <w:bCs/>
                                <w:color w:val="FFFFFF" w:themeColor="background1"/>
                                <w:sz w:val="72"/>
                                <w:szCs w:val="72"/>
                              </w:rPr>
                            </w:pPr>
                            <w:r w:rsidRPr="007B2A72">
                              <w:rPr>
                                <w:b/>
                                <w:bCs/>
                                <w:color w:val="FFFFFF" w:themeColor="background1"/>
                                <w:sz w:val="72"/>
                                <w:szCs w:val="72"/>
                              </w:rPr>
                              <w:t>202</w:t>
                            </w:r>
                            <w:r w:rsidR="0060620E">
                              <w:rPr>
                                <w:b/>
                                <w:bCs/>
                                <w:color w:val="FFFFFF" w:themeColor="background1"/>
                                <w:sz w:val="72"/>
                                <w:szCs w:val="7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1E2EC" id="_x0000_t202" coordsize="21600,21600" o:spt="202" path="m,l,21600r21600,l21600,xe">
                <v:stroke joinstyle="miter"/>
                <v:path gradientshapeok="t" o:connecttype="rect"/>
              </v:shapetype>
              <v:shape id="Text Box 34" o:spid="_x0000_s1026" type="#_x0000_t202" style="position:absolute;left:0;text-align:left;margin-left:0;margin-top:88.05pt;width:461.9pt;height:140.7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" fillcolor="#063574 [3213]" stroked="f" strokeweight=".5pt">
                <v:textbox>
                  <w:txbxContent>
                    <w:p w14:paraId="744DBC9C" w14:textId="4F383CD5" w:rsidR="00321ABD" w:rsidRPr="007B2A72" w:rsidRDefault="00B72191" w:rsidP="00B72191">
                      <w:pPr>
                        <w:jc w:val="center"/>
                        <w:rPr>
                          <w:b/>
                          <w:bCs/>
                          <w:color w:val="FFFFFF" w:themeColor="background1"/>
                          <w:sz w:val="72"/>
                          <w:szCs w:val="72"/>
                        </w:rPr>
                      </w:pPr>
                      <w:r w:rsidRPr="007B2A72">
                        <w:rPr>
                          <w:b/>
                          <w:bCs/>
                          <w:color w:val="FFFFFF" w:themeColor="background1"/>
                          <w:sz w:val="72"/>
                          <w:szCs w:val="72"/>
                        </w:rPr>
                        <w:t>ANNUAL REPORT</w:t>
                      </w:r>
                    </w:p>
                    <w:p w14:paraId="6B087BB6" w14:textId="156BE3A1" w:rsidR="00321ABD" w:rsidRPr="007B2A72" w:rsidRDefault="00321ABD" w:rsidP="00B72191">
                      <w:pPr>
                        <w:jc w:val="center"/>
                        <w:rPr>
                          <w:b/>
                          <w:bCs/>
                          <w:color w:val="FFFFFF" w:themeColor="background1"/>
                          <w:sz w:val="72"/>
                          <w:szCs w:val="72"/>
                        </w:rPr>
                      </w:pPr>
                      <w:r w:rsidRPr="007B2A72">
                        <w:rPr>
                          <w:b/>
                          <w:bCs/>
                          <w:color w:val="FFFFFF" w:themeColor="background1"/>
                          <w:sz w:val="72"/>
                          <w:szCs w:val="72"/>
                        </w:rPr>
                        <w:t>202</w:t>
                      </w:r>
                      <w:r w:rsidR="0060620E">
                        <w:rPr>
                          <w:b/>
                          <w:bCs/>
                          <w:color w:val="FFFFFF" w:themeColor="background1"/>
                          <w:sz w:val="72"/>
                          <w:szCs w:val="72"/>
                        </w:rPr>
                        <w:t>3</w:t>
                      </w:r>
                    </w:p>
                  </w:txbxContent>
                </v:textbox>
                <w10:wrap anchorx="page"/>
              </v:shape>
            </w:pict>
          </mc:Fallback>
        </mc:AlternateContent>
      </w:r>
      <w:r>
        <w:rPr>
          <w:noProof/>
        </w:rPr>
        <mc:AlternateContent>
          <mc:Choice Requires="wps">
            <w:drawing>
              <wp:anchor distT="45720" distB="45720" distL="114300" distR="114300" simplePos="0" relativeHeight="251665408" behindDoc="0" locked="0" layoutInCell="1" allowOverlap="1" wp14:anchorId="6CAC9ACA" wp14:editId="310CFB63">
                <wp:simplePos x="0" y="0"/>
                <wp:positionH relativeFrom="column">
                  <wp:posOffset>-685800</wp:posOffset>
                </wp:positionH>
                <wp:positionV relativeFrom="paragraph">
                  <wp:posOffset>0</wp:posOffset>
                </wp:positionV>
                <wp:extent cx="7762875" cy="758825"/>
                <wp:effectExtent l="0" t="0" r="0" b="0"/>
                <wp:wrapSquare wrapText="bothSides"/>
                <wp:docPr id="19052108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758825"/>
                        </a:xfrm>
                        <a:prstGeom prst="rect">
                          <a:avLst/>
                        </a:prstGeom>
                        <a:solidFill>
                          <a:srgbClr val="FFFFFF"/>
                        </a:solidFill>
                        <a:ln w="9525">
                          <a:noFill/>
                          <a:miter lim="800000"/>
                          <a:headEnd/>
                          <a:tailEnd/>
                        </a:ln>
                      </wps:spPr>
                      <wps:txbx>
                        <w:txbxContent>
                          <w:p w14:paraId="7A7D4860" w14:textId="158090AB" w:rsidR="00512563" w:rsidRPr="00332D8C" w:rsidRDefault="00512563" w:rsidP="00E33308">
                            <w:pPr>
                              <w:pStyle w:val="Title"/>
                              <w:jc w:val="center"/>
                            </w:pPr>
                            <w:r w:rsidRPr="00332D8C">
                              <w:t>ARIZONA WATER BANKING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C9ACA" id="Text Box 33" o:spid="_x0000_s1027" type="#_x0000_t202" style="position:absolute;left:0;text-align:left;margin-left:-54pt;margin-top:0;width:611.25pt;height:5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" stroked="f">
                <v:textbox>
                  <w:txbxContent>
                    <w:p w14:paraId="7A7D4860" w14:textId="158090AB" w:rsidR="00512563" w:rsidRPr="00332D8C" w:rsidRDefault="00512563" w:rsidP="00E33308">
                      <w:pPr>
                        <w:pStyle w:val="Title"/>
                        <w:jc w:val="center"/>
                      </w:pPr>
                      <w:r w:rsidRPr="00332D8C">
                        <w:t>ARIZONA WATER BANKING AUTHORITY</w:t>
                      </w:r>
                    </w:p>
                  </w:txbxContent>
                </v:textbox>
                <w10:wrap type="square"/>
              </v:shape>
            </w:pict>
          </mc:Fallback>
        </mc:AlternateContent>
      </w:r>
      <w:bookmarkEnd w:id="0"/>
      <w:bookmarkEnd w:id="1"/>
      <w:bookmarkEnd w:id="2"/>
    </w:p>
    <w:p w14:paraId="64999BBB" w14:textId="272978E9" w:rsidR="0084159F" w:rsidRPr="0084159F" w:rsidRDefault="000D0B8D" w:rsidP="0084159F">
      <w:r>
        <w:rPr>
          <w:noProof/>
        </w:rPr>
        <w:drawing>
          <wp:anchor distT="0" distB="0" distL="114300" distR="114300" simplePos="0" relativeHeight="251634688" behindDoc="0" locked="0" layoutInCell="1" allowOverlap="1" wp14:anchorId="4DBC5D14" wp14:editId="34D5DECF">
            <wp:simplePos x="0" y="0"/>
            <wp:positionH relativeFrom="column">
              <wp:posOffset>5306847</wp:posOffset>
            </wp:positionH>
            <wp:positionV relativeFrom="paragraph">
              <wp:posOffset>181915</wp:posOffset>
            </wp:positionV>
            <wp:extent cx="1636090" cy="1637665"/>
            <wp:effectExtent l="0" t="0" r="254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6090" cy="1637665"/>
                    </a:xfrm>
                    <a:prstGeom prst="rect">
                      <a:avLst/>
                    </a:prstGeom>
                    <a:noFill/>
                  </pic:spPr>
                </pic:pic>
              </a:graphicData>
            </a:graphic>
            <wp14:sizeRelH relativeFrom="margin">
              <wp14:pctWidth>0</wp14:pctWidth>
            </wp14:sizeRelH>
            <wp14:sizeRelV relativeFrom="margin">
              <wp14:pctHeight>0</wp14:pctHeight>
            </wp14:sizeRelV>
          </wp:anchor>
        </w:drawing>
      </w:r>
      <w:r w:rsidR="00FC7DC3">
        <w:rPr>
          <w:noProof/>
        </w:rPr>
        <mc:AlternateContent>
          <mc:Choice Requires="wps">
            <w:drawing>
              <wp:anchor distT="0" distB="0" distL="114300" distR="114300" simplePos="0" relativeHeight="251676672" behindDoc="0" locked="0" layoutInCell="1" allowOverlap="1" wp14:anchorId="5FDD7516" wp14:editId="6089F283">
                <wp:simplePos x="0" y="0"/>
                <wp:positionH relativeFrom="column">
                  <wp:posOffset>3770630</wp:posOffset>
                </wp:positionH>
                <wp:positionV relativeFrom="paragraph">
                  <wp:posOffset>90805</wp:posOffset>
                </wp:positionV>
                <wp:extent cx="1449705" cy="1788795"/>
                <wp:effectExtent l="0" t="0" r="0" b="0"/>
                <wp:wrapNone/>
                <wp:docPr id="1592642045"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9705" cy="1788795"/>
                        </a:xfrm>
                        <a:custGeom>
                          <a:avLst/>
                          <a:gdLst>
                            <a:gd name="connsiteX0" fmla="*/ 0 w 1854835"/>
                            <a:gd name="connsiteY0" fmla="*/ 1786255 h 1786255"/>
                            <a:gd name="connsiteX1" fmla="*/ 446564 w 1854835"/>
                            <a:gd name="connsiteY1" fmla="*/ 0 h 1786255"/>
                            <a:gd name="connsiteX2" fmla="*/ 1854835 w 1854835"/>
                            <a:gd name="connsiteY2" fmla="*/ 0 h 1786255"/>
                            <a:gd name="connsiteX3" fmla="*/ 1408271 w 1854835"/>
                            <a:gd name="connsiteY3" fmla="*/ 1786255 h 1786255"/>
                            <a:gd name="connsiteX4" fmla="*/ 0 w 1854835"/>
                            <a:gd name="connsiteY4" fmla="*/ 1786255 h 1786255"/>
                            <a:gd name="connsiteX0" fmla="*/ 0 w 1442955"/>
                            <a:gd name="connsiteY0" fmla="*/ 1786255 h 1786255"/>
                            <a:gd name="connsiteX1" fmla="*/ 446564 w 1442955"/>
                            <a:gd name="connsiteY1" fmla="*/ 0 h 1786255"/>
                            <a:gd name="connsiteX2" fmla="*/ 1442955 w 1442955"/>
                            <a:gd name="connsiteY2" fmla="*/ 0 h 1786255"/>
                            <a:gd name="connsiteX3" fmla="*/ 1408271 w 1442955"/>
                            <a:gd name="connsiteY3" fmla="*/ 1786255 h 1786255"/>
                            <a:gd name="connsiteX4" fmla="*/ 0 w 1442955"/>
                            <a:gd name="connsiteY4" fmla="*/ 1786255 h 1786255"/>
                            <a:gd name="connsiteX0" fmla="*/ 0 w 1442955"/>
                            <a:gd name="connsiteY0" fmla="*/ 1786255 h 1786255"/>
                            <a:gd name="connsiteX1" fmla="*/ 446564 w 1442955"/>
                            <a:gd name="connsiteY1" fmla="*/ 0 h 1786255"/>
                            <a:gd name="connsiteX2" fmla="*/ 1442955 w 1442955"/>
                            <a:gd name="connsiteY2" fmla="*/ 5286 h 1786255"/>
                            <a:gd name="connsiteX3" fmla="*/ 1408271 w 1442955"/>
                            <a:gd name="connsiteY3" fmla="*/ 1786255 h 1786255"/>
                            <a:gd name="connsiteX4" fmla="*/ 0 w 1442955"/>
                            <a:gd name="connsiteY4" fmla="*/ 1786255 h 1786255"/>
                            <a:gd name="connsiteX0" fmla="*/ 0 w 1442955"/>
                            <a:gd name="connsiteY0" fmla="*/ 1791541 h 1791541"/>
                            <a:gd name="connsiteX1" fmla="*/ 1366399 w 1442955"/>
                            <a:gd name="connsiteY1" fmla="*/ 0 h 1791541"/>
                            <a:gd name="connsiteX2" fmla="*/ 1442955 w 1442955"/>
                            <a:gd name="connsiteY2" fmla="*/ 10572 h 1791541"/>
                            <a:gd name="connsiteX3" fmla="*/ 1408271 w 1442955"/>
                            <a:gd name="connsiteY3" fmla="*/ 1791541 h 1791541"/>
                            <a:gd name="connsiteX4" fmla="*/ 0 w 1442955"/>
                            <a:gd name="connsiteY4" fmla="*/ 1791541 h 1791541"/>
                            <a:gd name="connsiteX0" fmla="*/ 0 w 1442955"/>
                            <a:gd name="connsiteY0" fmla="*/ 1780969 h 1780969"/>
                            <a:gd name="connsiteX1" fmla="*/ 1345254 w 1442955"/>
                            <a:gd name="connsiteY1" fmla="*/ 10573 h 1780969"/>
                            <a:gd name="connsiteX2" fmla="*/ 1442955 w 1442955"/>
                            <a:gd name="connsiteY2" fmla="*/ 0 h 1780969"/>
                            <a:gd name="connsiteX3" fmla="*/ 1408271 w 1442955"/>
                            <a:gd name="connsiteY3" fmla="*/ 1780969 h 1780969"/>
                            <a:gd name="connsiteX4" fmla="*/ 0 w 1442955"/>
                            <a:gd name="connsiteY4" fmla="*/ 1780969 h 1780969"/>
                            <a:gd name="connsiteX0" fmla="*/ 0 w 1442955"/>
                            <a:gd name="connsiteY0" fmla="*/ 1780969 h 1780969"/>
                            <a:gd name="connsiteX1" fmla="*/ 1355827 w 1442955"/>
                            <a:gd name="connsiteY1" fmla="*/ 0 h 1780969"/>
                            <a:gd name="connsiteX2" fmla="*/ 1442955 w 1442955"/>
                            <a:gd name="connsiteY2" fmla="*/ 0 h 1780969"/>
                            <a:gd name="connsiteX3" fmla="*/ 1408271 w 1442955"/>
                            <a:gd name="connsiteY3" fmla="*/ 1780969 h 1780969"/>
                            <a:gd name="connsiteX4" fmla="*/ 0 w 1442955"/>
                            <a:gd name="connsiteY4" fmla="*/ 1780969 h 1780969"/>
                            <a:gd name="connsiteX0" fmla="*/ 0 w 1442955"/>
                            <a:gd name="connsiteY0" fmla="*/ 1780969 h 1780969"/>
                            <a:gd name="connsiteX1" fmla="*/ 1355827 w 1442955"/>
                            <a:gd name="connsiteY1" fmla="*/ 0 h 1780969"/>
                            <a:gd name="connsiteX2" fmla="*/ 1442955 w 1442955"/>
                            <a:gd name="connsiteY2" fmla="*/ 0 h 1780969"/>
                            <a:gd name="connsiteX3" fmla="*/ 1434704 w 1442955"/>
                            <a:gd name="connsiteY3" fmla="*/ 1780969 h 1780969"/>
                            <a:gd name="connsiteX4" fmla="*/ 0 w 1442955"/>
                            <a:gd name="connsiteY4" fmla="*/ 1780969 h 1780969"/>
                            <a:gd name="connsiteX0" fmla="*/ 0 w 1448920"/>
                            <a:gd name="connsiteY0" fmla="*/ 1780969 h 1780969"/>
                            <a:gd name="connsiteX1" fmla="*/ 1355827 w 1448920"/>
                            <a:gd name="connsiteY1" fmla="*/ 0 h 1780969"/>
                            <a:gd name="connsiteX2" fmla="*/ 1442955 w 1448920"/>
                            <a:gd name="connsiteY2" fmla="*/ 0 h 1780969"/>
                            <a:gd name="connsiteX3" fmla="*/ 1448476 w 1448920"/>
                            <a:gd name="connsiteY3" fmla="*/ 1780969 h 1780969"/>
                            <a:gd name="connsiteX4" fmla="*/ 0 w 1448920"/>
                            <a:gd name="connsiteY4" fmla="*/ 1780969 h 1780969"/>
                            <a:gd name="connsiteX0" fmla="*/ 0 w 1449227"/>
                            <a:gd name="connsiteY0" fmla="*/ 1780969 h 1780969"/>
                            <a:gd name="connsiteX1" fmla="*/ 1355827 w 1449227"/>
                            <a:gd name="connsiteY1" fmla="*/ 0 h 1780969"/>
                            <a:gd name="connsiteX2" fmla="*/ 1448090 w 1449227"/>
                            <a:gd name="connsiteY2" fmla="*/ 0 h 1780969"/>
                            <a:gd name="connsiteX3" fmla="*/ 1448476 w 1449227"/>
                            <a:gd name="connsiteY3" fmla="*/ 1780969 h 1780969"/>
                            <a:gd name="connsiteX4" fmla="*/ 0 w 1449227"/>
                            <a:gd name="connsiteY4" fmla="*/ 1780969 h 1780969"/>
                            <a:gd name="connsiteX0" fmla="*/ 0 w 1449367"/>
                            <a:gd name="connsiteY0" fmla="*/ 1780969 h 1780969"/>
                            <a:gd name="connsiteX1" fmla="*/ 1355827 w 1449367"/>
                            <a:gd name="connsiteY1" fmla="*/ 0 h 1780969"/>
                            <a:gd name="connsiteX2" fmla="*/ 1449227 w 1449367"/>
                            <a:gd name="connsiteY2" fmla="*/ 0 h 1780969"/>
                            <a:gd name="connsiteX3" fmla="*/ 1448476 w 1449367"/>
                            <a:gd name="connsiteY3" fmla="*/ 1780969 h 1780969"/>
                            <a:gd name="connsiteX4" fmla="*/ 0 w 1449367"/>
                            <a:gd name="connsiteY4" fmla="*/ 1780969 h 1780969"/>
                            <a:gd name="connsiteX0" fmla="*/ 0 w 1449388"/>
                            <a:gd name="connsiteY0" fmla="*/ 1780969 h 1780969"/>
                            <a:gd name="connsiteX1" fmla="*/ 1355827 w 1449388"/>
                            <a:gd name="connsiteY1" fmla="*/ 0 h 1780969"/>
                            <a:gd name="connsiteX2" fmla="*/ 1449367 w 1449388"/>
                            <a:gd name="connsiteY2" fmla="*/ 0 h 1780969"/>
                            <a:gd name="connsiteX3" fmla="*/ 1448476 w 1449388"/>
                            <a:gd name="connsiteY3" fmla="*/ 1780969 h 1780969"/>
                            <a:gd name="connsiteX4" fmla="*/ 0 w 1449388"/>
                            <a:gd name="connsiteY4" fmla="*/ 1780969 h 17809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9388" h="1780969">
                              <a:moveTo>
                                <a:pt x="0" y="1780969"/>
                              </a:moveTo>
                              <a:lnTo>
                                <a:pt x="1355827" y="0"/>
                              </a:lnTo>
                              <a:lnTo>
                                <a:pt x="1449367" y="0"/>
                              </a:lnTo>
                              <a:cubicBezTo>
                                <a:pt x="1446617" y="593656"/>
                                <a:pt x="1451226" y="1187313"/>
                                <a:pt x="1448476" y="1780969"/>
                              </a:cubicBezTo>
                              <a:lnTo>
                                <a:pt x="0" y="1780969"/>
                              </a:lnTo>
                              <a:close/>
                            </a:path>
                          </a:pathLst>
                        </a:cu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Freeform: Shape 32" style="position:absolute;margin-left:296.9pt;margin-top:7.15pt;width:114.15pt;height:14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9388,1780969" o:spid="_x0000_s1026" fillcolor="#00aeef [3208]" stroked="f" strokeweight="1pt" path="m,1780969l1355827,r93540,c1446617,593656,1451226,1187313,1448476,1780969l,17809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" w14:anchorId="0B812773">
                <v:path arrowok="t" o:connecttype="custom" o:connectlocs="0,1788795;1356124,0;1449684,0;1448793,1788795;0,1788795" o:connectangles="0,0,0,0,0"/>
              </v:shape>
            </w:pict>
          </mc:Fallback>
        </mc:AlternateContent>
      </w:r>
    </w:p>
    <w:p w14:paraId="16772D74" w14:textId="0922C4BC" w:rsidR="0084159F" w:rsidRPr="0084159F" w:rsidRDefault="0084159F" w:rsidP="0084159F"/>
    <w:p w14:paraId="20B62128" w14:textId="58019FEA" w:rsidR="0084159F" w:rsidRPr="0084159F" w:rsidRDefault="0084159F" w:rsidP="0084159F"/>
    <w:p w14:paraId="7E3013E9" w14:textId="66604024" w:rsidR="0084159F" w:rsidRPr="0084159F" w:rsidRDefault="0084159F" w:rsidP="0084159F"/>
    <w:p w14:paraId="5431A4F2" w14:textId="2D36DDF4" w:rsidR="0084159F" w:rsidRPr="0084159F" w:rsidRDefault="0084159F" w:rsidP="0084159F"/>
    <w:p w14:paraId="62B3726A" w14:textId="4DB8FFD2" w:rsidR="0084159F" w:rsidRPr="0084159F" w:rsidRDefault="0084159F" w:rsidP="0084159F"/>
    <w:p w14:paraId="42610068" w14:textId="5886E1FA" w:rsidR="0084159F" w:rsidRPr="0084159F" w:rsidRDefault="0084159F" w:rsidP="0084159F"/>
    <w:p w14:paraId="6863D533" w14:textId="19EA8CE2" w:rsidR="0084159F" w:rsidRPr="0084159F" w:rsidRDefault="00FC7DC3" w:rsidP="0084159F">
      <w:r>
        <w:rPr>
          <w:noProof/>
        </w:rPr>
        <mc:AlternateContent>
          <mc:Choice Requires="wps">
            <w:drawing>
              <wp:anchor distT="0" distB="0" distL="114300" distR="114300" simplePos="0" relativeHeight="251678720" behindDoc="0" locked="0" layoutInCell="1" allowOverlap="1" wp14:anchorId="5D770D0B" wp14:editId="72BB63A4">
                <wp:simplePos x="0" y="0"/>
                <wp:positionH relativeFrom="margin">
                  <wp:posOffset>-1033145</wp:posOffset>
                </wp:positionH>
                <wp:positionV relativeFrom="paragraph">
                  <wp:posOffset>254635</wp:posOffset>
                </wp:positionV>
                <wp:extent cx="1988185" cy="2125980"/>
                <wp:effectExtent l="0" t="0" r="0" b="0"/>
                <wp:wrapNone/>
                <wp:docPr id="1260889575"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185" cy="2125980"/>
                        </a:xfrm>
                        <a:custGeom>
                          <a:avLst/>
                          <a:gdLst>
                            <a:gd name="connsiteX0" fmla="*/ 0 w 10000"/>
                            <a:gd name="connsiteY0" fmla="*/ 10000 h 10000"/>
                            <a:gd name="connsiteX1" fmla="*/ 2000 w 10000"/>
                            <a:gd name="connsiteY1" fmla="*/ 0 h 10000"/>
                            <a:gd name="connsiteX2" fmla="*/ 10000 w 10000"/>
                            <a:gd name="connsiteY2" fmla="*/ 0 h 10000"/>
                            <a:gd name="connsiteX3" fmla="*/ 8000 w 10000"/>
                            <a:gd name="connsiteY3" fmla="*/ 10000 h 10000"/>
                            <a:gd name="connsiteX4" fmla="*/ 0 w 10000"/>
                            <a:gd name="connsiteY4" fmla="*/ 10000 h 10000"/>
                            <a:gd name="connsiteX0" fmla="*/ 0 w 12223"/>
                            <a:gd name="connsiteY0" fmla="*/ 10363 h 10363"/>
                            <a:gd name="connsiteX1" fmla="*/ 2000 w 12223"/>
                            <a:gd name="connsiteY1" fmla="*/ 363 h 10363"/>
                            <a:gd name="connsiteX2" fmla="*/ 12223 w 12223"/>
                            <a:gd name="connsiteY2" fmla="*/ 0 h 10363"/>
                            <a:gd name="connsiteX3" fmla="*/ 8000 w 12223"/>
                            <a:gd name="connsiteY3" fmla="*/ 10363 h 10363"/>
                            <a:gd name="connsiteX4" fmla="*/ 0 w 12223"/>
                            <a:gd name="connsiteY4" fmla="*/ 10363 h 10363"/>
                            <a:gd name="connsiteX0" fmla="*/ 0 w 12223"/>
                            <a:gd name="connsiteY0" fmla="*/ 10363 h 10363"/>
                            <a:gd name="connsiteX1" fmla="*/ 10236 w 12223"/>
                            <a:gd name="connsiteY1" fmla="*/ 0 h 10363"/>
                            <a:gd name="connsiteX2" fmla="*/ 12223 w 12223"/>
                            <a:gd name="connsiteY2" fmla="*/ 0 h 10363"/>
                            <a:gd name="connsiteX3" fmla="*/ 8000 w 12223"/>
                            <a:gd name="connsiteY3" fmla="*/ 10363 h 10363"/>
                            <a:gd name="connsiteX4" fmla="*/ 0 w 12223"/>
                            <a:gd name="connsiteY4" fmla="*/ 10363 h 10363"/>
                            <a:gd name="connsiteX0" fmla="*/ 0 w 12223"/>
                            <a:gd name="connsiteY0" fmla="*/ 10363 h 10467"/>
                            <a:gd name="connsiteX1" fmla="*/ 10236 w 12223"/>
                            <a:gd name="connsiteY1" fmla="*/ 0 h 10467"/>
                            <a:gd name="connsiteX2" fmla="*/ 12223 w 12223"/>
                            <a:gd name="connsiteY2" fmla="*/ 0 h 10467"/>
                            <a:gd name="connsiteX3" fmla="*/ 2182 w 12223"/>
                            <a:gd name="connsiteY3" fmla="*/ 10467 h 10467"/>
                            <a:gd name="connsiteX4" fmla="*/ 0 w 12223"/>
                            <a:gd name="connsiteY4" fmla="*/ 10363 h 10467"/>
                            <a:gd name="connsiteX0" fmla="*/ 0 w 12223"/>
                            <a:gd name="connsiteY0" fmla="*/ 10363 h 10363"/>
                            <a:gd name="connsiteX1" fmla="*/ 10236 w 12223"/>
                            <a:gd name="connsiteY1" fmla="*/ 0 h 10363"/>
                            <a:gd name="connsiteX2" fmla="*/ 12223 w 12223"/>
                            <a:gd name="connsiteY2" fmla="*/ 0 h 10363"/>
                            <a:gd name="connsiteX3" fmla="*/ 2313 w 12223"/>
                            <a:gd name="connsiteY3" fmla="*/ 10311 h 10363"/>
                            <a:gd name="connsiteX4" fmla="*/ 0 w 12223"/>
                            <a:gd name="connsiteY4" fmla="*/ 10363 h 10363"/>
                            <a:gd name="connsiteX0" fmla="*/ 0 w 12223"/>
                            <a:gd name="connsiteY0" fmla="*/ 10363 h 10363"/>
                            <a:gd name="connsiteX1" fmla="*/ 10236 w 12223"/>
                            <a:gd name="connsiteY1" fmla="*/ 0 h 10363"/>
                            <a:gd name="connsiteX2" fmla="*/ 12223 w 12223"/>
                            <a:gd name="connsiteY2" fmla="*/ 0 h 10363"/>
                            <a:gd name="connsiteX3" fmla="*/ 2248 w 12223"/>
                            <a:gd name="connsiteY3" fmla="*/ 10311 h 10363"/>
                            <a:gd name="connsiteX4" fmla="*/ 0 w 12223"/>
                            <a:gd name="connsiteY4" fmla="*/ 10363 h 103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23" h="10363">
                              <a:moveTo>
                                <a:pt x="0" y="10363"/>
                              </a:moveTo>
                              <a:lnTo>
                                <a:pt x="10236" y="0"/>
                              </a:lnTo>
                              <a:lnTo>
                                <a:pt x="12223" y="0"/>
                              </a:lnTo>
                              <a:lnTo>
                                <a:pt x="2248" y="10311"/>
                              </a:lnTo>
                              <a:lnTo>
                                <a:pt x="0" y="10363"/>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Freeform: Shape 31" style="position:absolute;margin-left:-81.35pt;margin-top:20.05pt;width:156.55pt;height:167.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223,10363" o:spid="_x0000_s1026" fillcolor="#f8981c [3207]" stroked="f" path="m,10363l10236,r1987,l2248,10311,,103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" w14:anchorId="37337803">
                <v:path arrowok="t" o:connecttype="custom" o:connectlocs="0,2125980;1664981,0;1988185,0;365658,2115312;0,2125980" o:connectangles="0,0,0,0,0"/>
                <w10:wrap anchorx="margin"/>
              </v:shape>
            </w:pict>
          </mc:Fallback>
        </mc:AlternateContent>
      </w:r>
    </w:p>
    <w:p w14:paraId="13A176C7" w14:textId="570E4105" w:rsidR="0084159F" w:rsidRPr="0084159F" w:rsidRDefault="0084159F" w:rsidP="0084159F"/>
    <w:p w14:paraId="732F97DD" w14:textId="5B1D7598" w:rsidR="0084159F" w:rsidRPr="0084159F" w:rsidRDefault="001D0993" w:rsidP="0084159F">
      <w:r>
        <w:rPr>
          <w:noProof/>
        </w:rPr>
        <w:drawing>
          <wp:anchor distT="0" distB="0" distL="114300" distR="114300" simplePos="0" relativeHeight="251635712" behindDoc="1" locked="0" layoutInCell="1" allowOverlap="1" wp14:anchorId="0169AB11" wp14:editId="0BD17A7A">
            <wp:simplePos x="0" y="0"/>
            <wp:positionH relativeFrom="column">
              <wp:posOffset>-451680</wp:posOffset>
            </wp:positionH>
            <wp:positionV relativeFrom="paragraph">
              <wp:posOffset>119380</wp:posOffset>
            </wp:positionV>
            <wp:extent cx="4181230" cy="2790257"/>
            <wp:effectExtent l="0" t="0" r="0" b="0"/>
            <wp:wrapNone/>
            <wp:docPr id="1597243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1230" cy="2790257"/>
                    </a:xfrm>
                    <a:prstGeom prst="rect">
                      <a:avLst/>
                    </a:prstGeom>
                    <a:noFill/>
                    <a:ln>
                      <a:noFill/>
                    </a:ln>
                  </pic:spPr>
                </pic:pic>
              </a:graphicData>
            </a:graphic>
            <wp14:sizeRelH relativeFrom="page">
              <wp14:pctWidth>0</wp14:pctWidth>
            </wp14:sizeRelH>
            <wp14:sizeRelV relativeFrom="page">
              <wp14:pctHeight>0</wp14:pctHeight>
            </wp14:sizeRelV>
          </wp:anchor>
        </w:drawing>
      </w:r>
      <w:r w:rsidR="00FC7DC3">
        <w:rPr>
          <w:noProof/>
        </w:rPr>
        <mc:AlternateContent>
          <mc:Choice Requires="wps">
            <w:drawing>
              <wp:anchor distT="0" distB="0" distL="114300" distR="114300" simplePos="0" relativeHeight="251664384" behindDoc="0" locked="0" layoutInCell="1" allowOverlap="1" wp14:anchorId="00BB58CA" wp14:editId="57330396">
                <wp:simplePos x="0" y="0"/>
                <wp:positionH relativeFrom="column">
                  <wp:posOffset>-920750</wp:posOffset>
                </wp:positionH>
                <wp:positionV relativeFrom="paragraph">
                  <wp:posOffset>173990</wp:posOffset>
                </wp:positionV>
                <wp:extent cx="1742440" cy="1430655"/>
                <wp:effectExtent l="0" t="152400" r="0" b="131445"/>
                <wp:wrapNone/>
                <wp:docPr id="1284868986" name="Right Tri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742440" cy="143065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6" coordsize="21600,21600" o:spt="6" path="m,l,21600r21600,xe" w14:anchorId="04D679C8">
                <v:stroke joinstyle="miter"/>
                <v:path textboxrect="1800,12600,12600,19800" gradientshapeok="t" o:connecttype="custom" o:connectlocs="0,0;0,10800;0,21600;10800,21600;21600,21600;10800,10800"/>
              </v:shapetype>
              <v:shape id="Right Triangle 30" style="position:absolute;margin-left:-72.5pt;margin-top:13.7pt;width:137.2pt;height:112.6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"/>
            </w:pict>
          </mc:Fallback>
        </mc:AlternateContent>
      </w:r>
    </w:p>
    <w:p w14:paraId="0BC049AE" w14:textId="5978C090" w:rsidR="0084159F" w:rsidRPr="0084159F" w:rsidRDefault="0084159F" w:rsidP="0084159F"/>
    <w:p w14:paraId="612908FA" w14:textId="614B2C3B" w:rsidR="0084159F" w:rsidRPr="0084159F" w:rsidRDefault="0084159F" w:rsidP="0084159F"/>
    <w:p w14:paraId="042C91E0" w14:textId="3EEC4774" w:rsidR="0084159F" w:rsidRPr="0084159F" w:rsidRDefault="0084159F" w:rsidP="0084159F"/>
    <w:p w14:paraId="36C002A0" w14:textId="1A5B0AC0" w:rsidR="0084159F" w:rsidRPr="0084159F" w:rsidRDefault="00FC7DC3" w:rsidP="0084159F">
      <w:r>
        <w:rPr>
          <w:noProof/>
        </w:rPr>
        <mc:AlternateContent>
          <mc:Choice Requires="wps">
            <w:drawing>
              <wp:anchor distT="45720" distB="45720" distL="114300" distR="114300" simplePos="0" relativeHeight="251663360" behindDoc="0" locked="0" layoutInCell="1" allowOverlap="1" wp14:anchorId="55FAE5BE" wp14:editId="422ED981">
                <wp:simplePos x="0" y="0"/>
                <wp:positionH relativeFrom="page">
                  <wp:posOffset>6351905</wp:posOffset>
                </wp:positionH>
                <wp:positionV relativeFrom="paragraph">
                  <wp:posOffset>27940</wp:posOffset>
                </wp:positionV>
                <wp:extent cx="1400175" cy="958850"/>
                <wp:effectExtent l="0" t="0" r="0" b="0"/>
                <wp:wrapSquare wrapText="bothSides"/>
                <wp:docPr id="39707339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58850"/>
                        </a:xfrm>
                        <a:prstGeom prst="rect">
                          <a:avLst/>
                        </a:prstGeom>
                        <a:solidFill>
                          <a:srgbClr val="FFFFFF"/>
                        </a:solidFill>
                        <a:ln w="9525">
                          <a:noFill/>
                          <a:miter lim="800000"/>
                          <a:headEnd/>
                          <a:tailEnd/>
                        </a:ln>
                      </wps:spPr>
                      <wps:txbx>
                        <w:txbxContent>
                          <w:p w14:paraId="7BCA2F8C" w14:textId="295272A0" w:rsidR="00512563" w:rsidRPr="0060620E" w:rsidRDefault="0060620E" w:rsidP="00671024">
                            <w:pPr>
                              <w:jc w:val="center"/>
                              <w:rPr>
                                <w:rFonts w:cstheme="minorHAnsi"/>
                                <w:b/>
                                <w:color w:val="063574" w:themeColor="text1"/>
                                <w:sz w:val="32"/>
                                <w:szCs w:val="32"/>
                              </w:rPr>
                            </w:pPr>
                            <w:r>
                              <w:rPr>
                                <w:rFonts w:cstheme="minorHAnsi"/>
                                <w:b/>
                                <w:color w:val="063574" w:themeColor="text1"/>
                                <w:sz w:val="32"/>
                                <w:szCs w:val="32"/>
                              </w:rPr>
                              <w:t>Prepared</w:t>
                            </w:r>
                          </w:p>
                          <w:p w14:paraId="30DE5B45" w14:textId="55550CC1" w:rsidR="00512563" w:rsidRPr="004903DC" w:rsidRDefault="002C46E5" w:rsidP="00671024">
                            <w:pPr>
                              <w:jc w:val="center"/>
                              <w:rPr>
                                <w:rFonts w:cstheme="minorHAnsi"/>
                                <w:b/>
                                <w:color w:val="063574" w:themeColor="text1"/>
                                <w:sz w:val="32"/>
                                <w:szCs w:val="32"/>
                              </w:rPr>
                            </w:pPr>
                            <w:r>
                              <w:rPr>
                                <w:rFonts w:cstheme="minorHAnsi"/>
                                <w:b/>
                                <w:color w:val="063574" w:themeColor="text1"/>
                                <w:sz w:val="32"/>
                                <w:szCs w:val="32"/>
                              </w:rPr>
                              <w:t>May</w:t>
                            </w:r>
                            <w:r w:rsidRPr="0060620E">
                              <w:rPr>
                                <w:rFonts w:cstheme="minorHAnsi"/>
                                <w:b/>
                                <w:color w:val="063574" w:themeColor="text1"/>
                                <w:sz w:val="32"/>
                                <w:szCs w:val="32"/>
                              </w:rPr>
                              <w:t xml:space="preserve"> </w:t>
                            </w:r>
                            <w:r w:rsidR="0060620E">
                              <w:rPr>
                                <w:rFonts w:cstheme="minorHAnsi"/>
                                <w:b/>
                                <w:color w:val="063574" w:themeColor="text1"/>
                                <w:sz w:val="32"/>
                                <w:szCs w:val="3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AE5BE" id="Text Box 29" o:spid="_x0000_s1028" type="#_x0000_t202" style="position:absolute;left:0;text-align:left;margin-left:500.15pt;margin-top:2.2pt;width:110.25pt;height:75.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" stroked="f">
                <v:textbox>
                  <w:txbxContent>
                    <w:p w14:paraId="7BCA2F8C" w14:textId="295272A0" w:rsidR="00512563" w:rsidRPr="0060620E" w:rsidRDefault="0060620E" w:rsidP="00671024">
                      <w:pPr>
                        <w:jc w:val="center"/>
                        <w:rPr>
                          <w:rFonts w:cstheme="minorHAnsi"/>
                          <w:b/>
                          <w:color w:val="063574" w:themeColor="text1"/>
                          <w:sz w:val="32"/>
                          <w:szCs w:val="32"/>
                        </w:rPr>
                      </w:pPr>
                      <w:r>
                        <w:rPr>
                          <w:rFonts w:cstheme="minorHAnsi"/>
                          <w:b/>
                          <w:color w:val="063574" w:themeColor="text1"/>
                          <w:sz w:val="32"/>
                          <w:szCs w:val="32"/>
                        </w:rPr>
                        <w:t>Prepared</w:t>
                      </w:r>
                    </w:p>
                    <w:p w14:paraId="30DE5B45" w14:textId="55550CC1" w:rsidR="00512563" w:rsidRPr="004903DC" w:rsidRDefault="002C46E5" w:rsidP="00671024">
                      <w:pPr>
                        <w:jc w:val="center"/>
                        <w:rPr>
                          <w:rFonts w:cstheme="minorHAnsi"/>
                          <w:b/>
                          <w:color w:val="063574" w:themeColor="text1"/>
                          <w:sz w:val="32"/>
                          <w:szCs w:val="32"/>
                        </w:rPr>
                      </w:pPr>
                      <w:r>
                        <w:rPr>
                          <w:rFonts w:cstheme="minorHAnsi"/>
                          <w:b/>
                          <w:color w:val="063574" w:themeColor="text1"/>
                          <w:sz w:val="32"/>
                          <w:szCs w:val="32"/>
                        </w:rPr>
                        <w:t>May</w:t>
                      </w:r>
                      <w:r w:rsidRPr="0060620E">
                        <w:rPr>
                          <w:rFonts w:cstheme="minorHAnsi"/>
                          <w:b/>
                          <w:color w:val="063574" w:themeColor="text1"/>
                          <w:sz w:val="32"/>
                          <w:szCs w:val="32"/>
                        </w:rPr>
                        <w:t xml:space="preserve"> </w:t>
                      </w:r>
                      <w:r w:rsidR="0060620E">
                        <w:rPr>
                          <w:rFonts w:cstheme="minorHAnsi"/>
                          <w:b/>
                          <w:color w:val="063574" w:themeColor="text1"/>
                          <w:sz w:val="32"/>
                          <w:szCs w:val="32"/>
                        </w:rPr>
                        <w:t>2024</w:t>
                      </w:r>
                    </w:p>
                  </w:txbxContent>
                </v:textbox>
                <w10:wrap type="square" anchorx="page"/>
              </v:shape>
            </w:pict>
          </mc:Fallback>
        </mc:AlternateContent>
      </w:r>
    </w:p>
    <w:p w14:paraId="2AF7D037" w14:textId="7716BB30" w:rsidR="0084159F" w:rsidRPr="0084159F" w:rsidRDefault="0084159F" w:rsidP="0084159F"/>
    <w:p w14:paraId="1899901D" w14:textId="34A7701E" w:rsidR="00966A91" w:rsidRPr="0084159F" w:rsidRDefault="00966A91" w:rsidP="0084159F"/>
    <w:p w14:paraId="563A61DB" w14:textId="4D48B82D" w:rsidR="00966A91" w:rsidRPr="0084159F" w:rsidRDefault="00966A91" w:rsidP="0084159F"/>
    <w:p w14:paraId="18C8E6AD" w14:textId="00581DAB" w:rsidR="00966A91" w:rsidRPr="0084159F" w:rsidRDefault="00966A91" w:rsidP="0084159F"/>
    <w:p w14:paraId="540EEC46" w14:textId="523918CA" w:rsidR="0084159F" w:rsidRDefault="001174F6" w:rsidP="007136B5">
      <w:bookmarkStart w:id="3" w:name="_Toc74751736"/>
      <w:bookmarkStart w:id="4" w:name="_Toc76020017"/>
      <w:bookmarkStart w:id="5" w:name="_Toc76020183"/>
      <w:bookmarkStart w:id="6" w:name="_Toc106007294"/>
      <w:bookmarkStart w:id="7" w:name="_Toc106016116"/>
      <w:bookmarkStart w:id="8" w:name="_Toc106088402"/>
      <w:bookmarkStart w:id="9" w:name="_Toc106373193"/>
      <w:bookmarkStart w:id="10" w:name="_Toc106601911"/>
      <w:r>
        <w:rPr>
          <w:noProof/>
        </w:rPr>
        <w:drawing>
          <wp:anchor distT="0" distB="0" distL="114300" distR="114300" simplePos="0" relativeHeight="251632640" behindDoc="1" locked="0" layoutInCell="1" allowOverlap="1" wp14:anchorId="34731E03" wp14:editId="6CB5D97F">
            <wp:simplePos x="0" y="0"/>
            <wp:positionH relativeFrom="column">
              <wp:posOffset>-486410</wp:posOffset>
            </wp:positionH>
            <wp:positionV relativeFrom="paragraph">
              <wp:posOffset>1083945</wp:posOffset>
            </wp:positionV>
            <wp:extent cx="2457450" cy="2112010"/>
            <wp:effectExtent l="0" t="0" r="0" b="2540"/>
            <wp:wrapTight wrapText="bothSides">
              <wp:wrapPolygon edited="0">
                <wp:start x="0" y="0"/>
                <wp:lineTo x="0" y="21431"/>
                <wp:lineTo x="21433" y="21431"/>
                <wp:lineTo x="21433"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CAPcanal_cropp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7450" cy="21120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1616" behindDoc="1" locked="0" layoutInCell="1" allowOverlap="1" wp14:anchorId="3365BB27" wp14:editId="6CC8C18B">
            <wp:simplePos x="0" y="0"/>
            <wp:positionH relativeFrom="column">
              <wp:posOffset>2105025</wp:posOffset>
            </wp:positionH>
            <wp:positionV relativeFrom="paragraph">
              <wp:posOffset>1079500</wp:posOffset>
            </wp:positionV>
            <wp:extent cx="2285365" cy="2127885"/>
            <wp:effectExtent l="0" t="0" r="635" b="5715"/>
            <wp:wrapTight wrapText="bothSides">
              <wp:wrapPolygon edited="0">
                <wp:start x="0" y="0"/>
                <wp:lineTo x="0" y="21465"/>
                <wp:lineTo x="21426" y="21465"/>
                <wp:lineTo x="21426"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Hieroglyphics Recharge cropp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5365" cy="21278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3664" behindDoc="1" locked="0" layoutInCell="1" allowOverlap="1" wp14:anchorId="369E1E84" wp14:editId="1765BB79">
            <wp:simplePos x="0" y="0"/>
            <wp:positionH relativeFrom="column">
              <wp:posOffset>4495165</wp:posOffset>
            </wp:positionH>
            <wp:positionV relativeFrom="paragraph">
              <wp:posOffset>1078230</wp:posOffset>
            </wp:positionV>
            <wp:extent cx="2362200" cy="2134870"/>
            <wp:effectExtent l="0" t="0" r="0" b="0"/>
            <wp:wrapTight wrapText="bothSides">
              <wp:wrapPolygon edited="0">
                <wp:start x="0" y="0"/>
                <wp:lineTo x="0" y="21394"/>
                <wp:lineTo x="21426" y="21394"/>
                <wp:lineTo x="21426"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Hieroglyphics Recharge Site basi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2200" cy="2134870"/>
                    </a:xfrm>
                    <a:prstGeom prst="rect">
                      <a:avLst/>
                    </a:prstGeom>
                  </pic:spPr>
                </pic:pic>
              </a:graphicData>
            </a:graphic>
            <wp14:sizeRelH relativeFrom="margin">
              <wp14:pctWidth>0</wp14:pctWidth>
            </wp14:sizeRelH>
            <wp14:sizeRelV relativeFrom="margin">
              <wp14:pctHeight>0</wp14:pctHeight>
            </wp14:sizeRelV>
          </wp:anchor>
        </w:drawing>
      </w:r>
      <w:bookmarkEnd w:id="3"/>
      <w:bookmarkEnd w:id="4"/>
      <w:bookmarkEnd w:id="5"/>
      <w:bookmarkEnd w:id="6"/>
      <w:bookmarkEnd w:id="7"/>
      <w:bookmarkEnd w:id="8"/>
      <w:bookmarkEnd w:id="9"/>
      <w:bookmarkEnd w:id="10"/>
    </w:p>
    <w:p w14:paraId="721A72D3" w14:textId="289A933D" w:rsidR="00F82ED0" w:rsidRDefault="00F82ED0" w:rsidP="00330AE6">
      <w:pPr>
        <w:pStyle w:val="Title"/>
        <w:tabs>
          <w:tab w:val="left" w:pos="4320"/>
        </w:tabs>
        <w:outlineLvl w:val="0"/>
        <w:rPr>
          <w:rFonts w:asciiTheme="minorHAnsi" w:hAnsiTheme="minorHAnsi"/>
        </w:rPr>
      </w:pPr>
    </w:p>
    <w:p w14:paraId="4D0F4C6C" w14:textId="473C12A2" w:rsidR="00F82ED0" w:rsidRDefault="00F82ED0">
      <w:pPr>
        <w:rPr>
          <w:rFonts w:eastAsiaTheme="majorEastAsia" w:cstheme="majorBidi"/>
          <w:color w:val="063574" w:themeColor="text1"/>
          <w:sz w:val="56"/>
          <w:szCs w:val="56"/>
        </w:rPr>
      </w:pPr>
      <w:r>
        <w:lastRenderedPageBreak/>
        <w:br w:type="page"/>
      </w:r>
    </w:p>
    <w:p w14:paraId="4174602E" w14:textId="77777777" w:rsidR="0084159F" w:rsidRDefault="0084159F" w:rsidP="00330AE6">
      <w:pPr>
        <w:pStyle w:val="Title"/>
        <w:tabs>
          <w:tab w:val="left" w:pos="4320"/>
        </w:tabs>
        <w:outlineLvl w:val="0"/>
        <w:rPr>
          <w:rFonts w:asciiTheme="minorHAnsi" w:hAnsiTheme="minorHAnsi"/>
        </w:rPr>
        <w:sectPr w:rsidR="0084159F" w:rsidSect="007A26D5">
          <w:headerReference w:type="even" r:id="rId16"/>
          <w:headerReference w:type="default" r:id="rId17"/>
          <w:footerReference w:type="default" r:id="rId18"/>
          <w:footerReference w:type="first" r:id="rId19"/>
          <w:footnotePr>
            <w:numRestart w:val="eachPage"/>
          </w:footnotePr>
          <w:pgSz w:w="12240" w:h="15840"/>
          <w:pgMar w:top="1440" w:right="1080" w:bottom="1440" w:left="1080" w:header="576" w:footer="432" w:gutter="0"/>
          <w:pgNumType w:start="1"/>
          <w:cols w:space="720"/>
          <w:noEndnote/>
          <w:titlePg/>
          <w:docGrid w:linePitch="326"/>
        </w:sectPr>
      </w:pPr>
    </w:p>
    <w:p w14:paraId="4FE04114" w14:textId="25FB0424" w:rsidR="00966A91" w:rsidRPr="0004798A" w:rsidRDefault="00966A91" w:rsidP="007136B5">
      <w:pPr>
        <w:pStyle w:val="Title"/>
        <w:jc w:val="center"/>
      </w:pPr>
      <w:bookmarkStart w:id="11" w:name="_Toc10548548"/>
      <w:bookmarkStart w:id="12" w:name="_Toc10548947"/>
      <w:bookmarkStart w:id="13" w:name="_Toc42681977"/>
      <w:bookmarkStart w:id="14" w:name="_Toc72171042"/>
      <w:bookmarkStart w:id="15" w:name="_Toc72171132"/>
      <w:bookmarkStart w:id="16" w:name="_Toc72171508"/>
      <w:bookmarkStart w:id="17" w:name="_Toc72171856"/>
      <w:bookmarkStart w:id="18" w:name="_Toc72172457"/>
      <w:bookmarkStart w:id="19" w:name="_Toc72173361"/>
      <w:bookmarkStart w:id="20" w:name="_Toc72176762"/>
      <w:bookmarkStart w:id="21" w:name="_Toc72176932"/>
      <w:bookmarkStart w:id="22" w:name="_Toc72180149"/>
      <w:bookmarkStart w:id="23" w:name="_Toc72180472"/>
      <w:bookmarkStart w:id="24" w:name="_Toc72182398"/>
      <w:bookmarkStart w:id="25" w:name="_Toc72182824"/>
      <w:bookmarkStart w:id="26" w:name="_Toc72182969"/>
      <w:bookmarkStart w:id="27" w:name="_Toc72183159"/>
      <w:bookmarkStart w:id="28" w:name="_Toc74751737"/>
      <w:bookmarkStart w:id="29" w:name="_Toc76020018"/>
      <w:bookmarkStart w:id="30" w:name="_Toc76020184"/>
      <w:bookmarkStart w:id="31" w:name="_Toc106007295"/>
      <w:bookmarkStart w:id="32" w:name="_Toc106016117"/>
      <w:bookmarkStart w:id="33" w:name="_Toc106088403"/>
      <w:bookmarkStart w:id="34" w:name="_Toc106373194"/>
      <w:bookmarkStart w:id="35" w:name="_Toc106601912"/>
      <w:r w:rsidRPr="0036504D">
        <w:lastRenderedPageBreak/>
        <w:t>Arizona</w:t>
      </w:r>
      <w:r w:rsidRPr="0004798A">
        <w:t xml:space="preserve"> Water Banking Authority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513DFDA5" w14:textId="77777777" w:rsidR="00587EFD" w:rsidRPr="00477ACE" w:rsidRDefault="00587EFD">
      <w:pPr>
        <w:jc w:val="center"/>
        <w:rPr>
          <w:sz w:val="16"/>
          <w:szCs w:val="16"/>
        </w:rPr>
      </w:pPr>
    </w:p>
    <w:p w14:paraId="10B6D45F" w14:textId="36518CEB" w:rsidR="00966A91" w:rsidRPr="00AD4418" w:rsidRDefault="00966A91" w:rsidP="000F648C">
      <w:pPr>
        <w:pStyle w:val="Title"/>
        <w:jc w:val="center"/>
        <w:rPr>
          <w:color w:val="1B417D" w:themeColor="accent1"/>
          <w:sz w:val="44"/>
          <w:szCs w:val="44"/>
        </w:rPr>
      </w:pPr>
      <w:bookmarkStart w:id="36" w:name="_Toc10548549"/>
      <w:bookmarkStart w:id="37" w:name="_Toc10548948"/>
      <w:bookmarkStart w:id="38" w:name="_Toc42681978"/>
      <w:bookmarkStart w:id="39" w:name="_Toc72171043"/>
      <w:bookmarkStart w:id="40" w:name="_Toc72171133"/>
      <w:bookmarkStart w:id="41" w:name="_Toc72171509"/>
      <w:bookmarkStart w:id="42" w:name="_Toc72171857"/>
      <w:bookmarkStart w:id="43" w:name="_Toc72172458"/>
      <w:bookmarkStart w:id="44" w:name="_Toc72173362"/>
      <w:bookmarkStart w:id="45" w:name="_Toc72176763"/>
      <w:bookmarkStart w:id="46" w:name="_Toc72176933"/>
      <w:bookmarkStart w:id="47" w:name="_Toc72180150"/>
      <w:bookmarkStart w:id="48" w:name="_Toc72180473"/>
      <w:bookmarkStart w:id="49" w:name="_Toc72182399"/>
      <w:bookmarkStart w:id="50" w:name="_Toc72182825"/>
      <w:bookmarkStart w:id="51" w:name="_Toc72182970"/>
      <w:bookmarkStart w:id="52" w:name="_Toc72183160"/>
      <w:bookmarkStart w:id="53" w:name="_Toc74751738"/>
      <w:bookmarkStart w:id="54" w:name="_Toc76020019"/>
      <w:bookmarkStart w:id="55" w:name="_Toc76020185"/>
      <w:bookmarkStart w:id="56" w:name="_Toc106007296"/>
      <w:bookmarkStart w:id="57" w:name="_Toc106016118"/>
      <w:bookmarkStart w:id="58" w:name="_Toc106088404"/>
      <w:bookmarkStart w:id="59" w:name="_Toc106373195"/>
      <w:bookmarkStart w:id="60" w:name="_Toc106601913"/>
      <w:r w:rsidRPr="00AD4418">
        <w:rPr>
          <w:color w:val="1B417D" w:themeColor="accent1"/>
          <w:sz w:val="44"/>
          <w:szCs w:val="44"/>
        </w:rPr>
        <w:t>Annual Report</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32B5C961" w14:textId="466FDD87" w:rsidR="00966A91" w:rsidRPr="00AD4418" w:rsidRDefault="00966A91" w:rsidP="000F648C">
      <w:pPr>
        <w:pStyle w:val="Title"/>
        <w:jc w:val="center"/>
        <w:rPr>
          <w:color w:val="1B417D" w:themeColor="accent1"/>
          <w:sz w:val="44"/>
          <w:szCs w:val="44"/>
        </w:rPr>
      </w:pPr>
      <w:bookmarkStart w:id="61" w:name="_Toc10548550"/>
      <w:bookmarkStart w:id="62" w:name="_Toc10548949"/>
      <w:bookmarkStart w:id="63" w:name="_Toc42681979"/>
      <w:bookmarkStart w:id="64" w:name="_Toc72170873"/>
      <w:bookmarkStart w:id="65" w:name="_Toc72171044"/>
      <w:bookmarkStart w:id="66" w:name="_Toc72171134"/>
      <w:bookmarkStart w:id="67" w:name="_Toc72171510"/>
      <w:bookmarkStart w:id="68" w:name="_Toc72171858"/>
      <w:bookmarkStart w:id="69" w:name="_Toc72172459"/>
      <w:bookmarkStart w:id="70" w:name="_Toc72173363"/>
      <w:bookmarkStart w:id="71" w:name="_Toc72176764"/>
      <w:bookmarkStart w:id="72" w:name="_Toc72176934"/>
      <w:bookmarkStart w:id="73" w:name="_Toc72180151"/>
      <w:bookmarkStart w:id="74" w:name="_Toc72180474"/>
      <w:bookmarkStart w:id="75" w:name="_Toc72182400"/>
      <w:bookmarkStart w:id="76" w:name="_Toc72182826"/>
      <w:bookmarkStart w:id="77" w:name="_Toc72182971"/>
      <w:bookmarkStart w:id="78" w:name="_Toc72183161"/>
      <w:bookmarkStart w:id="79" w:name="_Toc74751739"/>
      <w:bookmarkStart w:id="80" w:name="_Toc76020020"/>
      <w:bookmarkStart w:id="81" w:name="_Toc76020186"/>
      <w:bookmarkStart w:id="82" w:name="_Toc106007297"/>
      <w:bookmarkStart w:id="83" w:name="_Toc106016119"/>
      <w:bookmarkStart w:id="84" w:name="_Toc106088405"/>
      <w:bookmarkStart w:id="85" w:name="_Toc106373196"/>
      <w:bookmarkStart w:id="86" w:name="_Toc106601914"/>
      <w:r w:rsidRPr="00AD4418">
        <w:rPr>
          <w:color w:val="1B417D" w:themeColor="accent1"/>
          <w:sz w:val="44"/>
          <w:szCs w:val="44"/>
        </w:rPr>
        <w:t>20</w:t>
      </w:r>
      <w:bookmarkEnd w:id="61"/>
      <w:bookmarkEnd w:id="62"/>
      <w:bookmarkEnd w:id="63"/>
      <w:r w:rsidR="00B35853" w:rsidRPr="00AD4418">
        <w:rPr>
          <w:color w:val="1B417D" w:themeColor="accent1"/>
          <w:sz w:val="44"/>
          <w:szCs w:val="44"/>
        </w:rPr>
        <w:t>2</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001D0993">
        <w:rPr>
          <w:color w:val="1B417D" w:themeColor="accent1"/>
          <w:sz w:val="44"/>
          <w:szCs w:val="44"/>
        </w:rPr>
        <w:t>3</w:t>
      </w:r>
    </w:p>
    <w:p w14:paraId="65E326CC" w14:textId="52389163" w:rsidR="00401F30" w:rsidRDefault="00401F30" w:rsidP="00477ACE"/>
    <w:p w14:paraId="6111217A" w14:textId="77777777" w:rsidR="00E219B8" w:rsidRPr="002228A2" w:rsidRDefault="00E219B8" w:rsidP="00477ACE"/>
    <w:p w14:paraId="02FB5965" w14:textId="3924BDF1" w:rsidR="00966A91" w:rsidRPr="0004798A" w:rsidRDefault="00966A91" w:rsidP="0043491F">
      <w:pPr>
        <w:jc w:val="center"/>
        <w:rPr>
          <w:b/>
          <w:bCs/>
          <w:sz w:val="40"/>
          <w:szCs w:val="40"/>
        </w:rPr>
      </w:pPr>
      <w:bookmarkStart w:id="87" w:name="_Toc10548551"/>
      <w:bookmarkStart w:id="88" w:name="_Toc10548950"/>
      <w:bookmarkStart w:id="89" w:name="_Toc42681980"/>
      <w:r w:rsidRPr="0004798A">
        <w:rPr>
          <w:b/>
          <w:bCs/>
          <w:sz w:val="40"/>
          <w:szCs w:val="40"/>
        </w:rPr>
        <w:t xml:space="preserve">Honorable </w:t>
      </w:r>
      <w:r w:rsidR="000435D5">
        <w:rPr>
          <w:b/>
          <w:bCs/>
          <w:sz w:val="40"/>
          <w:szCs w:val="40"/>
        </w:rPr>
        <w:t>Katie</w:t>
      </w:r>
      <w:r w:rsidR="00A03D23" w:rsidRPr="0004798A">
        <w:rPr>
          <w:b/>
          <w:bCs/>
          <w:sz w:val="40"/>
          <w:szCs w:val="40"/>
        </w:rPr>
        <w:t xml:space="preserve"> </w:t>
      </w:r>
      <w:r w:rsidR="00A03D23">
        <w:rPr>
          <w:b/>
          <w:bCs/>
          <w:sz w:val="40"/>
          <w:szCs w:val="40"/>
        </w:rPr>
        <w:t>M</w:t>
      </w:r>
      <w:r w:rsidR="00297155" w:rsidRPr="0004798A">
        <w:rPr>
          <w:b/>
          <w:bCs/>
          <w:sz w:val="40"/>
          <w:szCs w:val="40"/>
        </w:rPr>
        <w:t>.</w:t>
      </w:r>
      <w:r w:rsidR="00F8710A" w:rsidRPr="0004798A">
        <w:rPr>
          <w:b/>
          <w:bCs/>
          <w:sz w:val="40"/>
          <w:szCs w:val="40"/>
        </w:rPr>
        <w:t xml:space="preserve"> </w:t>
      </w:r>
      <w:bookmarkEnd w:id="87"/>
      <w:bookmarkEnd w:id="88"/>
      <w:bookmarkEnd w:id="89"/>
      <w:r w:rsidR="00A03D23">
        <w:rPr>
          <w:b/>
          <w:bCs/>
          <w:sz w:val="40"/>
          <w:szCs w:val="40"/>
        </w:rPr>
        <w:t>Hobbs</w:t>
      </w:r>
    </w:p>
    <w:p w14:paraId="00749341" w14:textId="56C02FC9" w:rsidR="00966A91" w:rsidRPr="0004798A" w:rsidRDefault="00966A91" w:rsidP="0043491F">
      <w:pPr>
        <w:jc w:val="center"/>
        <w:rPr>
          <w:b/>
          <w:bCs/>
          <w:sz w:val="40"/>
          <w:szCs w:val="40"/>
        </w:rPr>
      </w:pPr>
      <w:bookmarkStart w:id="90" w:name="_Toc10548552"/>
      <w:bookmarkStart w:id="91" w:name="_Toc10548951"/>
      <w:bookmarkStart w:id="92" w:name="_Toc42681981"/>
      <w:r w:rsidRPr="0004798A">
        <w:rPr>
          <w:b/>
          <w:bCs/>
          <w:sz w:val="40"/>
          <w:szCs w:val="40"/>
        </w:rPr>
        <w:t>Governor of Arizona</w:t>
      </w:r>
      <w:bookmarkEnd w:id="90"/>
      <w:bookmarkEnd w:id="91"/>
      <w:bookmarkEnd w:id="92"/>
    </w:p>
    <w:p w14:paraId="1341E701" w14:textId="566E0074" w:rsidR="00966A91" w:rsidRDefault="00966A91">
      <w:pPr>
        <w:jc w:val="center"/>
        <w:rPr>
          <w:sz w:val="16"/>
          <w:szCs w:val="16"/>
        </w:rPr>
      </w:pPr>
    </w:p>
    <w:p w14:paraId="165B99AE" w14:textId="77777777" w:rsidR="00F82ED0" w:rsidRDefault="00F82ED0">
      <w:pPr>
        <w:jc w:val="center"/>
        <w:rPr>
          <w:sz w:val="16"/>
          <w:szCs w:val="16"/>
        </w:rPr>
      </w:pPr>
    </w:p>
    <w:p w14:paraId="1ECDE297" w14:textId="77777777" w:rsidR="00E219B8" w:rsidRPr="00401F30" w:rsidRDefault="00E219B8">
      <w:pPr>
        <w:jc w:val="center"/>
        <w:rPr>
          <w:sz w:val="16"/>
          <w:szCs w:val="16"/>
        </w:rPr>
      </w:pPr>
    </w:p>
    <w:p w14:paraId="75F58DAC" w14:textId="1F2DBC39" w:rsidR="00966A91" w:rsidRDefault="00966A91" w:rsidP="007136B5">
      <w:pPr>
        <w:jc w:val="center"/>
        <w:rPr>
          <w:rStyle w:val="Strong"/>
          <w:sz w:val="32"/>
          <w:szCs w:val="32"/>
        </w:rPr>
      </w:pPr>
      <w:bookmarkStart w:id="93" w:name="_Toc10548553"/>
      <w:bookmarkStart w:id="94" w:name="_Toc10548952"/>
      <w:bookmarkStart w:id="95" w:name="_Toc42681982"/>
      <w:bookmarkStart w:id="96" w:name="_Toc72171045"/>
      <w:bookmarkStart w:id="97" w:name="_Toc72171135"/>
      <w:bookmarkStart w:id="98" w:name="_Toc72171511"/>
      <w:bookmarkStart w:id="99" w:name="_Toc72171859"/>
      <w:bookmarkStart w:id="100" w:name="_Toc72172460"/>
      <w:bookmarkStart w:id="101" w:name="_Toc72173364"/>
      <w:bookmarkStart w:id="102" w:name="_Toc72176765"/>
      <w:bookmarkStart w:id="103" w:name="_Toc72176935"/>
      <w:bookmarkStart w:id="104" w:name="_Toc72180152"/>
      <w:bookmarkStart w:id="105" w:name="_Toc72180475"/>
      <w:bookmarkStart w:id="106" w:name="_Toc72182401"/>
      <w:bookmarkStart w:id="107" w:name="_Toc72182827"/>
      <w:bookmarkStart w:id="108" w:name="_Toc72182972"/>
      <w:bookmarkStart w:id="109" w:name="_Toc72183162"/>
      <w:bookmarkStart w:id="110" w:name="_Toc74751740"/>
      <w:bookmarkStart w:id="111" w:name="_Toc76020021"/>
      <w:bookmarkStart w:id="112" w:name="_Toc76020187"/>
      <w:bookmarkStart w:id="113" w:name="_Toc106007298"/>
      <w:bookmarkStart w:id="114" w:name="_Toc106016120"/>
      <w:bookmarkStart w:id="115" w:name="_Toc106088406"/>
      <w:bookmarkStart w:id="116" w:name="_Toc106373197"/>
      <w:bookmarkStart w:id="117" w:name="_Toc106601915"/>
      <w:r w:rsidRPr="007136B5">
        <w:rPr>
          <w:rStyle w:val="Strong"/>
          <w:sz w:val="32"/>
          <w:szCs w:val="32"/>
        </w:rPr>
        <w:t>Members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4230541F" w14:textId="77777777" w:rsidR="00ED5700" w:rsidRPr="007136B5" w:rsidRDefault="00ED5700" w:rsidP="007136B5">
      <w:pPr>
        <w:jc w:val="center"/>
        <w:rPr>
          <w:sz w:val="32"/>
          <w:szCs w:val="32"/>
        </w:rPr>
      </w:pPr>
    </w:p>
    <w:p w14:paraId="68490082" w14:textId="6475490F" w:rsidR="00966A91" w:rsidRPr="0004798A" w:rsidRDefault="002A003C" w:rsidP="00587EFD">
      <w:pPr>
        <w:spacing w:after="0"/>
        <w:jc w:val="center"/>
        <w:rPr>
          <w:b/>
          <w:bCs/>
          <w:sz w:val="28"/>
          <w:szCs w:val="28"/>
        </w:rPr>
      </w:pPr>
      <w:bookmarkStart w:id="118" w:name="_Toc10548554"/>
      <w:bookmarkStart w:id="119" w:name="_Toc10548953"/>
      <w:bookmarkStart w:id="120" w:name="_Toc42681983"/>
      <w:r w:rsidRPr="0004798A">
        <w:rPr>
          <w:b/>
          <w:bCs/>
          <w:sz w:val="28"/>
          <w:szCs w:val="28"/>
        </w:rPr>
        <w:t xml:space="preserve">Thomas </w:t>
      </w:r>
      <w:proofErr w:type="spellStart"/>
      <w:r w:rsidRPr="0004798A">
        <w:rPr>
          <w:b/>
          <w:bCs/>
          <w:sz w:val="28"/>
          <w:szCs w:val="28"/>
        </w:rPr>
        <w:t>Buschatzke</w:t>
      </w:r>
      <w:bookmarkEnd w:id="118"/>
      <w:bookmarkEnd w:id="119"/>
      <w:bookmarkEnd w:id="120"/>
      <w:proofErr w:type="spellEnd"/>
    </w:p>
    <w:p w14:paraId="53A57356" w14:textId="477BD1C5" w:rsidR="00966A91" w:rsidRPr="0004798A" w:rsidRDefault="00966A91" w:rsidP="00587EFD">
      <w:pPr>
        <w:spacing w:after="0"/>
        <w:jc w:val="center"/>
        <w:rPr>
          <w:b/>
          <w:bCs/>
          <w:sz w:val="24"/>
          <w:szCs w:val="24"/>
        </w:rPr>
      </w:pPr>
      <w:bookmarkStart w:id="121" w:name="_Toc10548555"/>
      <w:bookmarkStart w:id="122" w:name="_Toc10548954"/>
      <w:bookmarkStart w:id="123" w:name="_Toc42681984"/>
      <w:r w:rsidRPr="0004798A">
        <w:rPr>
          <w:b/>
          <w:bCs/>
          <w:i/>
          <w:sz w:val="24"/>
          <w:szCs w:val="24"/>
        </w:rPr>
        <w:t>Chair</w:t>
      </w:r>
      <w:bookmarkEnd w:id="121"/>
      <w:bookmarkEnd w:id="122"/>
      <w:bookmarkEnd w:id="123"/>
    </w:p>
    <w:p w14:paraId="0D468A9A" w14:textId="77777777" w:rsidR="006F2078" w:rsidRPr="0004798A" w:rsidRDefault="006F2078" w:rsidP="0043491F">
      <w:pPr>
        <w:jc w:val="center"/>
        <w:rPr>
          <w:b/>
          <w:bCs/>
          <w:sz w:val="12"/>
          <w:szCs w:val="12"/>
        </w:rPr>
      </w:pPr>
    </w:p>
    <w:p w14:paraId="6640000C" w14:textId="7279D25E" w:rsidR="006F2078" w:rsidRPr="0004798A" w:rsidRDefault="00586B28" w:rsidP="00587EFD">
      <w:pPr>
        <w:spacing w:after="0"/>
        <w:jc w:val="center"/>
        <w:rPr>
          <w:b/>
          <w:bCs/>
          <w:sz w:val="28"/>
          <w:szCs w:val="28"/>
        </w:rPr>
      </w:pPr>
      <w:r w:rsidRPr="0004798A">
        <w:rPr>
          <w:b/>
          <w:bCs/>
          <w:sz w:val="28"/>
          <w:szCs w:val="28"/>
        </w:rPr>
        <w:t>Mark Clark</w:t>
      </w:r>
    </w:p>
    <w:p w14:paraId="404EBEDA" w14:textId="0AC000FC" w:rsidR="006F2078" w:rsidRPr="0004798A" w:rsidRDefault="006F2078" w:rsidP="00587EFD">
      <w:pPr>
        <w:spacing w:after="0"/>
        <w:jc w:val="center"/>
        <w:rPr>
          <w:b/>
          <w:bCs/>
          <w:i/>
          <w:sz w:val="24"/>
          <w:szCs w:val="24"/>
        </w:rPr>
      </w:pPr>
      <w:bookmarkStart w:id="124" w:name="_Toc10548557"/>
      <w:bookmarkStart w:id="125" w:name="_Toc10548956"/>
      <w:bookmarkStart w:id="126" w:name="_Toc42681986"/>
      <w:r w:rsidRPr="0004798A">
        <w:rPr>
          <w:b/>
          <w:bCs/>
          <w:i/>
          <w:sz w:val="24"/>
          <w:szCs w:val="24"/>
        </w:rPr>
        <w:t>Vice-</w:t>
      </w:r>
      <w:r w:rsidR="0054375A" w:rsidRPr="0004798A">
        <w:rPr>
          <w:b/>
          <w:bCs/>
          <w:i/>
          <w:sz w:val="24"/>
          <w:szCs w:val="24"/>
        </w:rPr>
        <w:t>C</w:t>
      </w:r>
      <w:r w:rsidRPr="0004798A">
        <w:rPr>
          <w:b/>
          <w:bCs/>
          <w:i/>
          <w:sz w:val="24"/>
          <w:szCs w:val="24"/>
        </w:rPr>
        <w:t>hair</w:t>
      </w:r>
      <w:bookmarkEnd w:id="124"/>
      <w:bookmarkEnd w:id="125"/>
      <w:bookmarkEnd w:id="126"/>
    </w:p>
    <w:p w14:paraId="27FC79A7" w14:textId="124A88FE" w:rsidR="00966A91" w:rsidRPr="0004798A" w:rsidRDefault="00966A91" w:rsidP="0043491F">
      <w:pPr>
        <w:jc w:val="center"/>
        <w:rPr>
          <w:b/>
          <w:bCs/>
          <w:sz w:val="12"/>
          <w:szCs w:val="12"/>
        </w:rPr>
      </w:pPr>
    </w:p>
    <w:p w14:paraId="1BD3C7F3" w14:textId="6D97CCC5" w:rsidR="00966A91" w:rsidRPr="0004798A" w:rsidRDefault="00B919A5" w:rsidP="00587EFD">
      <w:pPr>
        <w:spacing w:after="0"/>
        <w:jc w:val="center"/>
        <w:rPr>
          <w:b/>
          <w:bCs/>
          <w:sz w:val="28"/>
          <w:szCs w:val="28"/>
        </w:rPr>
      </w:pPr>
      <w:r>
        <w:rPr>
          <w:b/>
          <w:bCs/>
          <w:sz w:val="28"/>
          <w:szCs w:val="28"/>
        </w:rPr>
        <w:t>Eric Braun</w:t>
      </w:r>
    </w:p>
    <w:p w14:paraId="26AA654F" w14:textId="4F3BE78B" w:rsidR="00966A91" w:rsidRPr="0004798A" w:rsidRDefault="00966A91" w:rsidP="00587EFD">
      <w:pPr>
        <w:spacing w:after="0"/>
        <w:jc w:val="center"/>
        <w:rPr>
          <w:b/>
          <w:bCs/>
          <w:sz w:val="24"/>
          <w:szCs w:val="24"/>
        </w:rPr>
      </w:pPr>
      <w:bookmarkStart w:id="127" w:name="_Toc10548559"/>
      <w:bookmarkStart w:id="128" w:name="_Toc10548958"/>
      <w:bookmarkStart w:id="129" w:name="_Toc42681988"/>
      <w:r w:rsidRPr="0004798A">
        <w:rPr>
          <w:b/>
          <w:bCs/>
          <w:i/>
          <w:sz w:val="24"/>
          <w:szCs w:val="24"/>
        </w:rPr>
        <w:t>Secretary</w:t>
      </w:r>
      <w:bookmarkEnd w:id="127"/>
      <w:bookmarkEnd w:id="128"/>
      <w:bookmarkEnd w:id="129"/>
    </w:p>
    <w:p w14:paraId="71FD4BBB" w14:textId="77777777" w:rsidR="00966A91" w:rsidRPr="0004798A" w:rsidRDefault="00966A91" w:rsidP="0043491F">
      <w:pPr>
        <w:jc w:val="center"/>
        <w:rPr>
          <w:b/>
          <w:bCs/>
          <w:sz w:val="12"/>
          <w:szCs w:val="12"/>
        </w:rPr>
      </w:pPr>
    </w:p>
    <w:p w14:paraId="1C281CC1" w14:textId="77777777" w:rsidR="001D0993" w:rsidRPr="0004798A" w:rsidRDefault="001D0993" w:rsidP="001D0993">
      <w:pPr>
        <w:spacing w:after="0"/>
        <w:jc w:val="center"/>
        <w:rPr>
          <w:b/>
          <w:bCs/>
          <w:sz w:val="28"/>
          <w:szCs w:val="28"/>
        </w:rPr>
      </w:pPr>
      <w:r w:rsidRPr="0004798A">
        <w:rPr>
          <w:b/>
          <w:bCs/>
          <w:sz w:val="28"/>
          <w:szCs w:val="28"/>
        </w:rPr>
        <w:t>Joseph Olsen</w:t>
      </w:r>
      <w:r>
        <w:rPr>
          <w:b/>
          <w:bCs/>
          <w:sz w:val="28"/>
          <w:szCs w:val="28"/>
        </w:rPr>
        <w:t>, P.E.</w:t>
      </w:r>
    </w:p>
    <w:p w14:paraId="49E3E49D" w14:textId="77777777" w:rsidR="001D0993" w:rsidRDefault="001D0993" w:rsidP="001D0993">
      <w:pPr>
        <w:spacing w:after="0"/>
        <w:jc w:val="center"/>
        <w:rPr>
          <w:b/>
          <w:bCs/>
          <w:i/>
          <w:sz w:val="24"/>
          <w:szCs w:val="24"/>
        </w:rPr>
      </w:pPr>
      <w:bookmarkStart w:id="130" w:name="_Toc10548562"/>
      <w:bookmarkStart w:id="131" w:name="_Toc10548961"/>
      <w:bookmarkStart w:id="132" w:name="_Toc42681991"/>
      <w:r w:rsidRPr="0004798A">
        <w:rPr>
          <w:b/>
          <w:bCs/>
          <w:i/>
          <w:sz w:val="24"/>
          <w:szCs w:val="24"/>
        </w:rPr>
        <w:t>Member</w:t>
      </w:r>
      <w:bookmarkEnd w:id="130"/>
      <w:bookmarkEnd w:id="131"/>
      <w:bookmarkEnd w:id="132"/>
    </w:p>
    <w:p w14:paraId="3F8508EA" w14:textId="77777777" w:rsidR="001D0993" w:rsidRPr="0004798A" w:rsidRDefault="001D0993" w:rsidP="001D0993">
      <w:pPr>
        <w:spacing w:after="0"/>
        <w:jc w:val="center"/>
        <w:rPr>
          <w:b/>
          <w:bCs/>
          <w:i/>
          <w:sz w:val="24"/>
          <w:szCs w:val="24"/>
        </w:rPr>
      </w:pPr>
    </w:p>
    <w:p w14:paraId="1D4F4271" w14:textId="4C926646" w:rsidR="00966A91" w:rsidRPr="00AC6B06" w:rsidRDefault="00B919A5" w:rsidP="00587EFD">
      <w:pPr>
        <w:spacing w:after="0"/>
        <w:jc w:val="center"/>
        <w:rPr>
          <w:b/>
          <w:bCs/>
          <w:sz w:val="28"/>
          <w:szCs w:val="28"/>
        </w:rPr>
      </w:pPr>
      <w:r w:rsidRPr="00AC6B06">
        <w:rPr>
          <w:b/>
          <w:bCs/>
          <w:sz w:val="28"/>
          <w:szCs w:val="28"/>
        </w:rPr>
        <w:t>Mark Taylor</w:t>
      </w:r>
      <w:r w:rsidR="00DC16E1" w:rsidRPr="00AC6B06">
        <w:rPr>
          <w:b/>
          <w:bCs/>
          <w:sz w:val="28"/>
          <w:szCs w:val="28"/>
        </w:rPr>
        <w:t>, P.E.</w:t>
      </w:r>
    </w:p>
    <w:p w14:paraId="04B4A61F" w14:textId="77777777" w:rsidR="00966A91" w:rsidRPr="0004798A" w:rsidRDefault="00966A91" w:rsidP="00587EFD">
      <w:pPr>
        <w:spacing w:after="0"/>
        <w:jc w:val="center"/>
        <w:rPr>
          <w:b/>
          <w:bCs/>
          <w:i/>
          <w:sz w:val="24"/>
          <w:szCs w:val="24"/>
        </w:rPr>
      </w:pPr>
      <w:bookmarkStart w:id="133" w:name="_Toc10548560"/>
      <w:bookmarkStart w:id="134" w:name="_Toc10548959"/>
      <w:bookmarkStart w:id="135" w:name="_Toc42681989"/>
      <w:r w:rsidRPr="0004798A">
        <w:rPr>
          <w:b/>
          <w:bCs/>
          <w:i/>
          <w:sz w:val="24"/>
          <w:szCs w:val="24"/>
        </w:rPr>
        <w:t>Member</w:t>
      </w:r>
      <w:bookmarkEnd w:id="133"/>
      <w:bookmarkEnd w:id="134"/>
      <w:bookmarkEnd w:id="135"/>
    </w:p>
    <w:p w14:paraId="2155A82A" w14:textId="77777777" w:rsidR="00C053B1" w:rsidRPr="0004798A" w:rsidRDefault="00C053B1" w:rsidP="0043491F">
      <w:pPr>
        <w:jc w:val="center"/>
        <w:rPr>
          <w:b/>
          <w:bCs/>
          <w:sz w:val="12"/>
          <w:szCs w:val="12"/>
        </w:rPr>
      </w:pPr>
    </w:p>
    <w:p w14:paraId="5D7EA912" w14:textId="77777777" w:rsidR="00587EFD" w:rsidRPr="0004798A" w:rsidRDefault="00587EFD" w:rsidP="0043491F">
      <w:pPr>
        <w:jc w:val="center"/>
        <w:rPr>
          <w:b/>
          <w:bCs/>
          <w:sz w:val="12"/>
          <w:szCs w:val="12"/>
        </w:rPr>
      </w:pPr>
    </w:p>
    <w:p w14:paraId="39677603" w14:textId="3761DB3A" w:rsidR="00966A91" w:rsidRPr="0004798A" w:rsidRDefault="00966A91" w:rsidP="0043491F">
      <w:pPr>
        <w:jc w:val="center"/>
        <w:rPr>
          <w:b/>
          <w:bCs/>
          <w:i/>
          <w:sz w:val="28"/>
          <w:szCs w:val="28"/>
        </w:rPr>
      </w:pPr>
      <w:bookmarkStart w:id="136" w:name="_Toc10548563"/>
      <w:bookmarkStart w:id="137" w:name="_Toc10548962"/>
      <w:bookmarkStart w:id="138" w:name="_Toc42681992"/>
      <w:r w:rsidRPr="0004798A">
        <w:rPr>
          <w:b/>
          <w:bCs/>
          <w:i/>
          <w:sz w:val="28"/>
          <w:szCs w:val="28"/>
        </w:rPr>
        <w:t>Ex officio</w:t>
      </w:r>
      <w:bookmarkEnd w:id="136"/>
      <w:bookmarkEnd w:id="137"/>
      <w:bookmarkEnd w:id="138"/>
    </w:p>
    <w:p w14:paraId="51271559" w14:textId="6DB3D145" w:rsidR="00F96F20" w:rsidRPr="0004798A" w:rsidRDefault="00BD6AB4" w:rsidP="00587EFD">
      <w:pPr>
        <w:spacing w:after="0"/>
        <w:jc w:val="center"/>
        <w:rPr>
          <w:b/>
          <w:bCs/>
          <w:sz w:val="28"/>
          <w:szCs w:val="28"/>
        </w:rPr>
      </w:pPr>
      <w:bookmarkStart w:id="139" w:name="_Toc10548564"/>
      <w:bookmarkStart w:id="140" w:name="_Toc10548963"/>
      <w:bookmarkStart w:id="141" w:name="_Toc42681993"/>
      <w:r w:rsidRPr="0004798A">
        <w:rPr>
          <w:b/>
          <w:bCs/>
          <w:sz w:val="28"/>
          <w:szCs w:val="28"/>
        </w:rPr>
        <w:t>S</w:t>
      </w:r>
      <w:r w:rsidR="00AD3C31" w:rsidRPr="0004798A">
        <w:rPr>
          <w:b/>
          <w:bCs/>
          <w:sz w:val="28"/>
          <w:szCs w:val="28"/>
        </w:rPr>
        <w:t>en</w:t>
      </w:r>
      <w:r w:rsidR="00B919A5">
        <w:rPr>
          <w:b/>
          <w:bCs/>
          <w:sz w:val="28"/>
          <w:szCs w:val="28"/>
        </w:rPr>
        <w:t>ator Sine Kerr</w:t>
      </w:r>
      <w:bookmarkEnd w:id="139"/>
      <w:bookmarkEnd w:id="140"/>
      <w:bookmarkEnd w:id="141"/>
    </w:p>
    <w:p w14:paraId="1B82EFE4" w14:textId="26704339" w:rsidR="00D73B5D" w:rsidRDefault="00E656E7" w:rsidP="00587EFD">
      <w:pPr>
        <w:spacing w:after="0"/>
        <w:jc w:val="center"/>
        <w:rPr>
          <w:b/>
          <w:bCs/>
          <w:sz w:val="28"/>
          <w:szCs w:val="28"/>
        </w:rPr>
      </w:pPr>
      <w:bookmarkStart w:id="142" w:name="_Toc10548565"/>
      <w:bookmarkStart w:id="143" w:name="_Toc10548964"/>
      <w:bookmarkStart w:id="144" w:name="_Toc42681994"/>
      <w:r w:rsidRPr="0004798A">
        <w:rPr>
          <w:b/>
          <w:bCs/>
          <w:sz w:val="28"/>
          <w:szCs w:val="28"/>
        </w:rPr>
        <w:t xml:space="preserve">Representative </w:t>
      </w:r>
      <w:bookmarkEnd w:id="142"/>
      <w:bookmarkEnd w:id="143"/>
      <w:bookmarkEnd w:id="144"/>
      <w:r w:rsidR="00B919A5">
        <w:rPr>
          <w:b/>
          <w:bCs/>
          <w:sz w:val="28"/>
          <w:szCs w:val="28"/>
        </w:rPr>
        <w:t>Austin Smith</w:t>
      </w:r>
    </w:p>
    <w:p w14:paraId="636AE360" w14:textId="6E17A0DB" w:rsidR="00B26B57" w:rsidRPr="00F82ED0" w:rsidRDefault="00B26B57" w:rsidP="001D0993">
      <w:pPr>
        <w:spacing w:after="0"/>
        <w:rPr>
          <w:sz w:val="28"/>
          <w:szCs w:val="28"/>
        </w:rPr>
      </w:pPr>
      <w:r w:rsidRPr="00F82ED0">
        <w:rPr>
          <w:sz w:val="28"/>
          <w:szCs w:val="28"/>
        </w:rPr>
        <w:br w:type="page"/>
      </w:r>
    </w:p>
    <w:p w14:paraId="55AC40B4" w14:textId="77777777" w:rsidR="00843C35" w:rsidRDefault="00843C35">
      <w:pPr>
        <w:jc w:val="left"/>
        <w:rPr>
          <w:rFonts w:cs="Arial"/>
          <w:bCs/>
          <w:sz w:val="20"/>
          <w:szCs w:val="20"/>
        </w:rPr>
      </w:pPr>
      <w:r>
        <w:rPr>
          <w:rFonts w:cs="Arial"/>
          <w:bCs/>
          <w:sz w:val="20"/>
          <w:szCs w:val="20"/>
        </w:rPr>
        <w:lastRenderedPageBreak/>
        <w:br w:type="page"/>
      </w:r>
    </w:p>
    <w:sdt>
      <w:sdtPr>
        <w:rPr>
          <w:rFonts w:eastAsiaTheme="minorEastAsia" w:cstheme="minorBidi"/>
          <w:b w:val="0"/>
          <w:bCs w:val="0"/>
          <w:smallCaps w:val="0"/>
          <w:color w:val="auto"/>
          <w:sz w:val="22"/>
          <w:szCs w:val="22"/>
        </w:rPr>
        <w:id w:val="-71898596"/>
        <w:docPartObj>
          <w:docPartGallery w:val="Table of Contents"/>
          <w:docPartUnique/>
        </w:docPartObj>
      </w:sdtPr>
      <w:sdtEndPr>
        <w:rPr>
          <w:noProof/>
        </w:rPr>
      </w:sdtEndPr>
      <w:sdtContent>
        <w:p w14:paraId="0E4D8C42" w14:textId="36D380B6" w:rsidR="006A41DA" w:rsidRPr="0004798A" w:rsidRDefault="00FC7DC3" w:rsidP="00843C35">
          <w:pPr>
            <w:pStyle w:val="TOCHeading"/>
            <w:numPr>
              <w:ilvl w:val="0"/>
              <w:numId w:val="0"/>
            </w:numPr>
            <w:tabs>
              <w:tab w:val="left" w:pos="7080"/>
            </w:tabs>
            <w:ind w:left="90"/>
          </w:pPr>
          <w:r>
            <w:rPr>
              <w:noProof/>
            </w:rPr>
            <mc:AlternateContent>
              <mc:Choice Requires="wps">
                <w:drawing>
                  <wp:anchor distT="0" distB="0" distL="114300" distR="114300" simplePos="0" relativeHeight="251659264" behindDoc="1" locked="0" layoutInCell="1" allowOverlap="1" wp14:anchorId="0D5CCB0B" wp14:editId="1138459E">
                    <wp:simplePos x="0" y="0"/>
                    <wp:positionH relativeFrom="column">
                      <wp:posOffset>0</wp:posOffset>
                    </wp:positionH>
                    <wp:positionV relativeFrom="paragraph">
                      <wp:posOffset>-19050</wp:posOffset>
                    </wp:positionV>
                    <wp:extent cx="6400800" cy="390525"/>
                    <wp:effectExtent l="0" t="0" r="0" b="0"/>
                    <wp:wrapNone/>
                    <wp:docPr id="34588818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390525"/>
                            </a:xfrm>
                            <a:prstGeom prst="rect">
                              <a:avLst/>
                            </a:prstGeom>
                            <a:solidFill>
                              <a:schemeClr val="tx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28" style="position:absolute;margin-left:0;margin-top:-1.5pt;width:7in;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5d2fb [669]" stroked="f" strokeweight="1pt" w14:anchorId="7AF03B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"/>
                </w:pict>
              </mc:Fallback>
            </mc:AlternateContent>
          </w:r>
          <w:r w:rsidR="006A41DA" w:rsidRPr="0004798A">
            <w:t>Table of Contents</w:t>
          </w:r>
        </w:p>
        <w:p w14:paraId="09D6EE93" w14:textId="5FC24806" w:rsidR="000071A0" w:rsidRDefault="00FC7DC3" w:rsidP="00302600">
          <w:pPr>
            <w:pStyle w:val="TOC3"/>
            <w:spacing w:before="60" w:after="0" w:line="240" w:lineRule="auto"/>
          </w:pPr>
          <w:r>
            <mc:AlternateContent>
              <mc:Choice Requires="wps">
                <w:drawing>
                  <wp:anchor distT="0" distB="0" distL="114300" distR="114300" simplePos="0" relativeHeight="251660288" behindDoc="0" locked="0" layoutInCell="1" allowOverlap="1" wp14:anchorId="4FFB9E2B" wp14:editId="50015FBA">
                    <wp:simplePos x="0" y="0"/>
                    <wp:positionH relativeFrom="margin">
                      <wp:posOffset>-1270</wp:posOffset>
                    </wp:positionH>
                    <wp:positionV relativeFrom="page">
                      <wp:posOffset>1284605</wp:posOffset>
                    </wp:positionV>
                    <wp:extent cx="6403975" cy="19050"/>
                    <wp:effectExtent l="19050" t="19050" r="15875" b="0"/>
                    <wp:wrapNone/>
                    <wp:docPr id="1295892203"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3975" cy="19050"/>
                            </a:xfrm>
                            <a:prstGeom prst="line">
                              <a:avLst/>
                            </a:prstGeom>
                            <a:noFill/>
                            <a:ln w="28575" cap="flat" cmpd="sng" algn="ctr">
                              <a:solidFill>
                                <a:schemeClr val="accent3">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27"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spid="_x0000_s1026" strokecolor="#fab900 [2406]" strokeweight="2.25pt" from="-.1pt,101.15pt" to="504.15pt,102.65pt" w14:anchorId="0C39A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">
                    <o:lock v:ext="edit" shapetype="f"/>
                    <w10:wrap anchorx="margin" anchory="page"/>
                  </v:line>
                </w:pict>
              </mc:Fallback>
            </mc:AlternateContent>
          </w:r>
          <w:r w:rsidR="006A41DA" w:rsidRPr="0004798A">
            <w:rPr>
              <w:rFonts w:ascii="Times New Roman" w:hAnsi="Times New Roman"/>
              <w:i/>
              <w:noProof w:val="0"/>
              <w:szCs w:val="28"/>
            </w:rPr>
            <w:fldChar w:fldCharType="begin"/>
          </w:r>
          <w:r w:rsidR="006A41DA" w:rsidRPr="0004798A">
            <w:instrText xml:space="preserve"> TOC \o "1-3" \h \z \u </w:instrText>
          </w:r>
          <w:r w:rsidR="006A41DA" w:rsidRPr="0004798A">
            <w:rPr>
              <w:rFonts w:ascii="Times New Roman" w:hAnsi="Times New Roman"/>
              <w:i/>
              <w:noProof w:val="0"/>
              <w:szCs w:val="28"/>
            </w:rPr>
            <w:fldChar w:fldCharType="separate"/>
          </w:r>
        </w:p>
        <w:p w14:paraId="158B323B" w14:textId="5C3AF39D" w:rsidR="000071A0" w:rsidRDefault="000A2261" w:rsidP="000071A0">
          <w:pPr>
            <w:pStyle w:val="TOC1"/>
            <w:rPr>
              <w:rFonts w:asciiTheme="minorHAnsi" w:hAnsiTheme="minorHAnsi"/>
              <w:kern w:val="2"/>
              <w:sz w:val="24"/>
              <w:szCs w:val="24"/>
              <w14:ligatures w14:val="standardContextual"/>
            </w:rPr>
          </w:pPr>
          <w:hyperlink w:anchor="_Toc164250491" w:history="1">
            <w:r w:rsidR="000071A0" w:rsidRPr="00840B5C">
              <w:rPr>
                <w:rStyle w:val="Hyperlink"/>
              </w:rPr>
              <w:t>1</w:t>
            </w:r>
            <w:r w:rsidR="000071A0">
              <w:rPr>
                <w:rFonts w:asciiTheme="minorHAnsi" w:hAnsiTheme="minorHAnsi"/>
                <w:kern w:val="2"/>
                <w:sz w:val="24"/>
                <w:szCs w:val="24"/>
                <w14:ligatures w14:val="standardContextual"/>
              </w:rPr>
              <w:tab/>
            </w:r>
            <w:r w:rsidR="000071A0" w:rsidRPr="00840B5C">
              <w:rPr>
                <w:rStyle w:val="Hyperlink"/>
              </w:rPr>
              <w:t>Summary</w:t>
            </w:r>
            <w:r w:rsidR="000071A0">
              <w:rPr>
                <w:webHidden/>
              </w:rPr>
              <w:tab/>
            </w:r>
            <w:r w:rsidR="000071A0">
              <w:rPr>
                <w:webHidden/>
              </w:rPr>
              <w:fldChar w:fldCharType="begin"/>
            </w:r>
            <w:r w:rsidR="000071A0">
              <w:rPr>
                <w:webHidden/>
              </w:rPr>
              <w:instrText xml:space="preserve"> PAGEREF _Toc164250491 \h </w:instrText>
            </w:r>
            <w:r w:rsidR="000071A0">
              <w:rPr>
                <w:webHidden/>
              </w:rPr>
            </w:r>
            <w:r w:rsidR="000071A0">
              <w:rPr>
                <w:webHidden/>
              </w:rPr>
              <w:fldChar w:fldCharType="separate"/>
            </w:r>
            <w:r w:rsidR="000071A0">
              <w:rPr>
                <w:webHidden/>
              </w:rPr>
              <w:t>6</w:t>
            </w:r>
            <w:r w:rsidR="000071A0">
              <w:rPr>
                <w:webHidden/>
              </w:rPr>
              <w:fldChar w:fldCharType="end"/>
            </w:r>
          </w:hyperlink>
        </w:p>
        <w:p w14:paraId="1812B716" w14:textId="0C609C40" w:rsidR="000071A0" w:rsidRDefault="000A2261" w:rsidP="000071A0">
          <w:pPr>
            <w:pStyle w:val="TOC1"/>
            <w:rPr>
              <w:rFonts w:asciiTheme="minorHAnsi" w:hAnsiTheme="minorHAnsi"/>
              <w:kern w:val="2"/>
              <w:sz w:val="24"/>
              <w:szCs w:val="24"/>
              <w14:ligatures w14:val="standardContextual"/>
            </w:rPr>
          </w:pPr>
          <w:hyperlink w:anchor="_Toc164250492" w:history="1">
            <w:r w:rsidR="000071A0" w:rsidRPr="00840B5C">
              <w:rPr>
                <w:rStyle w:val="Hyperlink"/>
              </w:rPr>
              <w:t>2</w:t>
            </w:r>
            <w:r w:rsidR="000071A0">
              <w:rPr>
                <w:rFonts w:asciiTheme="minorHAnsi" w:hAnsiTheme="minorHAnsi"/>
                <w:kern w:val="2"/>
                <w:sz w:val="24"/>
                <w:szCs w:val="24"/>
                <w14:ligatures w14:val="standardContextual"/>
              </w:rPr>
              <w:tab/>
            </w:r>
            <w:r w:rsidR="000071A0" w:rsidRPr="00840B5C">
              <w:rPr>
                <w:rStyle w:val="Hyperlink"/>
              </w:rPr>
              <w:t>AWBA Commission Members – Calendar Year 2023</w:t>
            </w:r>
            <w:r w:rsidR="000071A0">
              <w:rPr>
                <w:webHidden/>
              </w:rPr>
              <w:tab/>
            </w:r>
            <w:r w:rsidR="000071A0">
              <w:rPr>
                <w:webHidden/>
              </w:rPr>
              <w:fldChar w:fldCharType="begin"/>
            </w:r>
            <w:r w:rsidR="000071A0">
              <w:rPr>
                <w:webHidden/>
              </w:rPr>
              <w:instrText xml:space="preserve"> PAGEREF _Toc164250492 \h </w:instrText>
            </w:r>
            <w:r w:rsidR="000071A0">
              <w:rPr>
                <w:webHidden/>
              </w:rPr>
            </w:r>
            <w:r w:rsidR="000071A0">
              <w:rPr>
                <w:webHidden/>
              </w:rPr>
              <w:fldChar w:fldCharType="separate"/>
            </w:r>
            <w:r w:rsidR="000071A0">
              <w:rPr>
                <w:webHidden/>
              </w:rPr>
              <w:t>7</w:t>
            </w:r>
            <w:r w:rsidR="000071A0">
              <w:rPr>
                <w:webHidden/>
              </w:rPr>
              <w:fldChar w:fldCharType="end"/>
            </w:r>
          </w:hyperlink>
        </w:p>
        <w:p w14:paraId="21067C91" w14:textId="14A38471" w:rsidR="000071A0" w:rsidRDefault="000A2261" w:rsidP="000071A0">
          <w:pPr>
            <w:pStyle w:val="TOC1"/>
            <w:rPr>
              <w:rFonts w:asciiTheme="minorHAnsi" w:hAnsiTheme="minorHAnsi"/>
              <w:kern w:val="2"/>
              <w:sz w:val="24"/>
              <w:szCs w:val="24"/>
              <w14:ligatures w14:val="standardContextual"/>
            </w:rPr>
          </w:pPr>
          <w:hyperlink w:anchor="_Toc164250493" w:history="1">
            <w:r w:rsidR="000071A0" w:rsidRPr="00840B5C">
              <w:rPr>
                <w:rStyle w:val="Hyperlink"/>
              </w:rPr>
              <w:t>3</w:t>
            </w:r>
            <w:r w:rsidR="000071A0">
              <w:rPr>
                <w:rFonts w:asciiTheme="minorHAnsi" w:hAnsiTheme="minorHAnsi"/>
                <w:kern w:val="2"/>
                <w:sz w:val="24"/>
                <w:szCs w:val="24"/>
                <w14:ligatures w14:val="standardContextual"/>
              </w:rPr>
              <w:tab/>
            </w:r>
            <w:r w:rsidR="000071A0" w:rsidRPr="00840B5C">
              <w:rPr>
                <w:rStyle w:val="Hyperlink"/>
              </w:rPr>
              <w:t>2023 Activities</w:t>
            </w:r>
            <w:r w:rsidR="000071A0">
              <w:rPr>
                <w:webHidden/>
              </w:rPr>
              <w:tab/>
            </w:r>
            <w:r w:rsidR="000071A0">
              <w:rPr>
                <w:webHidden/>
              </w:rPr>
              <w:fldChar w:fldCharType="begin"/>
            </w:r>
            <w:r w:rsidR="000071A0">
              <w:rPr>
                <w:webHidden/>
              </w:rPr>
              <w:instrText xml:space="preserve"> PAGEREF _Toc164250493 \h </w:instrText>
            </w:r>
            <w:r w:rsidR="000071A0">
              <w:rPr>
                <w:webHidden/>
              </w:rPr>
            </w:r>
            <w:r w:rsidR="000071A0">
              <w:rPr>
                <w:webHidden/>
              </w:rPr>
              <w:fldChar w:fldCharType="separate"/>
            </w:r>
            <w:r w:rsidR="000071A0">
              <w:rPr>
                <w:webHidden/>
              </w:rPr>
              <w:t>8</w:t>
            </w:r>
            <w:r w:rsidR="000071A0">
              <w:rPr>
                <w:webHidden/>
              </w:rPr>
              <w:fldChar w:fldCharType="end"/>
            </w:r>
          </w:hyperlink>
        </w:p>
        <w:p w14:paraId="10E59BA6" w14:textId="64A9DD5C" w:rsidR="000071A0" w:rsidRDefault="000A2261">
          <w:pPr>
            <w:pStyle w:val="TOC2"/>
            <w:rPr>
              <w:rFonts w:asciiTheme="minorHAnsi" w:eastAsiaTheme="minorEastAsia" w:hAnsiTheme="minorHAnsi"/>
              <w:bCs w:val="0"/>
              <w:kern w:val="2"/>
              <w:sz w:val="24"/>
              <w:szCs w:val="24"/>
              <w14:ligatures w14:val="standardContextual"/>
            </w:rPr>
          </w:pPr>
          <w:hyperlink w:anchor="_Toc164250494" w:history="1">
            <w:r w:rsidR="000071A0" w:rsidRPr="00840B5C">
              <w:rPr>
                <w:rStyle w:val="Hyperlink"/>
              </w:rPr>
              <w:t>3.1</w:t>
            </w:r>
            <w:r w:rsidR="000071A0">
              <w:rPr>
                <w:rFonts w:asciiTheme="minorHAnsi" w:eastAsiaTheme="minorEastAsia" w:hAnsiTheme="minorHAnsi"/>
                <w:bCs w:val="0"/>
                <w:kern w:val="2"/>
                <w:sz w:val="24"/>
                <w:szCs w:val="24"/>
                <w14:ligatures w14:val="standardContextual"/>
              </w:rPr>
              <w:tab/>
            </w:r>
            <w:r w:rsidR="000071A0" w:rsidRPr="00840B5C">
              <w:rPr>
                <w:rStyle w:val="Hyperlink"/>
              </w:rPr>
              <w:t>Transitioning From Water Storage to Firming</w:t>
            </w:r>
            <w:r w:rsidR="000071A0">
              <w:rPr>
                <w:webHidden/>
              </w:rPr>
              <w:tab/>
            </w:r>
            <w:r w:rsidR="000071A0">
              <w:rPr>
                <w:webHidden/>
              </w:rPr>
              <w:fldChar w:fldCharType="begin"/>
            </w:r>
            <w:r w:rsidR="000071A0">
              <w:rPr>
                <w:webHidden/>
              </w:rPr>
              <w:instrText xml:space="preserve"> PAGEREF _Toc164250494 \h </w:instrText>
            </w:r>
            <w:r w:rsidR="000071A0">
              <w:rPr>
                <w:webHidden/>
              </w:rPr>
            </w:r>
            <w:r w:rsidR="000071A0">
              <w:rPr>
                <w:webHidden/>
              </w:rPr>
              <w:fldChar w:fldCharType="separate"/>
            </w:r>
            <w:r w:rsidR="000071A0">
              <w:rPr>
                <w:webHidden/>
              </w:rPr>
              <w:t>8</w:t>
            </w:r>
            <w:r w:rsidR="000071A0">
              <w:rPr>
                <w:webHidden/>
              </w:rPr>
              <w:fldChar w:fldCharType="end"/>
            </w:r>
          </w:hyperlink>
        </w:p>
        <w:p w14:paraId="5390E208" w14:textId="2171EADC" w:rsidR="000071A0" w:rsidRDefault="000A2261">
          <w:pPr>
            <w:pStyle w:val="TOC3"/>
            <w:rPr>
              <w:rFonts w:asciiTheme="minorHAnsi" w:hAnsiTheme="minorHAnsi"/>
              <w:iCs w:val="0"/>
              <w:kern w:val="2"/>
              <w:sz w:val="24"/>
              <w:szCs w:val="24"/>
              <w14:ligatures w14:val="standardContextual"/>
            </w:rPr>
          </w:pPr>
          <w:hyperlink w:anchor="_Toc164250495" w:history="1">
            <w:r w:rsidR="000071A0" w:rsidRPr="00840B5C">
              <w:rPr>
                <w:rStyle w:val="Hyperlink"/>
              </w:rPr>
              <w:t>3.1.1</w:t>
            </w:r>
            <w:r w:rsidR="000071A0">
              <w:rPr>
                <w:rFonts w:asciiTheme="minorHAnsi" w:hAnsiTheme="minorHAnsi"/>
                <w:iCs w:val="0"/>
                <w:kern w:val="2"/>
                <w:sz w:val="24"/>
                <w:szCs w:val="24"/>
                <w14:ligatures w14:val="standardContextual"/>
              </w:rPr>
              <w:tab/>
            </w:r>
            <w:r w:rsidR="000071A0" w:rsidRPr="00840B5C">
              <w:rPr>
                <w:rStyle w:val="Hyperlink"/>
              </w:rPr>
              <w:t>Stakeholder and Agency Coordination Meetings</w:t>
            </w:r>
            <w:r w:rsidR="000071A0">
              <w:rPr>
                <w:webHidden/>
              </w:rPr>
              <w:tab/>
            </w:r>
            <w:r w:rsidR="000071A0">
              <w:rPr>
                <w:webHidden/>
              </w:rPr>
              <w:fldChar w:fldCharType="begin"/>
            </w:r>
            <w:r w:rsidR="000071A0">
              <w:rPr>
                <w:webHidden/>
              </w:rPr>
              <w:instrText xml:space="preserve"> PAGEREF _Toc164250495 \h </w:instrText>
            </w:r>
            <w:r w:rsidR="000071A0">
              <w:rPr>
                <w:webHidden/>
              </w:rPr>
            </w:r>
            <w:r w:rsidR="000071A0">
              <w:rPr>
                <w:webHidden/>
              </w:rPr>
              <w:fldChar w:fldCharType="separate"/>
            </w:r>
            <w:r w:rsidR="000071A0">
              <w:rPr>
                <w:webHidden/>
              </w:rPr>
              <w:t>8</w:t>
            </w:r>
            <w:r w:rsidR="000071A0">
              <w:rPr>
                <w:webHidden/>
              </w:rPr>
              <w:fldChar w:fldCharType="end"/>
            </w:r>
          </w:hyperlink>
        </w:p>
        <w:p w14:paraId="783C259E" w14:textId="0BC1E2CD" w:rsidR="000071A0" w:rsidRDefault="000A2261">
          <w:pPr>
            <w:pStyle w:val="TOC3"/>
            <w:rPr>
              <w:rFonts w:asciiTheme="minorHAnsi" w:hAnsiTheme="minorHAnsi"/>
              <w:iCs w:val="0"/>
              <w:kern w:val="2"/>
              <w:sz w:val="24"/>
              <w:szCs w:val="24"/>
              <w14:ligatures w14:val="standardContextual"/>
            </w:rPr>
          </w:pPr>
          <w:hyperlink w:anchor="_Toc164250496" w:history="1">
            <w:r w:rsidR="000071A0" w:rsidRPr="00840B5C">
              <w:rPr>
                <w:rStyle w:val="Hyperlink"/>
              </w:rPr>
              <w:t>3.1.2</w:t>
            </w:r>
            <w:r w:rsidR="000071A0">
              <w:rPr>
                <w:rFonts w:asciiTheme="minorHAnsi" w:hAnsiTheme="minorHAnsi"/>
                <w:iCs w:val="0"/>
                <w:kern w:val="2"/>
                <w:sz w:val="24"/>
                <w:szCs w:val="24"/>
                <w14:ligatures w14:val="standardContextual"/>
              </w:rPr>
              <w:tab/>
            </w:r>
            <w:r w:rsidR="000071A0" w:rsidRPr="00840B5C">
              <w:rPr>
                <w:rStyle w:val="Hyperlink"/>
              </w:rPr>
              <w:t>Tribal Firming Obligations</w:t>
            </w:r>
            <w:r w:rsidR="000071A0">
              <w:rPr>
                <w:webHidden/>
              </w:rPr>
              <w:tab/>
            </w:r>
            <w:r w:rsidR="000071A0">
              <w:rPr>
                <w:webHidden/>
              </w:rPr>
              <w:fldChar w:fldCharType="begin"/>
            </w:r>
            <w:r w:rsidR="000071A0">
              <w:rPr>
                <w:webHidden/>
              </w:rPr>
              <w:instrText xml:space="preserve"> PAGEREF _Toc164250496 \h </w:instrText>
            </w:r>
            <w:r w:rsidR="000071A0">
              <w:rPr>
                <w:webHidden/>
              </w:rPr>
            </w:r>
            <w:r w:rsidR="000071A0">
              <w:rPr>
                <w:webHidden/>
              </w:rPr>
              <w:fldChar w:fldCharType="separate"/>
            </w:r>
            <w:r w:rsidR="000071A0">
              <w:rPr>
                <w:webHidden/>
              </w:rPr>
              <w:t>8</w:t>
            </w:r>
            <w:r w:rsidR="000071A0">
              <w:rPr>
                <w:webHidden/>
              </w:rPr>
              <w:fldChar w:fldCharType="end"/>
            </w:r>
          </w:hyperlink>
        </w:p>
        <w:p w14:paraId="367C2100" w14:textId="73EEE0C4" w:rsidR="000071A0" w:rsidRDefault="000A2261">
          <w:pPr>
            <w:pStyle w:val="TOC3"/>
            <w:rPr>
              <w:rFonts w:asciiTheme="minorHAnsi" w:hAnsiTheme="minorHAnsi"/>
              <w:iCs w:val="0"/>
              <w:kern w:val="2"/>
              <w:sz w:val="24"/>
              <w:szCs w:val="24"/>
              <w14:ligatures w14:val="standardContextual"/>
            </w:rPr>
          </w:pPr>
          <w:hyperlink w:anchor="_Toc164250497" w:history="1">
            <w:r w:rsidR="000071A0" w:rsidRPr="00840B5C">
              <w:rPr>
                <w:rStyle w:val="Hyperlink"/>
              </w:rPr>
              <w:t>3.1.3</w:t>
            </w:r>
            <w:r w:rsidR="000071A0">
              <w:rPr>
                <w:rFonts w:asciiTheme="minorHAnsi" w:hAnsiTheme="minorHAnsi"/>
                <w:iCs w:val="0"/>
                <w:kern w:val="2"/>
                <w:sz w:val="24"/>
                <w:szCs w:val="24"/>
                <w14:ligatures w14:val="standardContextual"/>
              </w:rPr>
              <w:tab/>
            </w:r>
            <w:r w:rsidR="000071A0" w:rsidRPr="00840B5C">
              <w:rPr>
                <w:rStyle w:val="Hyperlink"/>
              </w:rPr>
              <w:t>Agreement to Exchange Long-Term Storage Credits</w:t>
            </w:r>
            <w:r w:rsidR="000071A0">
              <w:rPr>
                <w:webHidden/>
              </w:rPr>
              <w:tab/>
            </w:r>
            <w:r w:rsidR="000071A0">
              <w:rPr>
                <w:webHidden/>
              </w:rPr>
              <w:fldChar w:fldCharType="begin"/>
            </w:r>
            <w:r w:rsidR="000071A0">
              <w:rPr>
                <w:webHidden/>
              </w:rPr>
              <w:instrText xml:space="preserve"> PAGEREF _Toc164250497 \h </w:instrText>
            </w:r>
            <w:r w:rsidR="000071A0">
              <w:rPr>
                <w:webHidden/>
              </w:rPr>
            </w:r>
            <w:r w:rsidR="000071A0">
              <w:rPr>
                <w:webHidden/>
              </w:rPr>
              <w:fldChar w:fldCharType="separate"/>
            </w:r>
            <w:r w:rsidR="000071A0">
              <w:rPr>
                <w:webHidden/>
              </w:rPr>
              <w:t>9</w:t>
            </w:r>
            <w:r w:rsidR="000071A0">
              <w:rPr>
                <w:webHidden/>
              </w:rPr>
              <w:fldChar w:fldCharType="end"/>
            </w:r>
          </w:hyperlink>
        </w:p>
        <w:p w14:paraId="530AC78E" w14:textId="121BFFB8" w:rsidR="000071A0" w:rsidRDefault="000A2261">
          <w:pPr>
            <w:pStyle w:val="TOC2"/>
            <w:rPr>
              <w:rFonts w:asciiTheme="minorHAnsi" w:eastAsiaTheme="minorEastAsia" w:hAnsiTheme="minorHAnsi"/>
              <w:bCs w:val="0"/>
              <w:kern w:val="2"/>
              <w:sz w:val="24"/>
              <w:szCs w:val="24"/>
              <w14:ligatures w14:val="standardContextual"/>
            </w:rPr>
          </w:pPr>
          <w:hyperlink w:anchor="_Toc164250498" w:history="1">
            <w:r w:rsidR="000071A0" w:rsidRPr="00840B5C">
              <w:rPr>
                <w:rStyle w:val="Hyperlink"/>
              </w:rPr>
              <w:t>3.2</w:t>
            </w:r>
            <w:r w:rsidR="000071A0">
              <w:rPr>
                <w:rFonts w:asciiTheme="minorHAnsi" w:eastAsiaTheme="minorEastAsia" w:hAnsiTheme="minorHAnsi"/>
                <w:bCs w:val="0"/>
                <w:kern w:val="2"/>
                <w:sz w:val="24"/>
                <w:szCs w:val="24"/>
                <w14:ligatures w14:val="standardContextual"/>
              </w:rPr>
              <w:tab/>
            </w:r>
            <w:r w:rsidR="000071A0" w:rsidRPr="00840B5C">
              <w:rPr>
                <w:rStyle w:val="Hyperlink"/>
              </w:rPr>
              <w:t>Recovery Planning</w:t>
            </w:r>
            <w:r w:rsidR="000071A0">
              <w:rPr>
                <w:webHidden/>
              </w:rPr>
              <w:tab/>
            </w:r>
            <w:r w:rsidR="000071A0">
              <w:rPr>
                <w:webHidden/>
              </w:rPr>
              <w:fldChar w:fldCharType="begin"/>
            </w:r>
            <w:r w:rsidR="000071A0">
              <w:rPr>
                <w:webHidden/>
              </w:rPr>
              <w:instrText xml:space="preserve"> PAGEREF _Toc164250498 \h </w:instrText>
            </w:r>
            <w:r w:rsidR="000071A0">
              <w:rPr>
                <w:webHidden/>
              </w:rPr>
            </w:r>
            <w:r w:rsidR="000071A0">
              <w:rPr>
                <w:webHidden/>
              </w:rPr>
              <w:fldChar w:fldCharType="separate"/>
            </w:r>
            <w:r w:rsidR="000071A0">
              <w:rPr>
                <w:webHidden/>
              </w:rPr>
              <w:t>9</w:t>
            </w:r>
            <w:r w:rsidR="000071A0">
              <w:rPr>
                <w:webHidden/>
              </w:rPr>
              <w:fldChar w:fldCharType="end"/>
            </w:r>
          </w:hyperlink>
        </w:p>
        <w:p w14:paraId="5F966228" w14:textId="6610F6CA" w:rsidR="000071A0" w:rsidRDefault="000A2261">
          <w:pPr>
            <w:pStyle w:val="TOC2"/>
            <w:rPr>
              <w:rFonts w:asciiTheme="minorHAnsi" w:eastAsiaTheme="minorEastAsia" w:hAnsiTheme="minorHAnsi"/>
              <w:bCs w:val="0"/>
              <w:kern w:val="2"/>
              <w:sz w:val="24"/>
              <w:szCs w:val="24"/>
              <w14:ligatures w14:val="standardContextual"/>
            </w:rPr>
          </w:pPr>
          <w:hyperlink w:anchor="_Toc164250499" w:history="1">
            <w:r w:rsidR="000071A0" w:rsidRPr="00840B5C">
              <w:rPr>
                <w:rStyle w:val="Hyperlink"/>
              </w:rPr>
              <w:t>3.3</w:t>
            </w:r>
            <w:r w:rsidR="000071A0">
              <w:rPr>
                <w:rFonts w:asciiTheme="minorHAnsi" w:eastAsiaTheme="minorEastAsia" w:hAnsiTheme="minorHAnsi"/>
                <w:bCs w:val="0"/>
                <w:kern w:val="2"/>
                <w:sz w:val="24"/>
                <w:szCs w:val="24"/>
                <w14:ligatures w14:val="standardContextual"/>
              </w:rPr>
              <w:tab/>
            </w:r>
            <w:r w:rsidR="000071A0" w:rsidRPr="00840B5C">
              <w:rPr>
                <w:rStyle w:val="Hyperlink"/>
              </w:rPr>
              <w:t>Adoption of 2024 Plan of Operation</w:t>
            </w:r>
            <w:r w:rsidR="000071A0">
              <w:rPr>
                <w:webHidden/>
              </w:rPr>
              <w:tab/>
            </w:r>
            <w:r w:rsidR="000071A0">
              <w:rPr>
                <w:webHidden/>
              </w:rPr>
              <w:fldChar w:fldCharType="begin"/>
            </w:r>
            <w:r w:rsidR="000071A0">
              <w:rPr>
                <w:webHidden/>
              </w:rPr>
              <w:instrText xml:space="preserve"> PAGEREF _Toc164250499 \h </w:instrText>
            </w:r>
            <w:r w:rsidR="000071A0">
              <w:rPr>
                <w:webHidden/>
              </w:rPr>
            </w:r>
            <w:r w:rsidR="000071A0">
              <w:rPr>
                <w:webHidden/>
              </w:rPr>
              <w:fldChar w:fldCharType="separate"/>
            </w:r>
            <w:r w:rsidR="000071A0">
              <w:rPr>
                <w:webHidden/>
              </w:rPr>
              <w:t>10</w:t>
            </w:r>
            <w:r w:rsidR="000071A0">
              <w:rPr>
                <w:webHidden/>
              </w:rPr>
              <w:fldChar w:fldCharType="end"/>
            </w:r>
          </w:hyperlink>
        </w:p>
        <w:p w14:paraId="274094FD" w14:textId="55EA3F3D" w:rsidR="000071A0" w:rsidRDefault="000A2261" w:rsidP="000071A0">
          <w:pPr>
            <w:pStyle w:val="TOC1"/>
            <w:rPr>
              <w:rFonts w:asciiTheme="minorHAnsi" w:hAnsiTheme="minorHAnsi"/>
              <w:kern w:val="2"/>
              <w:sz w:val="24"/>
              <w:szCs w:val="24"/>
              <w14:ligatures w14:val="standardContextual"/>
            </w:rPr>
          </w:pPr>
          <w:hyperlink w:anchor="_Toc164250500" w:history="1">
            <w:r w:rsidR="000071A0" w:rsidRPr="00840B5C">
              <w:rPr>
                <w:rStyle w:val="Hyperlink"/>
              </w:rPr>
              <w:t>4</w:t>
            </w:r>
            <w:r w:rsidR="000071A0">
              <w:rPr>
                <w:rFonts w:asciiTheme="minorHAnsi" w:hAnsiTheme="minorHAnsi"/>
                <w:kern w:val="2"/>
                <w:sz w:val="24"/>
                <w:szCs w:val="24"/>
                <w14:ligatures w14:val="standardContextual"/>
              </w:rPr>
              <w:tab/>
            </w:r>
            <w:r w:rsidR="000071A0" w:rsidRPr="00840B5C">
              <w:rPr>
                <w:rStyle w:val="Hyperlink"/>
              </w:rPr>
              <w:t xml:space="preserve">Revenues and Expenditures </w:t>
            </w:r>
            <w:r w:rsidR="000071A0">
              <w:rPr>
                <w:webHidden/>
              </w:rPr>
              <w:tab/>
            </w:r>
            <w:r w:rsidR="000071A0">
              <w:rPr>
                <w:webHidden/>
              </w:rPr>
              <w:fldChar w:fldCharType="begin"/>
            </w:r>
            <w:r w:rsidR="000071A0">
              <w:rPr>
                <w:webHidden/>
              </w:rPr>
              <w:instrText xml:space="preserve"> PAGEREF _Toc164250500 \h </w:instrText>
            </w:r>
            <w:r w:rsidR="000071A0">
              <w:rPr>
                <w:webHidden/>
              </w:rPr>
            </w:r>
            <w:r w:rsidR="000071A0">
              <w:rPr>
                <w:webHidden/>
              </w:rPr>
              <w:fldChar w:fldCharType="separate"/>
            </w:r>
            <w:r w:rsidR="000071A0">
              <w:rPr>
                <w:webHidden/>
              </w:rPr>
              <w:t>12</w:t>
            </w:r>
            <w:r w:rsidR="000071A0">
              <w:rPr>
                <w:webHidden/>
              </w:rPr>
              <w:fldChar w:fldCharType="end"/>
            </w:r>
          </w:hyperlink>
        </w:p>
        <w:p w14:paraId="73A07C6F" w14:textId="4C6E92E3" w:rsidR="000071A0" w:rsidRDefault="000A2261" w:rsidP="000071A0">
          <w:pPr>
            <w:pStyle w:val="TOC1"/>
            <w:rPr>
              <w:rFonts w:asciiTheme="minorHAnsi" w:hAnsiTheme="minorHAnsi"/>
              <w:kern w:val="2"/>
              <w:sz w:val="24"/>
              <w:szCs w:val="24"/>
              <w14:ligatures w14:val="standardContextual"/>
            </w:rPr>
          </w:pPr>
          <w:hyperlink w:anchor="_Toc164250501" w:history="1">
            <w:r w:rsidR="000071A0" w:rsidRPr="00840B5C">
              <w:rPr>
                <w:rStyle w:val="Hyperlink"/>
              </w:rPr>
              <w:t>5</w:t>
            </w:r>
            <w:r w:rsidR="000071A0">
              <w:rPr>
                <w:rFonts w:asciiTheme="minorHAnsi" w:hAnsiTheme="minorHAnsi"/>
                <w:kern w:val="2"/>
                <w:sz w:val="24"/>
                <w:szCs w:val="24"/>
                <w14:ligatures w14:val="standardContextual"/>
              </w:rPr>
              <w:tab/>
            </w:r>
            <w:r w:rsidR="000071A0" w:rsidRPr="00840B5C">
              <w:rPr>
                <w:rStyle w:val="Hyperlink"/>
              </w:rPr>
              <w:t xml:space="preserve">Credit Development </w:t>
            </w:r>
            <w:r w:rsidR="000071A0">
              <w:rPr>
                <w:webHidden/>
              </w:rPr>
              <w:tab/>
            </w:r>
            <w:r w:rsidR="000071A0">
              <w:rPr>
                <w:webHidden/>
              </w:rPr>
              <w:fldChar w:fldCharType="begin"/>
            </w:r>
            <w:r w:rsidR="000071A0">
              <w:rPr>
                <w:webHidden/>
              </w:rPr>
              <w:instrText xml:space="preserve"> PAGEREF _Toc164250501 \h </w:instrText>
            </w:r>
            <w:r w:rsidR="000071A0">
              <w:rPr>
                <w:webHidden/>
              </w:rPr>
            </w:r>
            <w:r w:rsidR="000071A0">
              <w:rPr>
                <w:webHidden/>
              </w:rPr>
              <w:fldChar w:fldCharType="separate"/>
            </w:r>
            <w:r w:rsidR="000071A0">
              <w:rPr>
                <w:webHidden/>
              </w:rPr>
              <w:t>14</w:t>
            </w:r>
            <w:r w:rsidR="000071A0">
              <w:rPr>
                <w:webHidden/>
              </w:rPr>
              <w:fldChar w:fldCharType="end"/>
            </w:r>
          </w:hyperlink>
        </w:p>
        <w:p w14:paraId="6ED295F3" w14:textId="2D23E411" w:rsidR="000071A0" w:rsidRDefault="000A2261">
          <w:pPr>
            <w:pStyle w:val="TOC2"/>
            <w:rPr>
              <w:rFonts w:asciiTheme="minorHAnsi" w:eastAsiaTheme="minorEastAsia" w:hAnsiTheme="minorHAnsi"/>
              <w:bCs w:val="0"/>
              <w:kern w:val="2"/>
              <w:sz w:val="24"/>
              <w:szCs w:val="24"/>
              <w14:ligatures w14:val="standardContextual"/>
            </w:rPr>
          </w:pPr>
          <w:hyperlink w:anchor="_Toc164250502" w:history="1">
            <w:r w:rsidR="000071A0" w:rsidRPr="00840B5C">
              <w:rPr>
                <w:rStyle w:val="Hyperlink"/>
              </w:rPr>
              <w:t>5.1</w:t>
            </w:r>
            <w:r w:rsidR="000071A0">
              <w:rPr>
                <w:rFonts w:asciiTheme="minorHAnsi" w:eastAsiaTheme="minorEastAsia" w:hAnsiTheme="minorHAnsi"/>
                <w:bCs w:val="0"/>
                <w:kern w:val="2"/>
                <w:sz w:val="24"/>
                <w:szCs w:val="24"/>
                <w14:ligatures w14:val="standardContextual"/>
              </w:rPr>
              <w:tab/>
            </w:r>
            <w:r w:rsidR="000071A0" w:rsidRPr="00840B5C">
              <w:rPr>
                <w:rStyle w:val="Hyperlink"/>
              </w:rPr>
              <w:t>Long-term Storage Credit Purchases and Accounting</w:t>
            </w:r>
            <w:r w:rsidR="000071A0">
              <w:rPr>
                <w:webHidden/>
              </w:rPr>
              <w:tab/>
            </w:r>
            <w:r w:rsidR="000071A0">
              <w:rPr>
                <w:webHidden/>
              </w:rPr>
              <w:fldChar w:fldCharType="begin"/>
            </w:r>
            <w:r w:rsidR="000071A0">
              <w:rPr>
                <w:webHidden/>
              </w:rPr>
              <w:instrText xml:space="preserve"> PAGEREF _Toc164250502 \h </w:instrText>
            </w:r>
            <w:r w:rsidR="000071A0">
              <w:rPr>
                <w:webHidden/>
              </w:rPr>
            </w:r>
            <w:r w:rsidR="000071A0">
              <w:rPr>
                <w:webHidden/>
              </w:rPr>
              <w:fldChar w:fldCharType="separate"/>
            </w:r>
            <w:r w:rsidR="000071A0">
              <w:rPr>
                <w:webHidden/>
              </w:rPr>
              <w:t>14</w:t>
            </w:r>
            <w:r w:rsidR="000071A0">
              <w:rPr>
                <w:webHidden/>
              </w:rPr>
              <w:fldChar w:fldCharType="end"/>
            </w:r>
          </w:hyperlink>
        </w:p>
        <w:p w14:paraId="1FCF6D36" w14:textId="46D0C0D7" w:rsidR="000071A0" w:rsidRDefault="000A2261">
          <w:pPr>
            <w:pStyle w:val="TOC3"/>
            <w:rPr>
              <w:rFonts w:asciiTheme="minorHAnsi" w:hAnsiTheme="minorHAnsi"/>
              <w:iCs w:val="0"/>
              <w:kern w:val="2"/>
              <w:sz w:val="24"/>
              <w:szCs w:val="24"/>
              <w14:ligatures w14:val="standardContextual"/>
            </w:rPr>
          </w:pPr>
          <w:hyperlink w:anchor="_Toc164250503" w:history="1">
            <w:r w:rsidR="000071A0" w:rsidRPr="00840B5C">
              <w:rPr>
                <w:rStyle w:val="Hyperlink"/>
                <w:rFonts w:cs="Arial"/>
              </w:rPr>
              <w:t>5.1.1</w:t>
            </w:r>
            <w:r w:rsidR="000071A0">
              <w:rPr>
                <w:rFonts w:asciiTheme="minorHAnsi" w:hAnsiTheme="minorHAnsi"/>
                <w:iCs w:val="0"/>
                <w:kern w:val="2"/>
                <w:sz w:val="24"/>
                <w:szCs w:val="24"/>
                <w14:ligatures w14:val="standardContextual"/>
              </w:rPr>
              <w:tab/>
            </w:r>
            <w:r w:rsidR="000071A0" w:rsidRPr="00840B5C">
              <w:rPr>
                <w:rStyle w:val="Hyperlink"/>
              </w:rPr>
              <w:t>Long Term Storage Credit Purchases</w:t>
            </w:r>
            <w:r w:rsidR="000071A0">
              <w:rPr>
                <w:webHidden/>
              </w:rPr>
              <w:tab/>
            </w:r>
            <w:r w:rsidR="000071A0">
              <w:rPr>
                <w:webHidden/>
              </w:rPr>
              <w:fldChar w:fldCharType="begin"/>
            </w:r>
            <w:r w:rsidR="000071A0">
              <w:rPr>
                <w:webHidden/>
              </w:rPr>
              <w:instrText xml:space="preserve"> PAGEREF _Toc164250503 \h </w:instrText>
            </w:r>
            <w:r w:rsidR="000071A0">
              <w:rPr>
                <w:webHidden/>
              </w:rPr>
            </w:r>
            <w:r w:rsidR="000071A0">
              <w:rPr>
                <w:webHidden/>
              </w:rPr>
              <w:fldChar w:fldCharType="separate"/>
            </w:r>
            <w:r w:rsidR="000071A0">
              <w:rPr>
                <w:webHidden/>
              </w:rPr>
              <w:t>14</w:t>
            </w:r>
            <w:r w:rsidR="000071A0">
              <w:rPr>
                <w:webHidden/>
              </w:rPr>
              <w:fldChar w:fldCharType="end"/>
            </w:r>
          </w:hyperlink>
        </w:p>
        <w:p w14:paraId="739D73AD" w14:textId="1AA6F8EB" w:rsidR="000071A0" w:rsidRDefault="000A2261">
          <w:pPr>
            <w:pStyle w:val="TOC3"/>
            <w:rPr>
              <w:rFonts w:asciiTheme="minorHAnsi" w:hAnsiTheme="minorHAnsi"/>
              <w:iCs w:val="0"/>
              <w:kern w:val="2"/>
              <w:sz w:val="24"/>
              <w:szCs w:val="24"/>
              <w14:ligatures w14:val="standardContextual"/>
            </w:rPr>
          </w:pPr>
          <w:hyperlink w:anchor="_Toc164250504" w:history="1">
            <w:r w:rsidR="000071A0" w:rsidRPr="00840B5C">
              <w:rPr>
                <w:rStyle w:val="Hyperlink"/>
              </w:rPr>
              <w:t>5.1.2</w:t>
            </w:r>
            <w:r w:rsidR="000071A0">
              <w:rPr>
                <w:rFonts w:asciiTheme="minorHAnsi" w:hAnsiTheme="minorHAnsi"/>
                <w:iCs w:val="0"/>
                <w:kern w:val="2"/>
                <w:sz w:val="24"/>
                <w:szCs w:val="24"/>
                <w14:ligatures w14:val="standardContextual"/>
              </w:rPr>
              <w:tab/>
            </w:r>
            <w:r w:rsidR="000071A0" w:rsidRPr="00840B5C">
              <w:rPr>
                <w:rStyle w:val="Hyperlink"/>
              </w:rPr>
              <w:t>Accounting of LTSCs</w:t>
            </w:r>
            <w:r w:rsidR="000071A0">
              <w:rPr>
                <w:webHidden/>
              </w:rPr>
              <w:tab/>
            </w:r>
            <w:r w:rsidR="000071A0">
              <w:rPr>
                <w:webHidden/>
              </w:rPr>
              <w:fldChar w:fldCharType="begin"/>
            </w:r>
            <w:r w:rsidR="000071A0">
              <w:rPr>
                <w:webHidden/>
              </w:rPr>
              <w:instrText xml:space="preserve"> PAGEREF _Toc164250504 \h </w:instrText>
            </w:r>
            <w:r w:rsidR="000071A0">
              <w:rPr>
                <w:webHidden/>
              </w:rPr>
            </w:r>
            <w:r w:rsidR="000071A0">
              <w:rPr>
                <w:webHidden/>
              </w:rPr>
              <w:fldChar w:fldCharType="separate"/>
            </w:r>
            <w:r w:rsidR="000071A0">
              <w:rPr>
                <w:webHidden/>
              </w:rPr>
              <w:t>15</w:t>
            </w:r>
            <w:r w:rsidR="000071A0">
              <w:rPr>
                <w:webHidden/>
              </w:rPr>
              <w:fldChar w:fldCharType="end"/>
            </w:r>
          </w:hyperlink>
        </w:p>
        <w:p w14:paraId="7A6BA37D" w14:textId="3AE3785F" w:rsidR="000071A0" w:rsidRDefault="000A2261">
          <w:pPr>
            <w:pStyle w:val="TOC2"/>
            <w:rPr>
              <w:rFonts w:asciiTheme="minorHAnsi" w:eastAsiaTheme="minorEastAsia" w:hAnsiTheme="minorHAnsi"/>
              <w:bCs w:val="0"/>
              <w:kern w:val="2"/>
              <w:sz w:val="24"/>
              <w:szCs w:val="24"/>
              <w14:ligatures w14:val="standardContextual"/>
            </w:rPr>
          </w:pPr>
          <w:hyperlink w:anchor="_Toc164250505" w:history="1">
            <w:r w:rsidR="000071A0" w:rsidRPr="00840B5C">
              <w:rPr>
                <w:rStyle w:val="Hyperlink"/>
              </w:rPr>
              <w:t>5.2</w:t>
            </w:r>
            <w:r w:rsidR="000071A0">
              <w:rPr>
                <w:rFonts w:asciiTheme="minorHAnsi" w:eastAsiaTheme="minorEastAsia" w:hAnsiTheme="minorHAnsi"/>
                <w:bCs w:val="0"/>
                <w:kern w:val="2"/>
                <w:sz w:val="24"/>
                <w:szCs w:val="24"/>
                <w14:ligatures w14:val="standardContextual"/>
              </w:rPr>
              <w:tab/>
            </w:r>
            <w:r w:rsidR="000071A0" w:rsidRPr="00840B5C">
              <w:rPr>
                <w:rStyle w:val="Hyperlink"/>
              </w:rPr>
              <w:t>ICS Firming Credits</w:t>
            </w:r>
            <w:r w:rsidR="000071A0">
              <w:rPr>
                <w:webHidden/>
              </w:rPr>
              <w:tab/>
            </w:r>
            <w:r w:rsidR="000071A0">
              <w:rPr>
                <w:webHidden/>
              </w:rPr>
              <w:fldChar w:fldCharType="begin"/>
            </w:r>
            <w:r w:rsidR="000071A0">
              <w:rPr>
                <w:webHidden/>
              </w:rPr>
              <w:instrText xml:space="preserve"> PAGEREF _Toc164250505 \h </w:instrText>
            </w:r>
            <w:r w:rsidR="000071A0">
              <w:rPr>
                <w:webHidden/>
              </w:rPr>
            </w:r>
            <w:r w:rsidR="000071A0">
              <w:rPr>
                <w:webHidden/>
              </w:rPr>
              <w:fldChar w:fldCharType="separate"/>
            </w:r>
            <w:r w:rsidR="000071A0">
              <w:rPr>
                <w:webHidden/>
              </w:rPr>
              <w:t>16</w:t>
            </w:r>
            <w:r w:rsidR="000071A0">
              <w:rPr>
                <w:webHidden/>
              </w:rPr>
              <w:fldChar w:fldCharType="end"/>
            </w:r>
          </w:hyperlink>
        </w:p>
        <w:p w14:paraId="0E6BE521" w14:textId="2B58990B" w:rsidR="000071A0" w:rsidRDefault="000A2261" w:rsidP="000071A0">
          <w:pPr>
            <w:pStyle w:val="TOC1"/>
            <w:rPr>
              <w:rFonts w:asciiTheme="minorHAnsi" w:hAnsiTheme="minorHAnsi"/>
              <w:kern w:val="2"/>
              <w:sz w:val="24"/>
              <w:szCs w:val="24"/>
              <w14:ligatures w14:val="standardContextual"/>
            </w:rPr>
          </w:pPr>
          <w:hyperlink w:anchor="_Toc164250506" w:history="1">
            <w:r w:rsidR="000071A0" w:rsidRPr="00840B5C">
              <w:rPr>
                <w:rStyle w:val="Hyperlink"/>
              </w:rPr>
              <w:t>6</w:t>
            </w:r>
            <w:r w:rsidR="000071A0">
              <w:rPr>
                <w:rFonts w:asciiTheme="minorHAnsi" w:hAnsiTheme="minorHAnsi"/>
                <w:kern w:val="2"/>
                <w:sz w:val="24"/>
                <w:szCs w:val="24"/>
                <w14:ligatures w14:val="standardContextual"/>
              </w:rPr>
              <w:tab/>
            </w:r>
            <w:r w:rsidR="000071A0" w:rsidRPr="00840B5C">
              <w:rPr>
                <w:rStyle w:val="Hyperlink"/>
              </w:rPr>
              <w:t>Credit Distribution or Extinguishment</w:t>
            </w:r>
            <w:r w:rsidR="000071A0">
              <w:rPr>
                <w:webHidden/>
              </w:rPr>
              <w:tab/>
            </w:r>
            <w:r w:rsidR="000071A0">
              <w:rPr>
                <w:webHidden/>
              </w:rPr>
              <w:fldChar w:fldCharType="begin"/>
            </w:r>
            <w:r w:rsidR="000071A0">
              <w:rPr>
                <w:webHidden/>
              </w:rPr>
              <w:instrText xml:space="preserve"> PAGEREF _Toc164250506 \h </w:instrText>
            </w:r>
            <w:r w:rsidR="000071A0">
              <w:rPr>
                <w:webHidden/>
              </w:rPr>
            </w:r>
            <w:r w:rsidR="000071A0">
              <w:rPr>
                <w:webHidden/>
              </w:rPr>
              <w:fldChar w:fldCharType="separate"/>
            </w:r>
            <w:r w:rsidR="000071A0">
              <w:rPr>
                <w:webHidden/>
              </w:rPr>
              <w:t>18</w:t>
            </w:r>
            <w:r w:rsidR="000071A0">
              <w:rPr>
                <w:webHidden/>
              </w:rPr>
              <w:fldChar w:fldCharType="end"/>
            </w:r>
          </w:hyperlink>
        </w:p>
        <w:p w14:paraId="5C41DA0F" w14:textId="75158D57" w:rsidR="000071A0" w:rsidRDefault="000A2261" w:rsidP="000071A0">
          <w:pPr>
            <w:pStyle w:val="TOC1"/>
            <w:rPr>
              <w:rFonts w:asciiTheme="minorHAnsi" w:hAnsiTheme="minorHAnsi"/>
              <w:kern w:val="2"/>
              <w:sz w:val="24"/>
              <w:szCs w:val="24"/>
              <w14:ligatures w14:val="standardContextual"/>
            </w:rPr>
          </w:pPr>
          <w:hyperlink w:anchor="_Toc164250507" w:history="1">
            <w:r w:rsidR="000071A0" w:rsidRPr="00840B5C">
              <w:rPr>
                <w:rStyle w:val="Hyperlink"/>
              </w:rPr>
              <w:t>7</w:t>
            </w:r>
            <w:r w:rsidR="000071A0">
              <w:rPr>
                <w:rFonts w:asciiTheme="minorHAnsi" w:hAnsiTheme="minorHAnsi"/>
                <w:kern w:val="2"/>
                <w:sz w:val="24"/>
                <w:szCs w:val="24"/>
                <w14:ligatures w14:val="standardContextual"/>
              </w:rPr>
              <w:tab/>
            </w:r>
            <w:r w:rsidR="000071A0" w:rsidRPr="00840B5C">
              <w:rPr>
                <w:rStyle w:val="Hyperlink"/>
              </w:rPr>
              <w:t>Ten-Year Plan</w:t>
            </w:r>
            <w:r w:rsidR="000071A0">
              <w:rPr>
                <w:webHidden/>
              </w:rPr>
              <w:tab/>
            </w:r>
            <w:r w:rsidR="000071A0">
              <w:rPr>
                <w:webHidden/>
              </w:rPr>
              <w:fldChar w:fldCharType="begin"/>
            </w:r>
            <w:r w:rsidR="000071A0">
              <w:rPr>
                <w:webHidden/>
              </w:rPr>
              <w:instrText xml:space="preserve"> PAGEREF _Toc164250507 \h </w:instrText>
            </w:r>
            <w:r w:rsidR="000071A0">
              <w:rPr>
                <w:webHidden/>
              </w:rPr>
            </w:r>
            <w:r w:rsidR="000071A0">
              <w:rPr>
                <w:webHidden/>
              </w:rPr>
              <w:fldChar w:fldCharType="separate"/>
            </w:r>
            <w:r w:rsidR="000071A0">
              <w:rPr>
                <w:webHidden/>
              </w:rPr>
              <w:t>18</w:t>
            </w:r>
            <w:r w:rsidR="000071A0">
              <w:rPr>
                <w:webHidden/>
              </w:rPr>
              <w:fldChar w:fldCharType="end"/>
            </w:r>
          </w:hyperlink>
        </w:p>
        <w:p w14:paraId="65575EB1" w14:textId="3A9E55A4" w:rsidR="000071A0" w:rsidRDefault="000A2261">
          <w:pPr>
            <w:pStyle w:val="TOC2"/>
            <w:rPr>
              <w:rFonts w:asciiTheme="minorHAnsi" w:eastAsiaTheme="minorEastAsia" w:hAnsiTheme="minorHAnsi"/>
              <w:bCs w:val="0"/>
              <w:kern w:val="2"/>
              <w:sz w:val="24"/>
              <w:szCs w:val="24"/>
              <w14:ligatures w14:val="standardContextual"/>
            </w:rPr>
          </w:pPr>
          <w:hyperlink w:anchor="_Toc164250508" w:history="1">
            <w:r w:rsidR="000071A0" w:rsidRPr="00840B5C">
              <w:rPr>
                <w:rStyle w:val="Hyperlink"/>
              </w:rPr>
              <w:t>7.1</w:t>
            </w:r>
            <w:r w:rsidR="000071A0">
              <w:rPr>
                <w:rFonts w:asciiTheme="minorHAnsi" w:eastAsiaTheme="minorEastAsia" w:hAnsiTheme="minorHAnsi"/>
                <w:bCs w:val="0"/>
                <w:kern w:val="2"/>
                <w:sz w:val="24"/>
                <w:szCs w:val="24"/>
                <w14:ligatures w14:val="standardContextual"/>
              </w:rPr>
              <w:tab/>
            </w:r>
            <w:r w:rsidR="000071A0" w:rsidRPr="00840B5C">
              <w:rPr>
                <w:rStyle w:val="Hyperlink"/>
              </w:rPr>
              <w:t>Credit Development</w:t>
            </w:r>
            <w:r w:rsidR="000071A0">
              <w:rPr>
                <w:webHidden/>
              </w:rPr>
              <w:tab/>
            </w:r>
            <w:r w:rsidR="000071A0">
              <w:rPr>
                <w:webHidden/>
              </w:rPr>
              <w:fldChar w:fldCharType="begin"/>
            </w:r>
            <w:r w:rsidR="000071A0">
              <w:rPr>
                <w:webHidden/>
              </w:rPr>
              <w:instrText xml:space="preserve"> PAGEREF _Toc164250508 \h </w:instrText>
            </w:r>
            <w:r w:rsidR="000071A0">
              <w:rPr>
                <w:webHidden/>
              </w:rPr>
            </w:r>
            <w:r w:rsidR="000071A0">
              <w:rPr>
                <w:webHidden/>
              </w:rPr>
              <w:fldChar w:fldCharType="separate"/>
            </w:r>
            <w:r w:rsidR="000071A0">
              <w:rPr>
                <w:webHidden/>
              </w:rPr>
              <w:t>19</w:t>
            </w:r>
            <w:r w:rsidR="000071A0">
              <w:rPr>
                <w:webHidden/>
              </w:rPr>
              <w:fldChar w:fldCharType="end"/>
            </w:r>
          </w:hyperlink>
        </w:p>
        <w:p w14:paraId="63D8A60F" w14:textId="48ECF402" w:rsidR="000071A0" w:rsidRDefault="000A2261">
          <w:pPr>
            <w:pStyle w:val="TOC3"/>
            <w:rPr>
              <w:rFonts w:asciiTheme="minorHAnsi" w:hAnsiTheme="minorHAnsi"/>
              <w:iCs w:val="0"/>
              <w:kern w:val="2"/>
              <w:sz w:val="24"/>
              <w:szCs w:val="24"/>
              <w14:ligatures w14:val="standardContextual"/>
            </w:rPr>
          </w:pPr>
          <w:hyperlink w:anchor="_Toc164250509" w:history="1">
            <w:r w:rsidR="000071A0" w:rsidRPr="00840B5C">
              <w:rPr>
                <w:rStyle w:val="Hyperlink"/>
              </w:rPr>
              <w:t>7.1.1</w:t>
            </w:r>
            <w:r w:rsidR="000071A0">
              <w:rPr>
                <w:rFonts w:asciiTheme="minorHAnsi" w:hAnsiTheme="minorHAnsi"/>
                <w:iCs w:val="0"/>
                <w:kern w:val="2"/>
                <w:sz w:val="24"/>
                <w:szCs w:val="24"/>
                <w14:ligatures w14:val="standardContextual"/>
              </w:rPr>
              <w:tab/>
            </w:r>
            <w:r w:rsidR="000071A0" w:rsidRPr="00840B5C">
              <w:rPr>
                <w:rStyle w:val="Hyperlink"/>
              </w:rPr>
              <w:t>Water Availability</w:t>
            </w:r>
            <w:r w:rsidR="000071A0">
              <w:rPr>
                <w:webHidden/>
              </w:rPr>
              <w:tab/>
            </w:r>
            <w:r w:rsidR="000071A0">
              <w:rPr>
                <w:webHidden/>
              </w:rPr>
              <w:fldChar w:fldCharType="begin"/>
            </w:r>
            <w:r w:rsidR="000071A0">
              <w:rPr>
                <w:webHidden/>
              </w:rPr>
              <w:instrText xml:space="preserve"> PAGEREF _Toc164250509 \h </w:instrText>
            </w:r>
            <w:r w:rsidR="000071A0">
              <w:rPr>
                <w:webHidden/>
              </w:rPr>
            </w:r>
            <w:r w:rsidR="000071A0">
              <w:rPr>
                <w:webHidden/>
              </w:rPr>
              <w:fldChar w:fldCharType="separate"/>
            </w:r>
            <w:r w:rsidR="000071A0">
              <w:rPr>
                <w:webHidden/>
              </w:rPr>
              <w:t>19</w:t>
            </w:r>
            <w:r w:rsidR="000071A0">
              <w:rPr>
                <w:webHidden/>
              </w:rPr>
              <w:fldChar w:fldCharType="end"/>
            </w:r>
          </w:hyperlink>
        </w:p>
        <w:p w14:paraId="09676DA9" w14:textId="363E7F4E" w:rsidR="000071A0" w:rsidRDefault="000A2261">
          <w:pPr>
            <w:pStyle w:val="TOC3"/>
            <w:rPr>
              <w:rFonts w:asciiTheme="minorHAnsi" w:hAnsiTheme="minorHAnsi"/>
              <w:iCs w:val="0"/>
              <w:kern w:val="2"/>
              <w:sz w:val="24"/>
              <w:szCs w:val="24"/>
              <w14:ligatures w14:val="standardContextual"/>
            </w:rPr>
          </w:pPr>
          <w:hyperlink w:anchor="_Toc164250510" w:history="1">
            <w:r w:rsidR="000071A0" w:rsidRPr="00840B5C">
              <w:rPr>
                <w:rStyle w:val="Hyperlink"/>
              </w:rPr>
              <w:t>7.1.2</w:t>
            </w:r>
            <w:r w:rsidR="000071A0">
              <w:rPr>
                <w:rFonts w:asciiTheme="minorHAnsi" w:hAnsiTheme="minorHAnsi"/>
                <w:iCs w:val="0"/>
                <w:kern w:val="2"/>
                <w:sz w:val="24"/>
                <w:szCs w:val="24"/>
                <w14:ligatures w14:val="standardContextual"/>
              </w:rPr>
              <w:tab/>
            </w:r>
            <w:r w:rsidR="000071A0" w:rsidRPr="00840B5C">
              <w:rPr>
                <w:rStyle w:val="Hyperlink"/>
              </w:rPr>
              <w:t>Storage Capacity</w:t>
            </w:r>
            <w:r w:rsidR="000071A0">
              <w:rPr>
                <w:webHidden/>
              </w:rPr>
              <w:tab/>
            </w:r>
            <w:r w:rsidR="000071A0">
              <w:rPr>
                <w:webHidden/>
              </w:rPr>
              <w:fldChar w:fldCharType="begin"/>
            </w:r>
            <w:r w:rsidR="000071A0">
              <w:rPr>
                <w:webHidden/>
              </w:rPr>
              <w:instrText xml:space="preserve"> PAGEREF _Toc164250510 \h </w:instrText>
            </w:r>
            <w:r w:rsidR="000071A0">
              <w:rPr>
                <w:webHidden/>
              </w:rPr>
            </w:r>
            <w:r w:rsidR="000071A0">
              <w:rPr>
                <w:webHidden/>
              </w:rPr>
              <w:fldChar w:fldCharType="separate"/>
            </w:r>
            <w:r w:rsidR="000071A0">
              <w:rPr>
                <w:webHidden/>
              </w:rPr>
              <w:t>19</w:t>
            </w:r>
            <w:r w:rsidR="000071A0">
              <w:rPr>
                <w:webHidden/>
              </w:rPr>
              <w:fldChar w:fldCharType="end"/>
            </w:r>
          </w:hyperlink>
        </w:p>
        <w:p w14:paraId="5FE6A88F" w14:textId="488F190A" w:rsidR="000071A0" w:rsidRDefault="000A2261">
          <w:pPr>
            <w:pStyle w:val="TOC3"/>
            <w:rPr>
              <w:rFonts w:asciiTheme="minorHAnsi" w:hAnsiTheme="minorHAnsi"/>
              <w:iCs w:val="0"/>
              <w:kern w:val="2"/>
              <w:sz w:val="24"/>
              <w:szCs w:val="24"/>
              <w14:ligatures w14:val="standardContextual"/>
            </w:rPr>
          </w:pPr>
          <w:hyperlink w:anchor="_Toc164250511" w:history="1">
            <w:r w:rsidR="000071A0" w:rsidRPr="00840B5C">
              <w:rPr>
                <w:rStyle w:val="Hyperlink"/>
              </w:rPr>
              <w:t>7.1.3</w:t>
            </w:r>
            <w:r w:rsidR="000071A0">
              <w:rPr>
                <w:rFonts w:asciiTheme="minorHAnsi" w:hAnsiTheme="minorHAnsi"/>
                <w:iCs w:val="0"/>
                <w:kern w:val="2"/>
                <w:sz w:val="24"/>
                <w:szCs w:val="24"/>
                <w14:ligatures w14:val="standardContextual"/>
              </w:rPr>
              <w:tab/>
            </w:r>
            <w:r w:rsidR="000071A0" w:rsidRPr="00840B5C">
              <w:rPr>
                <w:rStyle w:val="Hyperlink"/>
              </w:rPr>
              <w:t>Funding</w:t>
            </w:r>
            <w:r w:rsidR="000071A0">
              <w:rPr>
                <w:webHidden/>
              </w:rPr>
              <w:tab/>
            </w:r>
            <w:r w:rsidR="000071A0">
              <w:rPr>
                <w:webHidden/>
              </w:rPr>
              <w:fldChar w:fldCharType="begin"/>
            </w:r>
            <w:r w:rsidR="000071A0">
              <w:rPr>
                <w:webHidden/>
              </w:rPr>
              <w:instrText xml:space="preserve"> PAGEREF _Toc164250511 \h </w:instrText>
            </w:r>
            <w:r w:rsidR="000071A0">
              <w:rPr>
                <w:webHidden/>
              </w:rPr>
            </w:r>
            <w:r w:rsidR="000071A0">
              <w:rPr>
                <w:webHidden/>
              </w:rPr>
              <w:fldChar w:fldCharType="separate"/>
            </w:r>
            <w:r w:rsidR="000071A0">
              <w:rPr>
                <w:webHidden/>
              </w:rPr>
              <w:t>20</w:t>
            </w:r>
            <w:r w:rsidR="000071A0">
              <w:rPr>
                <w:webHidden/>
              </w:rPr>
              <w:fldChar w:fldCharType="end"/>
            </w:r>
          </w:hyperlink>
        </w:p>
        <w:p w14:paraId="2EDD70AF" w14:textId="1DC7A00D" w:rsidR="000071A0" w:rsidRDefault="000A2261">
          <w:pPr>
            <w:pStyle w:val="TOC3"/>
            <w:rPr>
              <w:rFonts w:asciiTheme="minorHAnsi" w:hAnsiTheme="minorHAnsi"/>
              <w:iCs w:val="0"/>
              <w:kern w:val="2"/>
              <w:sz w:val="24"/>
              <w:szCs w:val="24"/>
              <w14:ligatures w14:val="standardContextual"/>
            </w:rPr>
          </w:pPr>
          <w:hyperlink w:anchor="_Toc164250512" w:history="1">
            <w:r w:rsidR="000071A0" w:rsidRPr="00840B5C">
              <w:rPr>
                <w:rStyle w:val="Hyperlink"/>
              </w:rPr>
              <w:t>7.1.4</w:t>
            </w:r>
            <w:r w:rsidR="000071A0">
              <w:rPr>
                <w:rFonts w:asciiTheme="minorHAnsi" w:hAnsiTheme="minorHAnsi"/>
                <w:iCs w:val="0"/>
                <w:kern w:val="2"/>
                <w:sz w:val="24"/>
                <w:szCs w:val="24"/>
                <w14:ligatures w14:val="standardContextual"/>
              </w:rPr>
              <w:tab/>
            </w:r>
            <w:r w:rsidR="000071A0" w:rsidRPr="00840B5C">
              <w:rPr>
                <w:rStyle w:val="Hyperlink"/>
              </w:rPr>
              <w:t>Credit Purchases</w:t>
            </w:r>
            <w:r w:rsidR="000071A0">
              <w:rPr>
                <w:webHidden/>
              </w:rPr>
              <w:tab/>
            </w:r>
            <w:r w:rsidR="000071A0">
              <w:rPr>
                <w:webHidden/>
              </w:rPr>
              <w:fldChar w:fldCharType="begin"/>
            </w:r>
            <w:r w:rsidR="000071A0">
              <w:rPr>
                <w:webHidden/>
              </w:rPr>
              <w:instrText xml:space="preserve"> PAGEREF _Toc164250512 \h </w:instrText>
            </w:r>
            <w:r w:rsidR="000071A0">
              <w:rPr>
                <w:webHidden/>
              </w:rPr>
            </w:r>
            <w:r w:rsidR="000071A0">
              <w:rPr>
                <w:webHidden/>
              </w:rPr>
              <w:fldChar w:fldCharType="separate"/>
            </w:r>
            <w:r w:rsidR="000071A0">
              <w:rPr>
                <w:webHidden/>
              </w:rPr>
              <w:t>21</w:t>
            </w:r>
            <w:r w:rsidR="000071A0">
              <w:rPr>
                <w:webHidden/>
              </w:rPr>
              <w:fldChar w:fldCharType="end"/>
            </w:r>
          </w:hyperlink>
        </w:p>
        <w:p w14:paraId="0038B149" w14:textId="204B82BD" w:rsidR="000071A0" w:rsidRDefault="000A2261">
          <w:pPr>
            <w:pStyle w:val="TOC2"/>
            <w:rPr>
              <w:rFonts w:asciiTheme="minorHAnsi" w:eastAsiaTheme="minorEastAsia" w:hAnsiTheme="minorHAnsi"/>
              <w:bCs w:val="0"/>
              <w:kern w:val="2"/>
              <w:sz w:val="24"/>
              <w:szCs w:val="24"/>
              <w14:ligatures w14:val="standardContextual"/>
            </w:rPr>
          </w:pPr>
          <w:hyperlink w:anchor="_Toc164250513" w:history="1">
            <w:r w:rsidR="000071A0" w:rsidRPr="00840B5C">
              <w:rPr>
                <w:rStyle w:val="Hyperlink"/>
              </w:rPr>
              <w:t>7.2</w:t>
            </w:r>
            <w:r w:rsidR="000071A0">
              <w:rPr>
                <w:rFonts w:asciiTheme="minorHAnsi" w:eastAsiaTheme="minorEastAsia" w:hAnsiTheme="minorHAnsi"/>
                <w:bCs w:val="0"/>
                <w:kern w:val="2"/>
                <w:sz w:val="24"/>
                <w:szCs w:val="24"/>
                <w14:ligatures w14:val="standardContextual"/>
              </w:rPr>
              <w:tab/>
            </w:r>
            <w:r w:rsidR="000071A0" w:rsidRPr="00840B5C">
              <w:rPr>
                <w:rStyle w:val="Hyperlink"/>
              </w:rPr>
              <w:t>Credit Distribution or Extinguishment</w:t>
            </w:r>
            <w:r w:rsidR="000071A0">
              <w:rPr>
                <w:webHidden/>
              </w:rPr>
              <w:tab/>
            </w:r>
            <w:r w:rsidR="000071A0">
              <w:rPr>
                <w:webHidden/>
              </w:rPr>
              <w:fldChar w:fldCharType="begin"/>
            </w:r>
            <w:r w:rsidR="000071A0">
              <w:rPr>
                <w:webHidden/>
              </w:rPr>
              <w:instrText xml:space="preserve"> PAGEREF _Toc164250513 \h </w:instrText>
            </w:r>
            <w:r w:rsidR="000071A0">
              <w:rPr>
                <w:webHidden/>
              </w:rPr>
            </w:r>
            <w:r w:rsidR="000071A0">
              <w:rPr>
                <w:webHidden/>
              </w:rPr>
              <w:fldChar w:fldCharType="separate"/>
            </w:r>
            <w:r w:rsidR="000071A0">
              <w:rPr>
                <w:webHidden/>
              </w:rPr>
              <w:t>22</w:t>
            </w:r>
            <w:r w:rsidR="000071A0">
              <w:rPr>
                <w:webHidden/>
              </w:rPr>
              <w:fldChar w:fldCharType="end"/>
            </w:r>
          </w:hyperlink>
        </w:p>
        <w:p w14:paraId="19F5EA7B" w14:textId="44D14E63" w:rsidR="000071A0" w:rsidRDefault="000A2261">
          <w:pPr>
            <w:pStyle w:val="TOC3"/>
            <w:rPr>
              <w:rFonts w:asciiTheme="minorHAnsi" w:hAnsiTheme="minorHAnsi"/>
              <w:iCs w:val="0"/>
              <w:kern w:val="2"/>
              <w:sz w:val="24"/>
              <w:szCs w:val="24"/>
              <w14:ligatures w14:val="standardContextual"/>
            </w:rPr>
          </w:pPr>
          <w:hyperlink w:anchor="_Toc164250514" w:history="1">
            <w:r w:rsidR="000071A0" w:rsidRPr="00840B5C">
              <w:rPr>
                <w:rStyle w:val="Hyperlink"/>
              </w:rPr>
              <w:t>7.2.1</w:t>
            </w:r>
            <w:r w:rsidR="000071A0">
              <w:rPr>
                <w:rFonts w:asciiTheme="minorHAnsi" w:hAnsiTheme="minorHAnsi"/>
                <w:iCs w:val="0"/>
                <w:kern w:val="2"/>
                <w:sz w:val="24"/>
                <w:szCs w:val="24"/>
                <w14:ligatures w14:val="standardContextual"/>
              </w:rPr>
              <w:tab/>
            </w:r>
            <w:r w:rsidR="000071A0" w:rsidRPr="00840B5C">
              <w:rPr>
                <w:rStyle w:val="Hyperlink"/>
              </w:rPr>
              <w:t>Timing, Magnitude and Likelihood of Firming</w:t>
            </w:r>
            <w:r w:rsidR="000071A0">
              <w:rPr>
                <w:webHidden/>
              </w:rPr>
              <w:tab/>
            </w:r>
            <w:r w:rsidR="000071A0">
              <w:rPr>
                <w:webHidden/>
              </w:rPr>
              <w:fldChar w:fldCharType="begin"/>
            </w:r>
            <w:r w:rsidR="000071A0">
              <w:rPr>
                <w:webHidden/>
              </w:rPr>
              <w:instrText xml:space="preserve"> PAGEREF _Toc164250514 \h </w:instrText>
            </w:r>
            <w:r w:rsidR="000071A0">
              <w:rPr>
                <w:webHidden/>
              </w:rPr>
            </w:r>
            <w:r w:rsidR="000071A0">
              <w:rPr>
                <w:webHidden/>
              </w:rPr>
              <w:fldChar w:fldCharType="separate"/>
            </w:r>
            <w:r w:rsidR="000071A0">
              <w:rPr>
                <w:webHidden/>
              </w:rPr>
              <w:t>23</w:t>
            </w:r>
            <w:r w:rsidR="000071A0">
              <w:rPr>
                <w:webHidden/>
              </w:rPr>
              <w:fldChar w:fldCharType="end"/>
            </w:r>
          </w:hyperlink>
        </w:p>
        <w:p w14:paraId="0A312391" w14:textId="619EBFA3" w:rsidR="000071A0" w:rsidRDefault="000A2261">
          <w:pPr>
            <w:pStyle w:val="TOC3"/>
            <w:rPr>
              <w:rFonts w:asciiTheme="minorHAnsi" w:hAnsiTheme="minorHAnsi"/>
              <w:iCs w:val="0"/>
              <w:kern w:val="2"/>
              <w:sz w:val="24"/>
              <w:szCs w:val="24"/>
              <w14:ligatures w14:val="standardContextual"/>
            </w:rPr>
          </w:pPr>
          <w:hyperlink w:anchor="_Toc164250515" w:history="1">
            <w:r w:rsidR="000071A0" w:rsidRPr="00840B5C">
              <w:rPr>
                <w:rStyle w:val="Hyperlink"/>
              </w:rPr>
              <w:t>7.2.2</w:t>
            </w:r>
            <w:r w:rsidR="000071A0">
              <w:rPr>
                <w:rFonts w:asciiTheme="minorHAnsi" w:hAnsiTheme="minorHAnsi"/>
                <w:iCs w:val="0"/>
                <w:kern w:val="2"/>
                <w:sz w:val="24"/>
                <w:szCs w:val="24"/>
                <w14:ligatures w14:val="standardContextual"/>
              </w:rPr>
              <w:tab/>
            </w:r>
            <w:r w:rsidR="000071A0" w:rsidRPr="00840B5C">
              <w:rPr>
                <w:rStyle w:val="Hyperlink"/>
              </w:rPr>
              <w:t>Tribal Firming for the Gila River Indian Community</w:t>
            </w:r>
            <w:r w:rsidR="000071A0">
              <w:rPr>
                <w:webHidden/>
              </w:rPr>
              <w:tab/>
            </w:r>
            <w:r w:rsidR="000071A0">
              <w:rPr>
                <w:webHidden/>
              </w:rPr>
              <w:fldChar w:fldCharType="begin"/>
            </w:r>
            <w:r w:rsidR="000071A0">
              <w:rPr>
                <w:webHidden/>
              </w:rPr>
              <w:instrText xml:space="preserve"> PAGEREF _Toc164250515 \h </w:instrText>
            </w:r>
            <w:r w:rsidR="000071A0">
              <w:rPr>
                <w:webHidden/>
              </w:rPr>
            </w:r>
            <w:r w:rsidR="000071A0">
              <w:rPr>
                <w:webHidden/>
              </w:rPr>
              <w:fldChar w:fldCharType="separate"/>
            </w:r>
            <w:r w:rsidR="000071A0">
              <w:rPr>
                <w:webHidden/>
              </w:rPr>
              <w:t>25</w:t>
            </w:r>
            <w:r w:rsidR="000071A0">
              <w:rPr>
                <w:webHidden/>
              </w:rPr>
              <w:fldChar w:fldCharType="end"/>
            </w:r>
          </w:hyperlink>
        </w:p>
        <w:p w14:paraId="1A2E19F9" w14:textId="15DB68FC" w:rsidR="000071A0" w:rsidRDefault="000A2261">
          <w:pPr>
            <w:pStyle w:val="TOC3"/>
            <w:rPr>
              <w:rFonts w:asciiTheme="minorHAnsi" w:hAnsiTheme="minorHAnsi"/>
              <w:iCs w:val="0"/>
              <w:kern w:val="2"/>
              <w:sz w:val="24"/>
              <w:szCs w:val="24"/>
              <w14:ligatures w14:val="standardContextual"/>
            </w:rPr>
          </w:pPr>
          <w:hyperlink w:anchor="_Toc164250516" w:history="1">
            <w:r w:rsidR="000071A0" w:rsidRPr="00840B5C">
              <w:rPr>
                <w:rStyle w:val="Hyperlink"/>
              </w:rPr>
              <w:t>7.2.3</w:t>
            </w:r>
            <w:r w:rsidR="000071A0">
              <w:rPr>
                <w:rFonts w:asciiTheme="minorHAnsi" w:hAnsiTheme="minorHAnsi"/>
                <w:iCs w:val="0"/>
                <w:kern w:val="2"/>
                <w:sz w:val="24"/>
                <w:szCs w:val="24"/>
                <w14:ligatures w14:val="standardContextual"/>
              </w:rPr>
              <w:tab/>
            </w:r>
            <w:r w:rsidR="000071A0" w:rsidRPr="00840B5C">
              <w:rPr>
                <w:rStyle w:val="Hyperlink"/>
              </w:rPr>
              <w:t>M&amp;I Firming and Recovery Capacity Required</w:t>
            </w:r>
            <w:r w:rsidR="000071A0">
              <w:rPr>
                <w:webHidden/>
              </w:rPr>
              <w:tab/>
            </w:r>
            <w:r w:rsidR="000071A0">
              <w:rPr>
                <w:webHidden/>
              </w:rPr>
              <w:fldChar w:fldCharType="begin"/>
            </w:r>
            <w:r w:rsidR="000071A0">
              <w:rPr>
                <w:webHidden/>
              </w:rPr>
              <w:instrText xml:space="preserve"> PAGEREF _Toc164250516 \h </w:instrText>
            </w:r>
            <w:r w:rsidR="000071A0">
              <w:rPr>
                <w:webHidden/>
              </w:rPr>
            </w:r>
            <w:r w:rsidR="000071A0">
              <w:rPr>
                <w:webHidden/>
              </w:rPr>
              <w:fldChar w:fldCharType="separate"/>
            </w:r>
            <w:r w:rsidR="000071A0">
              <w:rPr>
                <w:webHidden/>
              </w:rPr>
              <w:t>25</w:t>
            </w:r>
            <w:r w:rsidR="000071A0">
              <w:rPr>
                <w:webHidden/>
              </w:rPr>
              <w:fldChar w:fldCharType="end"/>
            </w:r>
          </w:hyperlink>
        </w:p>
        <w:p w14:paraId="75A71624" w14:textId="7B8D9718" w:rsidR="000071A0" w:rsidRDefault="000A2261">
          <w:pPr>
            <w:pStyle w:val="TOC3"/>
            <w:rPr>
              <w:rFonts w:asciiTheme="minorHAnsi" w:hAnsiTheme="minorHAnsi"/>
              <w:iCs w:val="0"/>
              <w:kern w:val="2"/>
              <w:sz w:val="24"/>
              <w:szCs w:val="24"/>
              <w14:ligatures w14:val="standardContextual"/>
            </w:rPr>
          </w:pPr>
          <w:hyperlink w:anchor="_Toc164250517" w:history="1">
            <w:r w:rsidR="000071A0" w:rsidRPr="00840B5C">
              <w:rPr>
                <w:rStyle w:val="Hyperlink"/>
              </w:rPr>
              <w:t>7.2.4</w:t>
            </w:r>
            <w:r w:rsidR="000071A0">
              <w:rPr>
                <w:rFonts w:asciiTheme="minorHAnsi" w:hAnsiTheme="minorHAnsi"/>
                <w:iCs w:val="0"/>
                <w:kern w:val="2"/>
                <w:sz w:val="24"/>
                <w:szCs w:val="24"/>
                <w14:ligatures w14:val="standardContextual"/>
              </w:rPr>
              <w:tab/>
            </w:r>
            <w:r w:rsidR="000071A0" w:rsidRPr="00840B5C">
              <w:rPr>
                <w:rStyle w:val="Hyperlink"/>
              </w:rPr>
              <w:t>Agreement to Exchange LTSCs</w:t>
            </w:r>
            <w:r w:rsidR="000071A0">
              <w:rPr>
                <w:webHidden/>
              </w:rPr>
              <w:tab/>
            </w:r>
            <w:r w:rsidR="000071A0">
              <w:rPr>
                <w:webHidden/>
              </w:rPr>
              <w:fldChar w:fldCharType="begin"/>
            </w:r>
            <w:r w:rsidR="000071A0">
              <w:rPr>
                <w:webHidden/>
              </w:rPr>
              <w:instrText xml:space="preserve"> PAGEREF _Toc164250517 \h </w:instrText>
            </w:r>
            <w:r w:rsidR="000071A0">
              <w:rPr>
                <w:webHidden/>
              </w:rPr>
            </w:r>
            <w:r w:rsidR="000071A0">
              <w:rPr>
                <w:webHidden/>
              </w:rPr>
              <w:fldChar w:fldCharType="separate"/>
            </w:r>
            <w:r w:rsidR="000071A0">
              <w:rPr>
                <w:webHidden/>
              </w:rPr>
              <w:t>28</w:t>
            </w:r>
            <w:r w:rsidR="000071A0">
              <w:rPr>
                <w:webHidden/>
              </w:rPr>
              <w:fldChar w:fldCharType="end"/>
            </w:r>
          </w:hyperlink>
        </w:p>
        <w:p w14:paraId="26094751" w14:textId="6888FA9D" w:rsidR="000071A0" w:rsidRDefault="000A2261">
          <w:pPr>
            <w:pStyle w:val="TOC3"/>
            <w:rPr>
              <w:rFonts w:asciiTheme="minorHAnsi" w:hAnsiTheme="minorHAnsi"/>
              <w:iCs w:val="0"/>
              <w:kern w:val="2"/>
              <w:sz w:val="24"/>
              <w:szCs w:val="24"/>
              <w14:ligatures w14:val="standardContextual"/>
            </w:rPr>
          </w:pPr>
          <w:hyperlink w:anchor="_Toc164250518" w:history="1">
            <w:r w:rsidR="000071A0" w:rsidRPr="00840B5C">
              <w:rPr>
                <w:rStyle w:val="Hyperlink"/>
              </w:rPr>
              <w:t>7.2.5</w:t>
            </w:r>
            <w:r w:rsidR="000071A0">
              <w:rPr>
                <w:rFonts w:asciiTheme="minorHAnsi" w:hAnsiTheme="minorHAnsi"/>
                <w:iCs w:val="0"/>
                <w:kern w:val="2"/>
                <w:sz w:val="24"/>
                <w:szCs w:val="24"/>
                <w14:ligatures w14:val="standardContextual"/>
              </w:rPr>
              <w:tab/>
            </w:r>
            <w:r w:rsidR="000071A0" w:rsidRPr="00840B5C">
              <w:rPr>
                <w:rStyle w:val="Hyperlink"/>
              </w:rPr>
              <w:t>Interstate Storage and Requests for Intentionally Created Unused Apportionment</w:t>
            </w:r>
            <w:r w:rsidR="000071A0">
              <w:rPr>
                <w:webHidden/>
              </w:rPr>
              <w:tab/>
            </w:r>
            <w:r w:rsidR="000071A0">
              <w:rPr>
                <w:webHidden/>
              </w:rPr>
              <w:fldChar w:fldCharType="begin"/>
            </w:r>
            <w:r w:rsidR="000071A0">
              <w:rPr>
                <w:webHidden/>
              </w:rPr>
              <w:instrText xml:space="preserve"> PAGEREF _Toc164250518 \h </w:instrText>
            </w:r>
            <w:r w:rsidR="000071A0">
              <w:rPr>
                <w:webHidden/>
              </w:rPr>
            </w:r>
            <w:r w:rsidR="000071A0">
              <w:rPr>
                <w:webHidden/>
              </w:rPr>
              <w:fldChar w:fldCharType="separate"/>
            </w:r>
            <w:r w:rsidR="000071A0">
              <w:rPr>
                <w:webHidden/>
              </w:rPr>
              <w:t>29</w:t>
            </w:r>
            <w:r w:rsidR="000071A0">
              <w:rPr>
                <w:webHidden/>
              </w:rPr>
              <w:fldChar w:fldCharType="end"/>
            </w:r>
          </w:hyperlink>
        </w:p>
        <w:p w14:paraId="4D01AB31" w14:textId="491FF968" w:rsidR="000071A0" w:rsidRDefault="000A2261">
          <w:pPr>
            <w:pStyle w:val="TOC3"/>
            <w:rPr>
              <w:rFonts w:asciiTheme="minorHAnsi" w:hAnsiTheme="minorHAnsi"/>
              <w:iCs w:val="0"/>
              <w:kern w:val="2"/>
              <w:sz w:val="24"/>
              <w:szCs w:val="24"/>
              <w14:ligatures w14:val="standardContextual"/>
            </w:rPr>
          </w:pPr>
          <w:hyperlink w:anchor="_Toc164250519" w:history="1">
            <w:r w:rsidR="000071A0" w:rsidRPr="00840B5C">
              <w:rPr>
                <w:rStyle w:val="Hyperlink"/>
              </w:rPr>
              <w:t>7.2.6</w:t>
            </w:r>
            <w:r w:rsidR="000071A0">
              <w:rPr>
                <w:rFonts w:asciiTheme="minorHAnsi" w:hAnsiTheme="minorHAnsi"/>
                <w:iCs w:val="0"/>
                <w:kern w:val="2"/>
                <w:sz w:val="24"/>
                <w:szCs w:val="24"/>
                <w14:ligatures w14:val="standardContextual"/>
              </w:rPr>
              <w:tab/>
            </w:r>
            <w:r w:rsidR="000071A0" w:rsidRPr="00840B5C">
              <w:rPr>
                <w:rStyle w:val="Hyperlink"/>
              </w:rPr>
              <w:t>Estimated Use of AWBA Credits</w:t>
            </w:r>
            <w:r w:rsidR="000071A0">
              <w:rPr>
                <w:webHidden/>
              </w:rPr>
              <w:tab/>
            </w:r>
            <w:r w:rsidR="000071A0">
              <w:rPr>
                <w:webHidden/>
              </w:rPr>
              <w:fldChar w:fldCharType="begin"/>
            </w:r>
            <w:r w:rsidR="000071A0">
              <w:rPr>
                <w:webHidden/>
              </w:rPr>
              <w:instrText xml:space="preserve"> PAGEREF _Toc164250519 \h </w:instrText>
            </w:r>
            <w:r w:rsidR="000071A0">
              <w:rPr>
                <w:webHidden/>
              </w:rPr>
            </w:r>
            <w:r w:rsidR="000071A0">
              <w:rPr>
                <w:webHidden/>
              </w:rPr>
              <w:fldChar w:fldCharType="separate"/>
            </w:r>
            <w:r w:rsidR="000071A0">
              <w:rPr>
                <w:webHidden/>
              </w:rPr>
              <w:t>29</w:t>
            </w:r>
            <w:r w:rsidR="000071A0">
              <w:rPr>
                <w:webHidden/>
              </w:rPr>
              <w:fldChar w:fldCharType="end"/>
            </w:r>
          </w:hyperlink>
        </w:p>
        <w:p w14:paraId="54115C8D" w14:textId="44E5B8DE" w:rsidR="000071A0" w:rsidRDefault="000A2261" w:rsidP="000071A0">
          <w:pPr>
            <w:pStyle w:val="TOC1"/>
            <w:rPr>
              <w:rFonts w:asciiTheme="minorHAnsi" w:hAnsiTheme="minorHAnsi"/>
              <w:kern w:val="2"/>
              <w:sz w:val="24"/>
              <w:szCs w:val="24"/>
              <w14:ligatures w14:val="standardContextual"/>
            </w:rPr>
          </w:pPr>
          <w:hyperlink w:anchor="_Toc164250520" w:history="1">
            <w:r w:rsidR="000071A0" w:rsidRPr="00840B5C">
              <w:rPr>
                <w:rStyle w:val="Hyperlink"/>
              </w:rPr>
              <w:t>APPENDIX</w:t>
            </w:r>
            <w:r w:rsidR="000071A0">
              <w:rPr>
                <w:webHidden/>
              </w:rPr>
              <w:tab/>
            </w:r>
            <w:r w:rsidR="000071A0">
              <w:rPr>
                <w:webHidden/>
              </w:rPr>
              <w:fldChar w:fldCharType="begin"/>
            </w:r>
            <w:r w:rsidR="000071A0">
              <w:rPr>
                <w:webHidden/>
              </w:rPr>
              <w:instrText xml:space="preserve"> PAGEREF _Toc164250520 \h </w:instrText>
            </w:r>
            <w:r w:rsidR="000071A0">
              <w:rPr>
                <w:webHidden/>
              </w:rPr>
            </w:r>
            <w:r w:rsidR="000071A0">
              <w:rPr>
                <w:webHidden/>
              </w:rPr>
              <w:fldChar w:fldCharType="separate"/>
            </w:r>
            <w:r w:rsidR="000071A0">
              <w:rPr>
                <w:webHidden/>
              </w:rPr>
              <w:t>32</w:t>
            </w:r>
            <w:r w:rsidR="000071A0">
              <w:rPr>
                <w:webHidden/>
              </w:rPr>
              <w:fldChar w:fldCharType="end"/>
            </w:r>
          </w:hyperlink>
        </w:p>
        <w:p w14:paraId="391880B0" w14:textId="4041DBA6" w:rsidR="000071A0" w:rsidRDefault="000A2261">
          <w:pPr>
            <w:pStyle w:val="TOC2"/>
            <w:rPr>
              <w:rFonts w:asciiTheme="minorHAnsi" w:eastAsiaTheme="minorEastAsia" w:hAnsiTheme="minorHAnsi"/>
              <w:bCs w:val="0"/>
              <w:kern w:val="2"/>
              <w:sz w:val="24"/>
              <w:szCs w:val="24"/>
              <w14:ligatures w14:val="standardContextual"/>
            </w:rPr>
          </w:pPr>
          <w:hyperlink w:anchor="_Toc164250521" w:history="1">
            <w:r w:rsidR="000071A0" w:rsidRPr="00840B5C">
              <w:rPr>
                <w:rStyle w:val="Hyperlink"/>
                <w:i/>
              </w:rPr>
              <w:t>APPENDIX A</w:t>
            </w:r>
            <w:r w:rsidR="000071A0">
              <w:rPr>
                <w:webHidden/>
              </w:rPr>
              <w:tab/>
            </w:r>
            <w:r w:rsidR="000071A0">
              <w:rPr>
                <w:webHidden/>
              </w:rPr>
              <w:fldChar w:fldCharType="begin"/>
            </w:r>
            <w:r w:rsidR="000071A0">
              <w:rPr>
                <w:webHidden/>
              </w:rPr>
              <w:instrText xml:space="preserve"> PAGEREF _Toc164250521 \h </w:instrText>
            </w:r>
            <w:r w:rsidR="000071A0">
              <w:rPr>
                <w:webHidden/>
              </w:rPr>
            </w:r>
            <w:r w:rsidR="000071A0">
              <w:rPr>
                <w:webHidden/>
              </w:rPr>
              <w:fldChar w:fldCharType="separate"/>
            </w:r>
            <w:r w:rsidR="000071A0">
              <w:rPr>
                <w:webHidden/>
              </w:rPr>
              <w:t>33</w:t>
            </w:r>
            <w:r w:rsidR="000071A0">
              <w:rPr>
                <w:webHidden/>
              </w:rPr>
              <w:fldChar w:fldCharType="end"/>
            </w:r>
          </w:hyperlink>
        </w:p>
        <w:p w14:paraId="5F27FE35" w14:textId="7E7B216C" w:rsidR="001A0881" w:rsidRDefault="006A41DA" w:rsidP="00302600">
          <w:pPr>
            <w:spacing w:before="60" w:after="0"/>
            <w:rPr>
              <w:noProof/>
            </w:rPr>
          </w:pPr>
          <w:r w:rsidRPr="0004798A">
            <w:rPr>
              <w:b/>
              <w:bCs/>
              <w:noProof/>
            </w:rPr>
            <w:fldChar w:fldCharType="end"/>
          </w:r>
        </w:p>
      </w:sdtContent>
    </w:sdt>
    <w:bookmarkStart w:id="145" w:name="_Toc74751741" w:displacedByCustomXml="prev"/>
    <w:p w14:paraId="721A32BE" w14:textId="3744AD42" w:rsidR="00966A91" w:rsidRPr="007E318D" w:rsidRDefault="001A0881" w:rsidP="00614AF5">
      <w:pPr>
        <w:pStyle w:val="TOCHeading"/>
        <w:numPr>
          <w:ilvl w:val="0"/>
          <w:numId w:val="0"/>
        </w:numPr>
        <w:ind w:left="432" w:hanging="432"/>
      </w:pPr>
      <w:r>
        <w:br w:type="page"/>
      </w:r>
      <w:bookmarkStart w:id="146" w:name="_Toc76020022"/>
      <w:bookmarkStart w:id="147" w:name="_Toc76020188"/>
      <w:bookmarkStart w:id="148" w:name="_Toc106007299"/>
      <w:bookmarkStart w:id="149" w:name="_Toc106016121"/>
      <w:bookmarkStart w:id="150" w:name="_Toc106088407"/>
      <w:bookmarkStart w:id="151" w:name="_Toc106373198"/>
      <w:bookmarkStart w:id="152" w:name="_Toc106601916"/>
      <w:r w:rsidR="00FC7DC3">
        <w:rPr>
          <w:noProof/>
        </w:rPr>
        <w:lastRenderedPageBreak/>
        <mc:AlternateContent>
          <mc:Choice Requires="wps">
            <w:drawing>
              <wp:anchor distT="0" distB="0" distL="114300" distR="114300" simplePos="0" relativeHeight="251644928" behindDoc="1" locked="0" layoutInCell="1" allowOverlap="1" wp14:anchorId="568F88CA" wp14:editId="11B997F6">
                <wp:simplePos x="0" y="0"/>
                <wp:positionH relativeFrom="column">
                  <wp:posOffset>-52705</wp:posOffset>
                </wp:positionH>
                <wp:positionV relativeFrom="paragraph">
                  <wp:posOffset>-111760</wp:posOffset>
                </wp:positionV>
                <wp:extent cx="6400800" cy="349250"/>
                <wp:effectExtent l="0" t="0" r="0" b="0"/>
                <wp:wrapNone/>
                <wp:docPr id="125176039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349250"/>
                        </a:xfrm>
                        <a:prstGeom prst="rect">
                          <a:avLst/>
                        </a:prstGeom>
                        <a:solidFill>
                          <a:schemeClr val="tx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8C64B" id="Rectangle 26" o:spid="_x0000_s1026" style="position:absolute;margin-left:-4.15pt;margin-top:-8.8pt;width:7in;height: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" fillcolor="#b5d2fb [669]" stroked="f" strokeweight="1pt"/>
            </w:pict>
          </mc:Fallback>
        </mc:AlternateContent>
      </w:r>
      <w:r w:rsidR="00966A91" w:rsidRPr="007E318D">
        <w:t>List of Tables</w:t>
      </w:r>
      <w:bookmarkEnd w:id="146"/>
      <w:bookmarkEnd w:id="147"/>
      <w:bookmarkEnd w:id="148"/>
      <w:bookmarkEnd w:id="149"/>
      <w:bookmarkEnd w:id="150"/>
      <w:bookmarkEnd w:id="151"/>
      <w:bookmarkEnd w:id="152"/>
      <w:bookmarkEnd w:id="145"/>
    </w:p>
    <w:p w14:paraId="710DD6EB" w14:textId="19D2EFE1" w:rsidR="00340F4D" w:rsidRDefault="00FC7DC3">
      <w:pPr>
        <w:pStyle w:val="TableofFigures"/>
        <w:tabs>
          <w:tab w:val="right" w:leader="dot" w:pos="10070"/>
        </w:tabs>
        <w:rPr>
          <w:color w:val="005677" w:themeColor="accent5" w:themeShade="80"/>
          <w:sz w:val="28"/>
          <w:szCs w:val="28"/>
        </w:rPr>
      </w:pPr>
      <w:r>
        <w:rPr>
          <w:noProof/>
        </w:rPr>
        <mc:AlternateContent>
          <mc:Choice Requires="wps">
            <w:drawing>
              <wp:anchor distT="4294967295" distB="4294967295" distL="114300" distR="114300" simplePos="0" relativeHeight="251674624" behindDoc="0" locked="0" layoutInCell="1" allowOverlap="1" wp14:anchorId="5C87B832" wp14:editId="5B104279">
                <wp:simplePos x="0" y="0"/>
                <wp:positionH relativeFrom="margin">
                  <wp:posOffset>-69850</wp:posOffset>
                </wp:positionH>
                <wp:positionV relativeFrom="page">
                  <wp:posOffset>1136649</wp:posOffset>
                </wp:positionV>
                <wp:extent cx="6400800" cy="0"/>
                <wp:effectExtent l="0" t="19050" r="0" b="0"/>
                <wp:wrapNone/>
                <wp:docPr id="2111132489"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noFill/>
                        <a:ln w="28575" cap="flat" cmpd="sng" algn="ctr">
                          <a:solidFill>
                            <a:schemeClr val="accent3">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25" style="position:absolute;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margin;mso-height-relative:margin" o:spid="_x0000_s1026" strokecolor="#fab900 [2406]" strokeweight="2.25pt" from="-5.5pt,89.5pt" to="498.5pt,89.5pt" w14:anchorId="1777EB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">
                <o:lock v:ext="edit" shapetype="f"/>
                <w10:wrap anchorx="margin" anchory="page"/>
              </v:line>
            </w:pict>
          </mc:Fallback>
        </mc:AlternateContent>
      </w:r>
    </w:p>
    <w:p w14:paraId="02D65BE9" w14:textId="5189B629" w:rsidR="00966A91" w:rsidRPr="0004798A" w:rsidRDefault="00966A91" w:rsidP="008222F2">
      <w:pPr>
        <w:pStyle w:val="TableofFigures"/>
        <w:tabs>
          <w:tab w:val="right" w:leader="dot" w:pos="10070"/>
        </w:tabs>
        <w:spacing w:before="240"/>
        <w:ind w:left="0" w:firstLine="0"/>
        <w:rPr>
          <w:szCs w:val="24"/>
        </w:rPr>
        <w:sectPr w:rsidR="00966A91" w:rsidRPr="0004798A" w:rsidSect="007A26D5">
          <w:footerReference w:type="default" r:id="rId20"/>
          <w:headerReference w:type="first" r:id="rId21"/>
          <w:pgSz w:w="12240" w:h="15840"/>
          <w:pgMar w:top="1350" w:right="1080" w:bottom="1440" w:left="1080" w:header="576" w:footer="432" w:gutter="0"/>
          <w:pgNumType w:start="1"/>
          <w:cols w:space="720"/>
          <w:noEndnote/>
          <w:docGrid w:linePitch="326"/>
        </w:sectPr>
      </w:pPr>
    </w:p>
    <w:bookmarkStart w:id="153" w:name="_Toc481917767"/>
    <w:bookmarkStart w:id="154" w:name="_Toc482426783"/>
    <w:bookmarkStart w:id="155" w:name="_Toc482427486"/>
    <w:bookmarkStart w:id="156" w:name="_Toc482427714"/>
    <w:bookmarkStart w:id="157" w:name="_Toc106606743"/>
    <w:bookmarkStart w:id="158" w:name="_Toc106606994"/>
    <w:p w14:paraId="4DE1FD5F" w14:textId="5D2C2AB8" w:rsidR="00B11FC2" w:rsidRPr="00B11FC2" w:rsidRDefault="00531300">
      <w:pPr>
        <w:pStyle w:val="TableofFigures"/>
        <w:tabs>
          <w:tab w:val="right" w:leader="dot" w:pos="10070"/>
        </w:tabs>
        <w:rPr>
          <w:rFonts w:asciiTheme="minorHAnsi" w:hAnsiTheme="minorHAnsi"/>
          <w:b/>
          <w:bCs w:val="0"/>
          <w:noProof/>
          <w:kern w:val="2"/>
          <w:sz w:val="24"/>
          <w:szCs w:val="24"/>
          <w14:ligatures w14:val="standardContextual"/>
        </w:rPr>
      </w:pPr>
      <w:r w:rsidRPr="003C45B4">
        <w:rPr>
          <w:b/>
          <w:bCs w:val="0"/>
        </w:rPr>
        <w:fldChar w:fldCharType="begin"/>
      </w:r>
      <w:r w:rsidRPr="003C45B4">
        <w:rPr>
          <w:b/>
          <w:bCs w:val="0"/>
        </w:rPr>
        <w:instrText xml:space="preserve"> TOC \t "Style4" \c </w:instrText>
      </w:r>
      <w:r w:rsidRPr="003C45B4">
        <w:rPr>
          <w:b/>
          <w:bCs w:val="0"/>
        </w:rPr>
        <w:fldChar w:fldCharType="separate"/>
      </w:r>
      <w:r w:rsidR="00B11FC2" w:rsidRPr="00B11FC2">
        <w:rPr>
          <w:b/>
          <w:bCs w:val="0"/>
          <w:noProof/>
        </w:rPr>
        <w:t>Table 1. Monies Collected, Made Available, and Expended in 2023 by Source of Funds</w:t>
      </w:r>
      <w:r w:rsidR="00B11FC2" w:rsidRPr="00B11FC2">
        <w:rPr>
          <w:b/>
          <w:bCs w:val="0"/>
          <w:noProof/>
        </w:rPr>
        <w:tab/>
      </w:r>
      <w:r w:rsidR="00B11FC2" w:rsidRPr="00B11FC2">
        <w:rPr>
          <w:b/>
          <w:bCs w:val="0"/>
          <w:noProof/>
        </w:rPr>
        <w:fldChar w:fldCharType="begin"/>
      </w:r>
      <w:r w:rsidR="00B11FC2" w:rsidRPr="00B11FC2">
        <w:rPr>
          <w:b/>
          <w:bCs w:val="0"/>
          <w:noProof/>
        </w:rPr>
        <w:instrText xml:space="preserve"> PAGEREF _Toc167788167 \h </w:instrText>
      </w:r>
      <w:r w:rsidR="00B11FC2" w:rsidRPr="00B11FC2">
        <w:rPr>
          <w:b/>
          <w:bCs w:val="0"/>
          <w:noProof/>
        </w:rPr>
      </w:r>
      <w:r w:rsidR="00B11FC2" w:rsidRPr="00B11FC2">
        <w:rPr>
          <w:b/>
          <w:bCs w:val="0"/>
          <w:noProof/>
        </w:rPr>
        <w:fldChar w:fldCharType="separate"/>
      </w:r>
      <w:r w:rsidR="00B11FC2" w:rsidRPr="00B11FC2">
        <w:rPr>
          <w:b/>
          <w:bCs w:val="0"/>
          <w:noProof/>
        </w:rPr>
        <w:t>13</w:t>
      </w:r>
      <w:r w:rsidR="00B11FC2" w:rsidRPr="00B11FC2">
        <w:rPr>
          <w:b/>
          <w:bCs w:val="0"/>
          <w:noProof/>
        </w:rPr>
        <w:fldChar w:fldCharType="end"/>
      </w:r>
    </w:p>
    <w:p w14:paraId="71C1F96E" w14:textId="25B73403" w:rsidR="00B11FC2" w:rsidRPr="00B11FC2" w:rsidRDefault="00B11FC2">
      <w:pPr>
        <w:pStyle w:val="TableofFigures"/>
        <w:tabs>
          <w:tab w:val="right" w:leader="dot" w:pos="10070"/>
        </w:tabs>
        <w:rPr>
          <w:rFonts w:asciiTheme="minorHAnsi" w:hAnsiTheme="minorHAnsi"/>
          <w:b/>
          <w:bCs w:val="0"/>
          <w:noProof/>
          <w:kern w:val="2"/>
          <w:sz w:val="24"/>
          <w:szCs w:val="24"/>
          <w14:ligatures w14:val="standardContextual"/>
        </w:rPr>
      </w:pPr>
      <w:r w:rsidRPr="00B11FC2">
        <w:rPr>
          <w:b/>
          <w:bCs w:val="0"/>
          <w:noProof/>
        </w:rPr>
        <w:t>Table 2. Cumulative Monies Collected, Made Available, Expended and Remaining Available through 2023</w:t>
      </w:r>
      <w:r w:rsidRPr="00B11FC2">
        <w:rPr>
          <w:b/>
          <w:bCs w:val="0"/>
          <w:noProof/>
        </w:rPr>
        <w:tab/>
      </w:r>
      <w:r w:rsidRPr="00B11FC2">
        <w:rPr>
          <w:b/>
          <w:bCs w:val="0"/>
          <w:noProof/>
        </w:rPr>
        <w:fldChar w:fldCharType="begin"/>
      </w:r>
      <w:r w:rsidRPr="00B11FC2">
        <w:rPr>
          <w:b/>
          <w:bCs w:val="0"/>
          <w:noProof/>
        </w:rPr>
        <w:instrText xml:space="preserve"> PAGEREF _Toc167788168 \h </w:instrText>
      </w:r>
      <w:r w:rsidRPr="00B11FC2">
        <w:rPr>
          <w:b/>
          <w:bCs w:val="0"/>
          <w:noProof/>
        </w:rPr>
      </w:r>
      <w:r w:rsidRPr="00B11FC2">
        <w:rPr>
          <w:b/>
          <w:bCs w:val="0"/>
          <w:noProof/>
        </w:rPr>
        <w:fldChar w:fldCharType="separate"/>
      </w:r>
      <w:r w:rsidRPr="00B11FC2">
        <w:rPr>
          <w:b/>
          <w:bCs w:val="0"/>
          <w:noProof/>
        </w:rPr>
        <w:t>13</w:t>
      </w:r>
      <w:r w:rsidRPr="00B11FC2">
        <w:rPr>
          <w:b/>
          <w:bCs w:val="0"/>
          <w:noProof/>
        </w:rPr>
        <w:fldChar w:fldCharType="end"/>
      </w:r>
    </w:p>
    <w:p w14:paraId="398ADB96" w14:textId="6DAAECB1" w:rsidR="00B11FC2" w:rsidRPr="00B11FC2" w:rsidRDefault="00B11FC2">
      <w:pPr>
        <w:pStyle w:val="TableofFigures"/>
        <w:tabs>
          <w:tab w:val="right" w:leader="dot" w:pos="10070"/>
        </w:tabs>
        <w:rPr>
          <w:rFonts w:asciiTheme="minorHAnsi" w:hAnsiTheme="minorHAnsi"/>
          <w:b/>
          <w:bCs w:val="0"/>
          <w:noProof/>
          <w:kern w:val="2"/>
          <w:sz w:val="24"/>
          <w:szCs w:val="24"/>
          <w14:ligatures w14:val="standardContextual"/>
        </w:rPr>
      </w:pPr>
      <w:r w:rsidRPr="00B11FC2">
        <w:rPr>
          <w:b/>
          <w:bCs w:val="0"/>
          <w:noProof/>
        </w:rPr>
        <w:t>Table 3. Annual and Cumulative Long-Term Storage Credit Purchases</w:t>
      </w:r>
      <w:r w:rsidRPr="00B11FC2">
        <w:rPr>
          <w:b/>
          <w:bCs w:val="0"/>
          <w:noProof/>
          <w:vertAlign w:val="superscript"/>
        </w:rPr>
        <w:t>1</w:t>
      </w:r>
      <w:r w:rsidRPr="00B11FC2">
        <w:rPr>
          <w:b/>
          <w:bCs w:val="0"/>
          <w:noProof/>
        </w:rPr>
        <w:tab/>
      </w:r>
      <w:r w:rsidRPr="00B11FC2">
        <w:rPr>
          <w:b/>
          <w:bCs w:val="0"/>
          <w:noProof/>
        </w:rPr>
        <w:fldChar w:fldCharType="begin"/>
      </w:r>
      <w:r w:rsidRPr="00B11FC2">
        <w:rPr>
          <w:b/>
          <w:bCs w:val="0"/>
          <w:noProof/>
        </w:rPr>
        <w:instrText xml:space="preserve"> PAGEREF _Toc167788169 \h </w:instrText>
      </w:r>
      <w:r w:rsidRPr="00B11FC2">
        <w:rPr>
          <w:b/>
          <w:bCs w:val="0"/>
          <w:noProof/>
        </w:rPr>
      </w:r>
      <w:r w:rsidRPr="00B11FC2">
        <w:rPr>
          <w:b/>
          <w:bCs w:val="0"/>
          <w:noProof/>
        </w:rPr>
        <w:fldChar w:fldCharType="separate"/>
      </w:r>
      <w:r w:rsidRPr="00B11FC2">
        <w:rPr>
          <w:b/>
          <w:bCs w:val="0"/>
          <w:noProof/>
        </w:rPr>
        <w:t>15</w:t>
      </w:r>
      <w:r w:rsidRPr="00B11FC2">
        <w:rPr>
          <w:b/>
          <w:bCs w:val="0"/>
          <w:noProof/>
        </w:rPr>
        <w:fldChar w:fldCharType="end"/>
      </w:r>
    </w:p>
    <w:p w14:paraId="1F16CF41" w14:textId="4EF88880" w:rsidR="00B11FC2" w:rsidRPr="00B11FC2" w:rsidRDefault="00B11FC2">
      <w:pPr>
        <w:pStyle w:val="TableofFigures"/>
        <w:tabs>
          <w:tab w:val="right" w:leader="dot" w:pos="10070"/>
        </w:tabs>
        <w:rPr>
          <w:rFonts w:asciiTheme="minorHAnsi" w:hAnsiTheme="minorHAnsi"/>
          <w:b/>
          <w:bCs w:val="0"/>
          <w:noProof/>
          <w:kern w:val="2"/>
          <w:sz w:val="24"/>
          <w:szCs w:val="24"/>
          <w14:ligatures w14:val="standardContextual"/>
        </w:rPr>
      </w:pPr>
      <w:r w:rsidRPr="00B11FC2">
        <w:rPr>
          <w:b/>
          <w:bCs w:val="0"/>
          <w:noProof/>
        </w:rPr>
        <w:t>Table 4. Number and Location of LTSCs Purchased in 2023 (AF)</w:t>
      </w:r>
      <w:r w:rsidRPr="00B11FC2">
        <w:rPr>
          <w:b/>
          <w:bCs w:val="0"/>
          <w:noProof/>
        </w:rPr>
        <w:tab/>
      </w:r>
      <w:r w:rsidRPr="00B11FC2">
        <w:rPr>
          <w:b/>
          <w:bCs w:val="0"/>
          <w:noProof/>
        </w:rPr>
        <w:fldChar w:fldCharType="begin"/>
      </w:r>
      <w:r w:rsidRPr="00B11FC2">
        <w:rPr>
          <w:b/>
          <w:bCs w:val="0"/>
          <w:noProof/>
        </w:rPr>
        <w:instrText xml:space="preserve"> PAGEREF _Toc167788170 \h </w:instrText>
      </w:r>
      <w:r w:rsidRPr="00B11FC2">
        <w:rPr>
          <w:b/>
          <w:bCs w:val="0"/>
          <w:noProof/>
        </w:rPr>
      </w:r>
      <w:r w:rsidRPr="00B11FC2">
        <w:rPr>
          <w:b/>
          <w:bCs w:val="0"/>
          <w:noProof/>
        </w:rPr>
        <w:fldChar w:fldCharType="separate"/>
      </w:r>
      <w:r w:rsidRPr="00B11FC2">
        <w:rPr>
          <w:b/>
          <w:bCs w:val="0"/>
          <w:noProof/>
        </w:rPr>
        <w:t>16</w:t>
      </w:r>
      <w:r w:rsidRPr="00B11FC2">
        <w:rPr>
          <w:b/>
          <w:bCs w:val="0"/>
          <w:noProof/>
        </w:rPr>
        <w:fldChar w:fldCharType="end"/>
      </w:r>
    </w:p>
    <w:p w14:paraId="4919A836" w14:textId="5DB3CFF6" w:rsidR="00B11FC2" w:rsidRPr="00B11FC2" w:rsidRDefault="00B11FC2">
      <w:pPr>
        <w:pStyle w:val="TableofFigures"/>
        <w:tabs>
          <w:tab w:val="right" w:leader="dot" w:pos="10070"/>
        </w:tabs>
        <w:rPr>
          <w:rFonts w:asciiTheme="minorHAnsi" w:hAnsiTheme="minorHAnsi"/>
          <w:b/>
          <w:bCs w:val="0"/>
          <w:noProof/>
          <w:kern w:val="2"/>
          <w:sz w:val="24"/>
          <w:szCs w:val="24"/>
          <w14:ligatures w14:val="standardContextual"/>
        </w:rPr>
      </w:pPr>
      <w:r w:rsidRPr="00B11FC2">
        <w:rPr>
          <w:b/>
          <w:bCs w:val="0"/>
          <w:noProof/>
        </w:rPr>
        <w:t>Table 5. Cumulative LTSCs Accrued through Storage or Purchased through December 2023 (AF)</w:t>
      </w:r>
      <w:r w:rsidRPr="00B11FC2">
        <w:rPr>
          <w:b/>
          <w:bCs w:val="0"/>
          <w:noProof/>
        </w:rPr>
        <w:tab/>
      </w:r>
      <w:r w:rsidRPr="00B11FC2">
        <w:rPr>
          <w:b/>
          <w:bCs w:val="0"/>
          <w:noProof/>
        </w:rPr>
        <w:fldChar w:fldCharType="begin"/>
      </w:r>
      <w:r w:rsidRPr="00B11FC2">
        <w:rPr>
          <w:b/>
          <w:bCs w:val="0"/>
          <w:noProof/>
        </w:rPr>
        <w:instrText xml:space="preserve"> PAGEREF _Toc167788171 \h </w:instrText>
      </w:r>
      <w:r w:rsidRPr="00B11FC2">
        <w:rPr>
          <w:b/>
          <w:bCs w:val="0"/>
          <w:noProof/>
        </w:rPr>
      </w:r>
      <w:r w:rsidRPr="00B11FC2">
        <w:rPr>
          <w:b/>
          <w:bCs w:val="0"/>
          <w:noProof/>
        </w:rPr>
        <w:fldChar w:fldCharType="separate"/>
      </w:r>
      <w:r w:rsidRPr="00B11FC2">
        <w:rPr>
          <w:b/>
          <w:bCs w:val="0"/>
          <w:noProof/>
        </w:rPr>
        <w:t>16</w:t>
      </w:r>
      <w:r w:rsidRPr="00B11FC2">
        <w:rPr>
          <w:b/>
          <w:bCs w:val="0"/>
          <w:noProof/>
        </w:rPr>
        <w:fldChar w:fldCharType="end"/>
      </w:r>
    </w:p>
    <w:p w14:paraId="7856F0E9" w14:textId="1FD75F5D" w:rsidR="00B11FC2" w:rsidRPr="00B11FC2" w:rsidRDefault="00B11FC2">
      <w:pPr>
        <w:pStyle w:val="TableofFigures"/>
        <w:tabs>
          <w:tab w:val="right" w:leader="dot" w:pos="10070"/>
        </w:tabs>
        <w:rPr>
          <w:rFonts w:asciiTheme="minorHAnsi" w:hAnsiTheme="minorHAnsi"/>
          <w:b/>
          <w:bCs w:val="0"/>
          <w:noProof/>
          <w:kern w:val="2"/>
          <w:sz w:val="24"/>
          <w:szCs w:val="24"/>
          <w14:ligatures w14:val="standardContextual"/>
        </w:rPr>
      </w:pPr>
      <w:r w:rsidRPr="00B11FC2">
        <w:rPr>
          <w:b/>
          <w:bCs w:val="0"/>
          <w:noProof/>
        </w:rPr>
        <w:t>Table 6. Cumulative ICS Firming Credits Accrued</w:t>
      </w:r>
      <w:r w:rsidRPr="00B11FC2">
        <w:rPr>
          <w:b/>
          <w:bCs w:val="0"/>
          <w:noProof/>
        </w:rPr>
        <w:tab/>
      </w:r>
      <w:r w:rsidRPr="00B11FC2">
        <w:rPr>
          <w:b/>
          <w:bCs w:val="0"/>
          <w:noProof/>
        </w:rPr>
        <w:fldChar w:fldCharType="begin"/>
      </w:r>
      <w:r w:rsidRPr="00B11FC2">
        <w:rPr>
          <w:b/>
          <w:bCs w:val="0"/>
          <w:noProof/>
        </w:rPr>
        <w:instrText xml:space="preserve"> PAGEREF _Toc167788172 \h </w:instrText>
      </w:r>
      <w:r w:rsidRPr="00B11FC2">
        <w:rPr>
          <w:b/>
          <w:bCs w:val="0"/>
          <w:noProof/>
        </w:rPr>
      </w:r>
      <w:r w:rsidRPr="00B11FC2">
        <w:rPr>
          <w:b/>
          <w:bCs w:val="0"/>
          <w:noProof/>
        </w:rPr>
        <w:fldChar w:fldCharType="separate"/>
      </w:r>
      <w:r w:rsidRPr="00B11FC2">
        <w:rPr>
          <w:b/>
          <w:bCs w:val="0"/>
          <w:noProof/>
        </w:rPr>
        <w:t>17</w:t>
      </w:r>
      <w:r w:rsidRPr="00B11FC2">
        <w:rPr>
          <w:b/>
          <w:bCs w:val="0"/>
          <w:noProof/>
        </w:rPr>
        <w:fldChar w:fldCharType="end"/>
      </w:r>
    </w:p>
    <w:p w14:paraId="3A651DEB" w14:textId="1C4C9EBD" w:rsidR="00B11FC2" w:rsidRPr="00B11FC2" w:rsidRDefault="00B11FC2">
      <w:pPr>
        <w:pStyle w:val="TableofFigures"/>
        <w:tabs>
          <w:tab w:val="right" w:leader="dot" w:pos="10070"/>
        </w:tabs>
        <w:rPr>
          <w:rFonts w:asciiTheme="minorHAnsi" w:hAnsiTheme="minorHAnsi"/>
          <w:b/>
          <w:bCs w:val="0"/>
          <w:noProof/>
          <w:kern w:val="2"/>
          <w:sz w:val="24"/>
          <w:szCs w:val="24"/>
          <w14:ligatures w14:val="standardContextual"/>
        </w:rPr>
      </w:pPr>
      <w:r w:rsidRPr="00B11FC2">
        <w:rPr>
          <w:b/>
          <w:bCs w:val="0"/>
          <w:noProof/>
        </w:rPr>
        <w:t>Table 7. Storage Facilities Available to the AWBA</w:t>
      </w:r>
      <w:r w:rsidRPr="00B11FC2">
        <w:rPr>
          <w:b/>
          <w:bCs w:val="0"/>
          <w:noProof/>
        </w:rPr>
        <w:tab/>
      </w:r>
      <w:r w:rsidRPr="00B11FC2">
        <w:rPr>
          <w:b/>
          <w:bCs w:val="0"/>
          <w:noProof/>
        </w:rPr>
        <w:fldChar w:fldCharType="begin"/>
      </w:r>
      <w:r w:rsidRPr="00B11FC2">
        <w:rPr>
          <w:b/>
          <w:bCs w:val="0"/>
          <w:noProof/>
        </w:rPr>
        <w:instrText xml:space="preserve"> PAGEREF _Toc167788173 \h </w:instrText>
      </w:r>
      <w:r w:rsidRPr="00B11FC2">
        <w:rPr>
          <w:b/>
          <w:bCs w:val="0"/>
          <w:noProof/>
        </w:rPr>
      </w:r>
      <w:r w:rsidRPr="00B11FC2">
        <w:rPr>
          <w:b/>
          <w:bCs w:val="0"/>
          <w:noProof/>
        </w:rPr>
        <w:fldChar w:fldCharType="separate"/>
      </w:r>
      <w:r w:rsidRPr="00B11FC2">
        <w:rPr>
          <w:b/>
          <w:bCs w:val="0"/>
          <w:noProof/>
        </w:rPr>
        <w:t>20</w:t>
      </w:r>
      <w:r w:rsidRPr="00B11FC2">
        <w:rPr>
          <w:b/>
          <w:bCs w:val="0"/>
          <w:noProof/>
        </w:rPr>
        <w:fldChar w:fldCharType="end"/>
      </w:r>
    </w:p>
    <w:p w14:paraId="5439A333" w14:textId="2D323790" w:rsidR="00B11FC2" w:rsidRPr="00B11FC2" w:rsidRDefault="00B11FC2">
      <w:pPr>
        <w:pStyle w:val="TableofFigures"/>
        <w:tabs>
          <w:tab w:val="right" w:leader="dot" w:pos="10070"/>
        </w:tabs>
        <w:rPr>
          <w:rFonts w:asciiTheme="minorHAnsi" w:hAnsiTheme="minorHAnsi"/>
          <w:b/>
          <w:bCs w:val="0"/>
          <w:noProof/>
          <w:kern w:val="2"/>
          <w:sz w:val="24"/>
          <w:szCs w:val="24"/>
          <w14:ligatures w14:val="standardContextual"/>
        </w:rPr>
      </w:pPr>
      <w:r w:rsidRPr="00B11FC2">
        <w:rPr>
          <w:b/>
          <w:bCs w:val="0"/>
          <w:noProof/>
        </w:rPr>
        <w:t>Table 8. Projected Lower Basin Supply Conditions</w:t>
      </w:r>
      <w:r w:rsidRPr="00B11FC2">
        <w:rPr>
          <w:b/>
          <w:bCs w:val="0"/>
          <w:noProof/>
        </w:rPr>
        <w:tab/>
      </w:r>
      <w:r w:rsidRPr="00B11FC2">
        <w:rPr>
          <w:b/>
          <w:bCs w:val="0"/>
          <w:noProof/>
        </w:rPr>
        <w:fldChar w:fldCharType="begin"/>
      </w:r>
      <w:r w:rsidRPr="00B11FC2">
        <w:rPr>
          <w:b/>
          <w:bCs w:val="0"/>
          <w:noProof/>
        </w:rPr>
        <w:instrText xml:space="preserve"> PAGEREF _Toc167788174 \h </w:instrText>
      </w:r>
      <w:r w:rsidRPr="00B11FC2">
        <w:rPr>
          <w:b/>
          <w:bCs w:val="0"/>
          <w:noProof/>
        </w:rPr>
      </w:r>
      <w:r w:rsidRPr="00B11FC2">
        <w:rPr>
          <w:b/>
          <w:bCs w:val="0"/>
          <w:noProof/>
        </w:rPr>
        <w:fldChar w:fldCharType="separate"/>
      </w:r>
      <w:r w:rsidRPr="00B11FC2">
        <w:rPr>
          <w:b/>
          <w:bCs w:val="0"/>
          <w:noProof/>
        </w:rPr>
        <w:t>23</w:t>
      </w:r>
      <w:r w:rsidRPr="00B11FC2">
        <w:rPr>
          <w:b/>
          <w:bCs w:val="0"/>
          <w:noProof/>
        </w:rPr>
        <w:fldChar w:fldCharType="end"/>
      </w:r>
    </w:p>
    <w:p w14:paraId="4236CBC5" w14:textId="48A99F73" w:rsidR="00B11FC2" w:rsidRPr="00B11FC2" w:rsidRDefault="00B11FC2">
      <w:pPr>
        <w:pStyle w:val="TableofFigures"/>
        <w:tabs>
          <w:tab w:val="right" w:leader="dot" w:pos="10070"/>
        </w:tabs>
        <w:rPr>
          <w:rFonts w:asciiTheme="minorHAnsi" w:hAnsiTheme="minorHAnsi"/>
          <w:b/>
          <w:bCs w:val="0"/>
          <w:noProof/>
          <w:kern w:val="2"/>
          <w:sz w:val="24"/>
          <w:szCs w:val="24"/>
          <w14:ligatures w14:val="standardContextual"/>
        </w:rPr>
      </w:pPr>
      <w:r w:rsidRPr="00B11FC2">
        <w:rPr>
          <w:b/>
          <w:bCs w:val="0"/>
          <w:noProof/>
        </w:rPr>
        <w:t>Table 9. Estimated AWBA Firming Volumes through 2026</w:t>
      </w:r>
      <w:r w:rsidRPr="00B11FC2">
        <w:rPr>
          <w:b/>
          <w:bCs w:val="0"/>
          <w:noProof/>
        </w:rPr>
        <w:tab/>
      </w:r>
      <w:r w:rsidRPr="00B11FC2">
        <w:rPr>
          <w:b/>
          <w:bCs w:val="0"/>
          <w:noProof/>
        </w:rPr>
        <w:fldChar w:fldCharType="begin"/>
      </w:r>
      <w:r w:rsidRPr="00B11FC2">
        <w:rPr>
          <w:b/>
          <w:bCs w:val="0"/>
          <w:noProof/>
        </w:rPr>
        <w:instrText xml:space="preserve"> PAGEREF _Toc167788175 \h </w:instrText>
      </w:r>
      <w:r w:rsidRPr="00B11FC2">
        <w:rPr>
          <w:b/>
          <w:bCs w:val="0"/>
          <w:noProof/>
        </w:rPr>
      </w:r>
      <w:r w:rsidRPr="00B11FC2">
        <w:rPr>
          <w:b/>
          <w:bCs w:val="0"/>
          <w:noProof/>
        </w:rPr>
        <w:fldChar w:fldCharType="separate"/>
      </w:r>
      <w:r w:rsidRPr="00B11FC2">
        <w:rPr>
          <w:b/>
          <w:bCs w:val="0"/>
          <w:noProof/>
        </w:rPr>
        <w:t>24</w:t>
      </w:r>
      <w:r w:rsidRPr="00B11FC2">
        <w:rPr>
          <w:b/>
          <w:bCs w:val="0"/>
          <w:noProof/>
        </w:rPr>
        <w:fldChar w:fldCharType="end"/>
      </w:r>
    </w:p>
    <w:p w14:paraId="4B342227" w14:textId="23A4E1B9" w:rsidR="00B11FC2" w:rsidRPr="00B11FC2" w:rsidRDefault="00B11FC2">
      <w:pPr>
        <w:pStyle w:val="TableofFigures"/>
        <w:tabs>
          <w:tab w:val="right" w:leader="dot" w:pos="10070"/>
        </w:tabs>
        <w:rPr>
          <w:rFonts w:asciiTheme="minorHAnsi" w:hAnsiTheme="minorHAnsi"/>
          <w:b/>
          <w:bCs w:val="0"/>
          <w:noProof/>
          <w:kern w:val="2"/>
          <w:sz w:val="24"/>
          <w:szCs w:val="24"/>
          <w14:ligatures w14:val="standardContextual"/>
        </w:rPr>
      </w:pPr>
      <w:r w:rsidRPr="00B11FC2">
        <w:rPr>
          <w:b/>
          <w:bCs w:val="0"/>
          <w:noProof/>
        </w:rPr>
        <w:t>Table 10. Firming Proposal for the Gila River Indian Community for Shortage Year 2025 – Tier 1</w:t>
      </w:r>
      <w:r w:rsidRPr="00B11FC2">
        <w:rPr>
          <w:b/>
          <w:bCs w:val="0"/>
          <w:noProof/>
        </w:rPr>
        <w:tab/>
      </w:r>
      <w:r w:rsidRPr="00B11FC2">
        <w:rPr>
          <w:b/>
          <w:bCs w:val="0"/>
          <w:noProof/>
        </w:rPr>
        <w:fldChar w:fldCharType="begin"/>
      </w:r>
      <w:r w:rsidRPr="00B11FC2">
        <w:rPr>
          <w:b/>
          <w:bCs w:val="0"/>
          <w:noProof/>
        </w:rPr>
        <w:instrText xml:space="preserve"> PAGEREF _Toc167788176 \h </w:instrText>
      </w:r>
      <w:r w:rsidRPr="00B11FC2">
        <w:rPr>
          <w:b/>
          <w:bCs w:val="0"/>
          <w:noProof/>
        </w:rPr>
      </w:r>
      <w:r w:rsidRPr="00B11FC2">
        <w:rPr>
          <w:b/>
          <w:bCs w:val="0"/>
          <w:noProof/>
        </w:rPr>
        <w:fldChar w:fldCharType="separate"/>
      </w:r>
      <w:r w:rsidRPr="00B11FC2">
        <w:rPr>
          <w:b/>
          <w:bCs w:val="0"/>
          <w:noProof/>
        </w:rPr>
        <w:t>25</w:t>
      </w:r>
      <w:r w:rsidRPr="00B11FC2">
        <w:rPr>
          <w:b/>
          <w:bCs w:val="0"/>
          <w:noProof/>
        </w:rPr>
        <w:fldChar w:fldCharType="end"/>
      </w:r>
    </w:p>
    <w:p w14:paraId="2A0F06FD" w14:textId="4D7DF339" w:rsidR="00B11FC2" w:rsidRPr="00B11FC2" w:rsidRDefault="00B11FC2">
      <w:pPr>
        <w:pStyle w:val="TableofFigures"/>
        <w:tabs>
          <w:tab w:val="right" w:leader="dot" w:pos="10070"/>
        </w:tabs>
        <w:rPr>
          <w:rFonts w:asciiTheme="minorHAnsi" w:hAnsiTheme="minorHAnsi"/>
          <w:b/>
          <w:bCs w:val="0"/>
          <w:noProof/>
          <w:kern w:val="2"/>
          <w:sz w:val="24"/>
          <w:szCs w:val="24"/>
          <w14:ligatures w14:val="standardContextual"/>
        </w:rPr>
      </w:pPr>
      <w:r w:rsidRPr="00B11FC2">
        <w:rPr>
          <w:b/>
          <w:bCs w:val="0"/>
          <w:noProof/>
        </w:rPr>
        <w:t>Table 11. Estimated Recovery Capacity Needed by Shortage Tier</w:t>
      </w:r>
      <w:r w:rsidRPr="00B11FC2">
        <w:rPr>
          <w:b/>
          <w:bCs w:val="0"/>
          <w:noProof/>
          <w:vertAlign w:val="superscript"/>
        </w:rPr>
        <w:t>1</w:t>
      </w:r>
      <w:r w:rsidRPr="00B11FC2">
        <w:rPr>
          <w:b/>
          <w:bCs w:val="0"/>
          <w:noProof/>
        </w:rPr>
        <w:tab/>
      </w:r>
      <w:r w:rsidRPr="00B11FC2">
        <w:rPr>
          <w:b/>
          <w:bCs w:val="0"/>
          <w:noProof/>
        </w:rPr>
        <w:fldChar w:fldCharType="begin"/>
      </w:r>
      <w:r w:rsidRPr="00B11FC2">
        <w:rPr>
          <w:b/>
          <w:bCs w:val="0"/>
          <w:noProof/>
        </w:rPr>
        <w:instrText xml:space="preserve"> PAGEREF _Toc167788177 \h </w:instrText>
      </w:r>
      <w:r w:rsidRPr="00B11FC2">
        <w:rPr>
          <w:b/>
          <w:bCs w:val="0"/>
          <w:noProof/>
        </w:rPr>
      </w:r>
      <w:r w:rsidRPr="00B11FC2">
        <w:rPr>
          <w:b/>
          <w:bCs w:val="0"/>
          <w:noProof/>
        </w:rPr>
        <w:fldChar w:fldCharType="separate"/>
      </w:r>
      <w:r w:rsidRPr="00B11FC2">
        <w:rPr>
          <w:b/>
          <w:bCs w:val="0"/>
          <w:noProof/>
        </w:rPr>
        <w:t>26</w:t>
      </w:r>
      <w:r w:rsidRPr="00B11FC2">
        <w:rPr>
          <w:b/>
          <w:bCs w:val="0"/>
          <w:noProof/>
        </w:rPr>
        <w:fldChar w:fldCharType="end"/>
      </w:r>
    </w:p>
    <w:p w14:paraId="1D8BE311" w14:textId="27E74986" w:rsidR="00B11FC2" w:rsidRPr="00B11FC2" w:rsidRDefault="00B11FC2">
      <w:pPr>
        <w:pStyle w:val="TableofFigures"/>
        <w:tabs>
          <w:tab w:val="right" w:leader="dot" w:pos="10070"/>
        </w:tabs>
        <w:rPr>
          <w:rFonts w:asciiTheme="minorHAnsi" w:hAnsiTheme="minorHAnsi"/>
          <w:b/>
          <w:bCs w:val="0"/>
          <w:noProof/>
          <w:kern w:val="2"/>
          <w:sz w:val="24"/>
          <w:szCs w:val="24"/>
          <w14:ligatures w14:val="standardContextual"/>
        </w:rPr>
      </w:pPr>
      <w:r w:rsidRPr="00B11FC2">
        <w:rPr>
          <w:b/>
          <w:bCs w:val="0"/>
          <w:noProof/>
        </w:rPr>
        <w:t>Table 12. Estimated Recovery Capacity Needed by AMA in Tier 3</w:t>
      </w:r>
      <w:r w:rsidRPr="00B11FC2">
        <w:rPr>
          <w:b/>
          <w:bCs w:val="0"/>
          <w:noProof/>
          <w:vertAlign w:val="superscript"/>
        </w:rPr>
        <w:t>1</w:t>
      </w:r>
      <w:r w:rsidRPr="00B11FC2">
        <w:rPr>
          <w:b/>
          <w:bCs w:val="0"/>
          <w:noProof/>
        </w:rPr>
        <w:tab/>
      </w:r>
      <w:r w:rsidRPr="00B11FC2">
        <w:rPr>
          <w:b/>
          <w:bCs w:val="0"/>
          <w:noProof/>
        </w:rPr>
        <w:fldChar w:fldCharType="begin"/>
      </w:r>
      <w:r w:rsidRPr="00B11FC2">
        <w:rPr>
          <w:b/>
          <w:bCs w:val="0"/>
          <w:noProof/>
        </w:rPr>
        <w:instrText xml:space="preserve"> PAGEREF _Toc167788178 \h </w:instrText>
      </w:r>
      <w:r w:rsidRPr="00B11FC2">
        <w:rPr>
          <w:b/>
          <w:bCs w:val="0"/>
          <w:noProof/>
        </w:rPr>
      </w:r>
      <w:r w:rsidRPr="00B11FC2">
        <w:rPr>
          <w:b/>
          <w:bCs w:val="0"/>
          <w:noProof/>
        </w:rPr>
        <w:fldChar w:fldCharType="separate"/>
      </w:r>
      <w:r w:rsidRPr="00B11FC2">
        <w:rPr>
          <w:b/>
          <w:bCs w:val="0"/>
          <w:noProof/>
        </w:rPr>
        <w:t>26</w:t>
      </w:r>
      <w:r w:rsidRPr="00B11FC2">
        <w:rPr>
          <w:b/>
          <w:bCs w:val="0"/>
          <w:noProof/>
        </w:rPr>
        <w:fldChar w:fldCharType="end"/>
      </w:r>
    </w:p>
    <w:p w14:paraId="1A92BDC6" w14:textId="5A76E258" w:rsidR="00B11FC2" w:rsidRPr="00B11FC2" w:rsidRDefault="00B11FC2">
      <w:pPr>
        <w:pStyle w:val="TableofFigures"/>
        <w:tabs>
          <w:tab w:val="right" w:leader="dot" w:pos="10070"/>
        </w:tabs>
        <w:rPr>
          <w:rFonts w:asciiTheme="minorHAnsi" w:hAnsiTheme="minorHAnsi"/>
          <w:b/>
          <w:bCs w:val="0"/>
          <w:noProof/>
          <w:kern w:val="2"/>
          <w:sz w:val="24"/>
          <w:szCs w:val="24"/>
          <w14:ligatures w14:val="standardContextual"/>
        </w:rPr>
      </w:pPr>
      <w:r w:rsidRPr="00B11FC2">
        <w:rPr>
          <w:b/>
          <w:bCs w:val="0"/>
          <w:noProof/>
        </w:rPr>
        <w:t>Table 13. CAP’s Maximum Available Recovery Capacity by AMA</w:t>
      </w:r>
      <w:r w:rsidRPr="00B11FC2">
        <w:rPr>
          <w:b/>
          <w:bCs w:val="0"/>
          <w:noProof/>
        </w:rPr>
        <w:tab/>
      </w:r>
      <w:r w:rsidRPr="00B11FC2">
        <w:rPr>
          <w:b/>
          <w:bCs w:val="0"/>
          <w:noProof/>
        </w:rPr>
        <w:fldChar w:fldCharType="begin"/>
      </w:r>
      <w:r w:rsidRPr="00B11FC2">
        <w:rPr>
          <w:b/>
          <w:bCs w:val="0"/>
          <w:noProof/>
        </w:rPr>
        <w:instrText xml:space="preserve"> PAGEREF _Toc167788179 \h </w:instrText>
      </w:r>
      <w:r w:rsidRPr="00B11FC2">
        <w:rPr>
          <w:b/>
          <w:bCs w:val="0"/>
          <w:noProof/>
        </w:rPr>
      </w:r>
      <w:r w:rsidRPr="00B11FC2">
        <w:rPr>
          <w:b/>
          <w:bCs w:val="0"/>
          <w:noProof/>
        </w:rPr>
        <w:fldChar w:fldCharType="separate"/>
      </w:r>
      <w:r w:rsidRPr="00B11FC2">
        <w:rPr>
          <w:b/>
          <w:bCs w:val="0"/>
          <w:noProof/>
        </w:rPr>
        <w:t>27</w:t>
      </w:r>
      <w:r w:rsidRPr="00B11FC2">
        <w:rPr>
          <w:b/>
          <w:bCs w:val="0"/>
          <w:noProof/>
        </w:rPr>
        <w:fldChar w:fldCharType="end"/>
      </w:r>
    </w:p>
    <w:p w14:paraId="0A870A0F" w14:textId="299E2D1B" w:rsidR="00B11FC2" w:rsidRPr="00B11FC2" w:rsidRDefault="00B11FC2">
      <w:pPr>
        <w:pStyle w:val="TableofFigures"/>
        <w:tabs>
          <w:tab w:val="right" w:leader="dot" w:pos="10070"/>
        </w:tabs>
        <w:rPr>
          <w:rFonts w:asciiTheme="minorHAnsi" w:hAnsiTheme="minorHAnsi"/>
          <w:b/>
          <w:bCs w:val="0"/>
          <w:noProof/>
          <w:kern w:val="2"/>
          <w:sz w:val="24"/>
          <w:szCs w:val="24"/>
          <w14:ligatures w14:val="standardContextual"/>
        </w:rPr>
      </w:pPr>
      <w:r w:rsidRPr="00B11FC2">
        <w:rPr>
          <w:b/>
          <w:bCs w:val="0"/>
          <w:noProof/>
        </w:rPr>
        <w:t>Table 14. Uses of AWBA Credits Through 2026</w:t>
      </w:r>
      <w:r w:rsidRPr="00B11FC2">
        <w:rPr>
          <w:b/>
          <w:bCs w:val="0"/>
          <w:noProof/>
        </w:rPr>
        <w:tab/>
      </w:r>
      <w:r w:rsidRPr="00B11FC2">
        <w:rPr>
          <w:b/>
          <w:bCs w:val="0"/>
          <w:noProof/>
        </w:rPr>
        <w:fldChar w:fldCharType="begin"/>
      </w:r>
      <w:r w:rsidRPr="00B11FC2">
        <w:rPr>
          <w:b/>
          <w:bCs w:val="0"/>
          <w:noProof/>
        </w:rPr>
        <w:instrText xml:space="preserve"> PAGEREF _Toc167788180 \h </w:instrText>
      </w:r>
      <w:r w:rsidRPr="00B11FC2">
        <w:rPr>
          <w:b/>
          <w:bCs w:val="0"/>
          <w:noProof/>
        </w:rPr>
      </w:r>
      <w:r w:rsidRPr="00B11FC2">
        <w:rPr>
          <w:b/>
          <w:bCs w:val="0"/>
          <w:noProof/>
        </w:rPr>
        <w:fldChar w:fldCharType="separate"/>
      </w:r>
      <w:r w:rsidRPr="00B11FC2">
        <w:rPr>
          <w:b/>
          <w:bCs w:val="0"/>
          <w:noProof/>
        </w:rPr>
        <w:t>30</w:t>
      </w:r>
      <w:r w:rsidRPr="00B11FC2">
        <w:rPr>
          <w:b/>
          <w:bCs w:val="0"/>
          <w:noProof/>
        </w:rPr>
        <w:fldChar w:fldCharType="end"/>
      </w:r>
    </w:p>
    <w:p w14:paraId="4FE20176" w14:textId="56361CC8" w:rsidR="00C905F1" w:rsidRPr="003C45B4" w:rsidRDefault="00531300" w:rsidP="008222F2">
      <w:pPr>
        <w:pStyle w:val="Heading10"/>
        <w:spacing w:line="360" w:lineRule="auto"/>
        <w:rPr>
          <w:b/>
          <w:i w:val="0"/>
          <w:iCs w:val="0"/>
          <w:sz w:val="28"/>
          <w:szCs w:val="28"/>
        </w:rPr>
      </w:pPr>
      <w:r w:rsidRPr="003C45B4">
        <w:rPr>
          <w:b/>
        </w:rPr>
        <w:fldChar w:fldCharType="end"/>
      </w:r>
      <w:r w:rsidR="00966A91" w:rsidRPr="003C45B4">
        <w:rPr>
          <w:b/>
        </w:rPr>
        <w:br w:type="page"/>
      </w:r>
    </w:p>
    <w:bookmarkStart w:id="159" w:name="_Toc74751742"/>
    <w:bookmarkStart w:id="160" w:name="_Toc76020023"/>
    <w:bookmarkStart w:id="161" w:name="_Toc76020189"/>
    <w:bookmarkStart w:id="162" w:name="_Toc106007300"/>
    <w:bookmarkStart w:id="163" w:name="_Toc106016122"/>
    <w:bookmarkStart w:id="164" w:name="_Toc106088408"/>
    <w:bookmarkStart w:id="165" w:name="_Toc106373199"/>
    <w:bookmarkStart w:id="166" w:name="_Toc106601917"/>
    <w:p w14:paraId="2C5EE4CF" w14:textId="46B4DDD3" w:rsidR="00966A91" w:rsidRPr="00583FBD" w:rsidRDefault="00FC7DC3" w:rsidP="00127930">
      <w:pPr>
        <w:pStyle w:val="Subtitle"/>
        <w:rPr>
          <w:color w:val="063574" w:themeColor="text1"/>
          <w:sz w:val="36"/>
          <w:szCs w:val="36"/>
        </w:rPr>
      </w:pPr>
      <w:r>
        <w:rPr>
          <w:noProof/>
        </w:rPr>
        <w:lastRenderedPageBreak/>
        <mc:AlternateContent>
          <mc:Choice Requires="wps">
            <w:drawing>
              <wp:anchor distT="0" distB="0" distL="114300" distR="114300" simplePos="0" relativeHeight="251645952" behindDoc="1" locked="0" layoutInCell="1" allowOverlap="1" wp14:anchorId="3FE0E031" wp14:editId="18078253">
                <wp:simplePos x="0" y="0"/>
                <wp:positionH relativeFrom="column">
                  <wp:posOffset>3810</wp:posOffset>
                </wp:positionH>
                <wp:positionV relativeFrom="paragraph">
                  <wp:posOffset>-56515</wp:posOffset>
                </wp:positionV>
                <wp:extent cx="6480175" cy="361950"/>
                <wp:effectExtent l="0" t="0" r="0" b="0"/>
                <wp:wrapNone/>
                <wp:docPr id="113203028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361950"/>
                        </a:xfrm>
                        <a:prstGeom prst="rect">
                          <a:avLst/>
                        </a:prstGeom>
                        <a:solidFill>
                          <a:schemeClr val="tx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E8F97" id="Rectangle 24" o:spid="_x0000_s1026" style="position:absolute;margin-left:.3pt;margin-top:-4.45pt;width:510.2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" fillcolor="#b5d2fb [669]" stroked="f" strokeweight="1pt"/>
            </w:pict>
          </mc:Fallback>
        </mc:AlternateContent>
      </w:r>
      <w:r w:rsidR="00966A91" w:rsidRPr="00583FBD">
        <w:rPr>
          <w:color w:val="063574" w:themeColor="text1"/>
          <w:sz w:val="36"/>
          <w:szCs w:val="36"/>
        </w:rPr>
        <w:t>Acronyms and Abbreviations</w:t>
      </w:r>
      <w:bookmarkEnd w:id="159"/>
      <w:bookmarkEnd w:id="160"/>
      <w:bookmarkEnd w:id="161"/>
      <w:bookmarkEnd w:id="162"/>
      <w:bookmarkEnd w:id="163"/>
      <w:bookmarkEnd w:id="164"/>
      <w:bookmarkEnd w:id="165"/>
      <w:bookmarkEnd w:id="166"/>
    </w:p>
    <w:p w14:paraId="3149AF88" w14:textId="6DFED044" w:rsidR="001F6CDF" w:rsidRDefault="00FC7DC3" w:rsidP="001F6CDF">
      <w:r>
        <w:rPr>
          <w:noProof/>
        </w:rPr>
        <mc:AlternateContent>
          <mc:Choice Requires="wps">
            <w:drawing>
              <wp:anchor distT="4294967295" distB="4294967295" distL="114300" distR="114300" simplePos="0" relativeHeight="251670528" behindDoc="0" locked="0" layoutInCell="1" allowOverlap="1" wp14:anchorId="135863B9" wp14:editId="518B7470">
                <wp:simplePos x="0" y="0"/>
                <wp:positionH relativeFrom="margin">
                  <wp:posOffset>5080</wp:posOffset>
                </wp:positionH>
                <wp:positionV relativeFrom="page">
                  <wp:posOffset>1279524</wp:posOffset>
                </wp:positionV>
                <wp:extent cx="6480175" cy="0"/>
                <wp:effectExtent l="0" t="19050" r="15875" b="0"/>
                <wp:wrapNone/>
                <wp:docPr id="181940278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28575" cap="flat" cmpd="sng" algn="ctr">
                          <a:solidFill>
                            <a:schemeClr val="accent3">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23"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margin;mso-height-relative:margin" o:spid="_x0000_s1026" strokecolor="#fab900 [2406]" strokeweight="2.25pt" from=".4pt,100.75pt" to="510.65pt,100.75pt" w14:anchorId="6499B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">
                <o:lock v:ext="edit" shapetype="f"/>
                <w10:wrap anchorx="margin" anchory="page"/>
              </v:line>
            </w:pict>
          </mc:Fallback>
        </mc:AlternateContent>
      </w:r>
    </w:p>
    <w:tbl>
      <w:tblPr>
        <w:tblW w:w="10160" w:type="dxa"/>
        <w:tblLook w:val="04A0" w:firstRow="1" w:lastRow="0" w:firstColumn="1" w:lastColumn="0" w:noHBand="0" w:noVBand="1"/>
      </w:tblPr>
      <w:tblGrid>
        <w:gridCol w:w="2600"/>
        <w:gridCol w:w="7560"/>
      </w:tblGrid>
      <w:tr w:rsidR="00272E8A" w:rsidRPr="00272E8A" w14:paraId="64B4BB2D" w14:textId="77777777" w:rsidTr="00272E8A">
        <w:trPr>
          <w:trHeight w:val="288"/>
        </w:trPr>
        <w:tc>
          <w:tcPr>
            <w:tcW w:w="26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83B73C" w14:textId="77777777" w:rsidR="00272E8A" w:rsidRPr="00272E8A" w:rsidRDefault="00272E8A" w:rsidP="00272E8A">
            <w:pPr>
              <w:spacing w:after="0"/>
              <w:rPr>
                <w:rFonts w:eastAsia="Times New Roman" w:cs="Calibri"/>
                <w:color w:val="000000"/>
              </w:rPr>
            </w:pPr>
            <w:r w:rsidRPr="00272E8A">
              <w:rPr>
                <w:rFonts w:eastAsia="Times New Roman" w:cstheme="majorHAnsi"/>
                <w:color w:val="000000"/>
                <w:szCs w:val="24"/>
              </w:rPr>
              <w:t>ADWR</w:t>
            </w:r>
          </w:p>
        </w:tc>
        <w:tc>
          <w:tcPr>
            <w:tcW w:w="7560" w:type="dxa"/>
            <w:tcBorders>
              <w:top w:val="single" w:sz="8" w:space="0" w:color="auto"/>
              <w:left w:val="nil"/>
              <w:bottom w:val="single" w:sz="8" w:space="0" w:color="auto"/>
              <w:right w:val="single" w:sz="8" w:space="0" w:color="auto"/>
            </w:tcBorders>
            <w:shd w:val="clear" w:color="auto" w:fill="auto"/>
            <w:vAlign w:val="center"/>
            <w:hideMark/>
          </w:tcPr>
          <w:p w14:paraId="21195A95" w14:textId="77777777" w:rsidR="00272E8A" w:rsidRPr="00272E8A" w:rsidRDefault="00272E8A" w:rsidP="00272E8A">
            <w:pPr>
              <w:spacing w:after="0"/>
              <w:rPr>
                <w:rFonts w:eastAsia="Times New Roman" w:cs="Calibri"/>
                <w:color w:val="000000"/>
              </w:rPr>
            </w:pPr>
            <w:r w:rsidRPr="00272E8A">
              <w:rPr>
                <w:rFonts w:eastAsia="Times New Roman" w:cstheme="majorHAnsi"/>
                <w:color w:val="000000"/>
                <w:szCs w:val="24"/>
              </w:rPr>
              <w:t>Arizona Department of Water Resources</w:t>
            </w:r>
          </w:p>
        </w:tc>
      </w:tr>
      <w:tr w:rsidR="00272E8A" w:rsidRPr="00272E8A" w14:paraId="02B987E4" w14:textId="77777777" w:rsidTr="00272E8A">
        <w:trPr>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047D9E45" w14:textId="77777777" w:rsidR="00272E8A" w:rsidRPr="00272E8A" w:rsidRDefault="00272E8A" w:rsidP="00272E8A">
            <w:pPr>
              <w:spacing w:after="0"/>
              <w:rPr>
                <w:rFonts w:eastAsia="Times New Roman" w:cs="Calibri"/>
                <w:color w:val="000000"/>
              </w:rPr>
            </w:pPr>
            <w:r w:rsidRPr="00272E8A">
              <w:rPr>
                <w:rFonts w:eastAsia="Times New Roman" w:cs="Calibri"/>
                <w:color w:val="000000"/>
              </w:rPr>
              <w:t>A.R.S.</w:t>
            </w:r>
          </w:p>
        </w:tc>
        <w:tc>
          <w:tcPr>
            <w:tcW w:w="7560" w:type="dxa"/>
            <w:tcBorders>
              <w:top w:val="nil"/>
              <w:left w:val="nil"/>
              <w:bottom w:val="single" w:sz="8" w:space="0" w:color="auto"/>
              <w:right w:val="single" w:sz="8" w:space="0" w:color="auto"/>
            </w:tcBorders>
            <w:shd w:val="clear" w:color="auto" w:fill="auto"/>
            <w:vAlign w:val="center"/>
            <w:hideMark/>
          </w:tcPr>
          <w:p w14:paraId="622D6646" w14:textId="77777777" w:rsidR="00272E8A" w:rsidRPr="00272E8A" w:rsidRDefault="00272E8A" w:rsidP="00272E8A">
            <w:pPr>
              <w:spacing w:after="0"/>
              <w:rPr>
                <w:rFonts w:eastAsia="Times New Roman" w:cs="Calibri"/>
                <w:color w:val="000000"/>
              </w:rPr>
            </w:pPr>
            <w:r w:rsidRPr="00272E8A">
              <w:rPr>
                <w:rFonts w:eastAsia="Times New Roman" w:cs="Calibri"/>
                <w:color w:val="000000"/>
              </w:rPr>
              <w:t>Arizona Revised Statutes</w:t>
            </w:r>
          </w:p>
        </w:tc>
      </w:tr>
      <w:tr w:rsidR="00272E8A" w:rsidRPr="00272E8A" w14:paraId="6281F2A1"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229EDDFE"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AF</w:t>
            </w:r>
          </w:p>
        </w:tc>
        <w:tc>
          <w:tcPr>
            <w:tcW w:w="7560" w:type="dxa"/>
            <w:tcBorders>
              <w:top w:val="nil"/>
              <w:left w:val="nil"/>
              <w:bottom w:val="single" w:sz="8" w:space="0" w:color="auto"/>
              <w:right w:val="single" w:sz="8" w:space="0" w:color="auto"/>
            </w:tcBorders>
            <w:shd w:val="clear" w:color="auto" w:fill="auto"/>
            <w:vAlign w:val="center"/>
            <w:hideMark/>
          </w:tcPr>
          <w:p w14:paraId="43B71A8A"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Acre-feet</w:t>
            </w:r>
          </w:p>
        </w:tc>
      </w:tr>
      <w:tr w:rsidR="00272E8A" w:rsidRPr="00272E8A" w14:paraId="3F05F198"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2E45E3CE"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AFY</w:t>
            </w:r>
          </w:p>
        </w:tc>
        <w:tc>
          <w:tcPr>
            <w:tcW w:w="7560" w:type="dxa"/>
            <w:tcBorders>
              <w:top w:val="nil"/>
              <w:left w:val="nil"/>
              <w:bottom w:val="single" w:sz="8" w:space="0" w:color="auto"/>
              <w:right w:val="single" w:sz="8" w:space="0" w:color="auto"/>
            </w:tcBorders>
            <w:shd w:val="clear" w:color="auto" w:fill="auto"/>
            <w:vAlign w:val="center"/>
            <w:hideMark/>
          </w:tcPr>
          <w:p w14:paraId="4A411D18"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Acre-feet per year</w:t>
            </w:r>
          </w:p>
        </w:tc>
      </w:tr>
      <w:tr w:rsidR="00272E8A" w:rsidRPr="00272E8A" w14:paraId="120A326E"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62121FD2"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AMA</w:t>
            </w:r>
          </w:p>
        </w:tc>
        <w:tc>
          <w:tcPr>
            <w:tcW w:w="7560" w:type="dxa"/>
            <w:tcBorders>
              <w:top w:val="nil"/>
              <w:left w:val="nil"/>
              <w:bottom w:val="single" w:sz="8" w:space="0" w:color="auto"/>
              <w:right w:val="single" w:sz="8" w:space="0" w:color="auto"/>
            </w:tcBorders>
            <w:shd w:val="clear" w:color="auto" w:fill="auto"/>
            <w:vAlign w:val="center"/>
            <w:hideMark/>
          </w:tcPr>
          <w:p w14:paraId="6C5B9FB1"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Active Management Area</w:t>
            </w:r>
          </w:p>
        </w:tc>
      </w:tr>
      <w:tr w:rsidR="00272E8A" w:rsidRPr="00272E8A" w14:paraId="51965E8F"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2C3D5372"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APO</w:t>
            </w:r>
          </w:p>
        </w:tc>
        <w:tc>
          <w:tcPr>
            <w:tcW w:w="7560" w:type="dxa"/>
            <w:tcBorders>
              <w:top w:val="nil"/>
              <w:left w:val="nil"/>
              <w:bottom w:val="single" w:sz="8" w:space="0" w:color="auto"/>
              <w:right w:val="single" w:sz="8" w:space="0" w:color="auto"/>
            </w:tcBorders>
            <w:shd w:val="clear" w:color="auto" w:fill="auto"/>
            <w:vAlign w:val="center"/>
            <w:hideMark/>
          </w:tcPr>
          <w:p w14:paraId="47B6F9B5"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Annual Plan of Operation</w:t>
            </w:r>
          </w:p>
        </w:tc>
      </w:tr>
      <w:tr w:rsidR="00272E8A" w:rsidRPr="00272E8A" w14:paraId="0F0193E9"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172FB7D4"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AWBA</w:t>
            </w:r>
          </w:p>
        </w:tc>
        <w:tc>
          <w:tcPr>
            <w:tcW w:w="7560" w:type="dxa"/>
            <w:tcBorders>
              <w:top w:val="nil"/>
              <w:left w:val="nil"/>
              <w:bottom w:val="single" w:sz="8" w:space="0" w:color="auto"/>
              <w:right w:val="single" w:sz="8" w:space="0" w:color="auto"/>
            </w:tcBorders>
            <w:shd w:val="clear" w:color="auto" w:fill="auto"/>
            <w:vAlign w:val="center"/>
            <w:hideMark/>
          </w:tcPr>
          <w:p w14:paraId="1CAC09D3"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Arizona Water Banking Authority</w:t>
            </w:r>
          </w:p>
        </w:tc>
      </w:tr>
      <w:tr w:rsidR="00272E8A" w:rsidRPr="00272E8A" w14:paraId="6DA87E86"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4A940439"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AWSA</w:t>
            </w:r>
          </w:p>
        </w:tc>
        <w:tc>
          <w:tcPr>
            <w:tcW w:w="7560" w:type="dxa"/>
            <w:tcBorders>
              <w:top w:val="nil"/>
              <w:left w:val="nil"/>
              <w:bottom w:val="single" w:sz="8" w:space="0" w:color="auto"/>
              <w:right w:val="single" w:sz="8" w:space="0" w:color="auto"/>
            </w:tcBorders>
            <w:shd w:val="clear" w:color="auto" w:fill="auto"/>
            <w:vAlign w:val="center"/>
            <w:hideMark/>
          </w:tcPr>
          <w:p w14:paraId="2B72C97D"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Arizona Water Settlements Act of 2004</w:t>
            </w:r>
          </w:p>
        </w:tc>
      </w:tr>
      <w:tr w:rsidR="00272E8A" w:rsidRPr="00272E8A" w14:paraId="116E53E8"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740ACAC5"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CAGRD</w:t>
            </w:r>
          </w:p>
        </w:tc>
        <w:tc>
          <w:tcPr>
            <w:tcW w:w="7560" w:type="dxa"/>
            <w:tcBorders>
              <w:top w:val="nil"/>
              <w:left w:val="nil"/>
              <w:bottom w:val="single" w:sz="8" w:space="0" w:color="auto"/>
              <w:right w:val="single" w:sz="8" w:space="0" w:color="auto"/>
            </w:tcBorders>
            <w:shd w:val="clear" w:color="auto" w:fill="auto"/>
            <w:vAlign w:val="center"/>
            <w:hideMark/>
          </w:tcPr>
          <w:p w14:paraId="5D11DD94"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Central Arizona Groundwater Replenishment District</w:t>
            </w:r>
          </w:p>
        </w:tc>
      </w:tr>
      <w:tr w:rsidR="00272E8A" w:rsidRPr="00272E8A" w14:paraId="212CAF8D"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5095964A"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CAP</w:t>
            </w:r>
          </w:p>
        </w:tc>
        <w:tc>
          <w:tcPr>
            <w:tcW w:w="7560" w:type="dxa"/>
            <w:tcBorders>
              <w:top w:val="nil"/>
              <w:left w:val="nil"/>
              <w:bottom w:val="single" w:sz="8" w:space="0" w:color="auto"/>
              <w:right w:val="single" w:sz="8" w:space="0" w:color="auto"/>
            </w:tcBorders>
            <w:shd w:val="clear" w:color="auto" w:fill="auto"/>
            <w:vAlign w:val="center"/>
            <w:hideMark/>
          </w:tcPr>
          <w:p w14:paraId="15B378C4"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Central Arizona Project</w:t>
            </w:r>
          </w:p>
        </w:tc>
      </w:tr>
      <w:tr w:rsidR="00272E8A" w:rsidRPr="00272E8A" w14:paraId="0D2EDE2F"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4A577E7A"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CAWCD</w:t>
            </w:r>
          </w:p>
        </w:tc>
        <w:tc>
          <w:tcPr>
            <w:tcW w:w="7560" w:type="dxa"/>
            <w:tcBorders>
              <w:top w:val="nil"/>
              <w:left w:val="nil"/>
              <w:bottom w:val="single" w:sz="8" w:space="0" w:color="auto"/>
              <w:right w:val="single" w:sz="8" w:space="0" w:color="auto"/>
            </w:tcBorders>
            <w:shd w:val="clear" w:color="auto" w:fill="auto"/>
            <w:vAlign w:val="center"/>
            <w:hideMark/>
          </w:tcPr>
          <w:p w14:paraId="199BE863"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Central Arizona Water Conservation District</w:t>
            </w:r>
          </w:p>
        </w:tc>
      </w:tr>
      <w:tr w:rsidR="00272E8A" w:rsidRPr="00272E8A" w14:paraId="4887DD47"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5A0E57BC"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Community</w:t>
            </w:r>
          </w:p>
        </w:tc>
        <w:tc>
          <w:tcPr>
            <w:tcW w:w="7560" w:type="dxa"/>
            <w:tcBorders>
              <w:top w:val="nil"/>
              <w:left w:val="nil"/>
              <w:bottom w:val="single" w:sz="8" w:space="0" w:color="auto"/>
              <w:right w:val="single" w:sz="8" w:space="0" w:color="auto"/>
            </w:tcBorders>
            <w:shd w:val="clear" w:color="auto" w:fill="auto"/>
            <w:vAlign w:val="center"/>
            <w:hideMark/>
          </w:tcPr>
          <w:p w14:paraId="7348BD02"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Gila River Indian Community</w:t>
            </w:r>
          </w:p>
        </w:tc>
      </w:tr>
      <w:tr w:rsidR="00272E8A" w:rsidRPr="00272E8A" w14:paraId="739ABA51"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1F40C7D5"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CRMMS-ESP</w:t>
            </w:r>
          </w:p>
        </w:tc>
        <w:tc>
          <w:tcPr>
            <w:tcW w:w="7560" w:type="dxa"/>
            <w:tcBorders>
              <w:top w:val="nil"/>
              <w:left w:val="nil"/>
              <w:bottom w:val="single" w:sz="8" w:space="0" w:color="auto"/>
              <w:right w:val="single" w:sz="8" w:space="0" w:color="auto"/>
            </w:tcBorders>
            <w:shd w:val="clear" w:color="auto" w:fill="auto"/>
            <w:vAlign w:val="center"/>
            <w:hideMark/>
          </w:tcPr>
          <w:p w14:paraId="133F0475"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Colorado River Mid-term Modeling System in Ensemble Mode</w:t>
            </w:r>
          </w:p>
        </w:tc>
      </w:tr>
      <w:tr w:rsidR="00272E8A" w:rsidRPr="00272E8A" w14:paraId="08B2FF7D"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11EAB003"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CY</w:t>
            </w:r>
          </w:p>
        </w:tc>
        <w:tc>
          <w:tcPr>
            <w:tcW w:w="7560" w:type="dxa"/>
            <w:tcBorders>
              <w:top w:val="nil"/>
              <w:left w:val="nil"/>
              <w:bottom w:val="single" w:sz="8" w:space="0" w:color="auto"/>
              <w:right w:val="single" w:sz="8" w:space="0" w:color="auto"/>
            </w:tcBorders>
            <w:shd w:val="clear" w:color="auto" w:fill="auto"/>
            <w:vAlign w:val="center"/>
            <w:hideMark/>
          </w:tcPr>
          <w:p w14:paraId="736F1CDB" w14:textId="3C5B4553"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 xml:space="preserve">Calendar </w:t>
            </w:r>
            <w:r w:rsidR="00245BE6" w:rsidRPr="00263024">
              <w:rPr>
                <w:rFonts w:eastAsia="Times New Roman" w:cstheme="majorHAnsi"/>
                <w:color w:val="000000"/>
                <w:szCs w:val="24"/>
              </w:rPr>
              <w:t>Y</w:t>
            </w:r>
            <w:r w:rsidRPr="00263024">
              <w:rPr>
                <w:rFonts w:eastAsia="Times New Roman" w:cstheme="majorHAnsi"/>
                <w:color w:val="000000"/>
                <w:szCs w:val="24"/>
              </w:rPr>
              <w:t>ear</w:t>
            </w:r>
          </w:p>
        </w:tc>
      </w:tr>
      <w:tr w:rsidR="00272E8A" w:rsidRPr="00272E8A" w14:paraId="4C0D90DA" w14:textId="77777777" w:rsidTr="00272E8A">
        <w:trPr>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560010B0" w14:textId="77777777" w:rsidR="00272E8A" w:rsidRPr="00263024" w:rsidRDefault="00272E8A" w:rsidP="00272E8A">
            <w:pPr>
              <w:spacing w:after="0"/>
              <w:rPr>
                <w:rFonts w:eastAsia="Times New Roman" w:cs="Calibri"/>
                <w:color w:val="000000"/>
              </w:rPr>
            </w:pPr>
            <w:r w:rsidRPr="00263024">
              <w:rPr>
                <w:rFonts w:eastAsia="Times New Roman" w:cs="Calibri"/>
                <w:color w:val="000000"/>
              </w:rPr>
              <w:t>FY</w:t>
            </w:r>
          </w:p>
        </w:tc>
        <w:tc>
          <w:tcPr>
            <w:tcW w:w="7560" w:type="dxa"/>
            <w:tcBorders>
              <w:top w:val="nil"/>
              <w:left w:val="nil"/>
              <w:bottom w:val="single" w:sz="8" w:space="0" w:color="auto"/>
              <w:right w:val="single" w:sz="8" w:space="0" w:color="auto"/>
            </w:tcBorders>
            <w:shd w:val="clear" w:color="auto" w:fill="auto"/>
            <w:vAlign w:val="center"/>
            <w:hideMark/>
          </w:tcPr>
          <w:p w14:paraId="5B8D0534" w14:textId="77777777" w:rsidR="00272E8A" w:rsidRPr="00263024" w:rsidRDefault="00272E8A" w:rsidP="00272E8A">
            <w:pPr>
              <w:spacing w:after="0"/>
              <w:rPr>
                <w:rFonts w:eastAsia="Times New Roman" w:cs="Calibri"/>
                <w:color w:val="000000"/>
              </w:rPr>
            </w:pPr>
            <w:r w:rsidRPr="00263024">
              <w:rPr>
                <w:rFonts w:eastAsia="Times New Roman" w:cs="Calibri"/>
                <w:color w:val="000000"/>
              </w:rPr>
              <w:t>Fiscal Year</w:t>
            </w:r>
          </w:p>
        </w:tc>
      </w:tr>
      <w:tr w:rsidR="00272E8A" w:rsidRPr="00272E8A" w14:paraId="4D7509A7"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3F7AE9CA"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GSF</w:t>
            </w:r>
          </w:p>
        </w:tc>
        <w:tc>
          <w:tcPr>
            <w:tcW w:w="7560" w:type="dxa"/>
            <w:tcBorders>
              <w:top w:val="nil"/>
              <w:left w:val="nil"/>
              <w:bottom w:val="single" w:sz="8" w:space="0" w:color="auto"/>
              <w:right w:val="single" w:sz="8" w:space="0" w:color="auto"/>
            </w:tcBorders>
            <w:shd w:val="clear" w:color="auto" w:fill="auto"/>
            <w:vAlign w:val="center"/>
            <w:hideMark/>
          </w:tcPr>
          <w:p w14:paraId="6967C81E"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Groundwater Savings Facility</w:t>
            </w:r>
          </w:p>
        </w:tc>
      </w:tr>
      <w:tr w:rsidR="00272E8A" w:rsidRPr="00272E8A" w14:paraId="424A2F6C"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1E0034F2"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ICS</w:t>
            </w:r>
          </w:p>
        </w:tc>
        <w:tc>
          <w:tcPr>
            <w:tcW w:w="7560" w:type="dxa"/>
            <w:tcBorders>
              <w:top w:val="nil"/>
              <w:left w:val="nil"/>
              <w:bottom w:val="single" w:sz="8" w:space="0" w:color="auto"/>
              <w:right w:val="single" w:sz="8" w:space="0" w:color="auto"/>
            </w:tcBorders>
            <w:shd w:val="clear" w:color="auto" w:fill="auto"/>
            <w:vAlign w:val="center"/>
            <w:hideMark/>
          </w:tcPr>
          <w:p w14:paraId="08FBE343"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Intentionally Created Surplus</w:t>
            </w:r>
          </w:p>
        </w:tc>
      </w:tr>
      <w:tr w:rsidR="00272E8A" w:rsidRPr="00272E8A" w14:paraId="01AFFD16"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330A10E9"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ICUA</w:t>
            </w:r>
          </w:p>
        </w:tc>
        <w:tc>
          <w:tcPr>
            <w:tcW w:w="7560" w:type="dxa"/>
            <w:tcBorders>
              <w:top w:val="nil"/>
              <w:left w:val="nil"/>
              <w:bottom w:val="single" w:sz="8" w:space="0" w:color="auto"/>
              <w:right w:val="single" w:sz="8" w:space="0" w:color="auto"/>
            </w:tcBorders>
            <w:shd w:val="clear" w:color="auto" w:fill="auto"/>
            <w:vAlign w:val="center"/>
            <w:hideMark/>
          </w:tcPr>
          <w:p w14:paraId="243789D9"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Intentionally Created Unused Apportionment</w:t>
            </w:r>
          </w:p>
        </w:tc>
      </w:tr>
      <w:tr w:rsidR="00272E8A" w:rsidRPr="00272E8A" w14:paraId="4EBB0C8A" w14:textId="77777777" w:rsidTr="00272E8A">
        <w:trPr>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578CF1C2" w14:textId="77777777" w:rsidR="00272E8A" w:rsidRPr="00263024" w:rsidRDefault="00272E8A" w:rsidP="00272E8A">
            <w:pPr>
              <w:spacing w:after="0"/>
              <w:rPr>
                <w:rFonts w:eastAsia="Times New Roman" w:cs="Calibri"/>
                <w:color w:val="000000"/>
              </w:rPr>
            </w:pPr>
            <w:r w:rsidRPr="00263024">
              <w:rPr>
                <w:rFonts w:eastAsia="Times New Roman" w:cs="Calibri"/>
                <w:color w:val="000000"/>
              </w:rPr>
              <w:t>ID</w:t>
            </w:r>
          </w:p>
        </w:tc>
        <w:tc>
          <w:tcPr>
            <w:tcW w:w="7560" w:type="dxa"/>
            <w:tcBorders>
              <w:top w:val="nil"/>
              <w:left w:val="nil"/>
              <w:bottom w:val="single" w:sz="8" w:space="0" w:color="auto"/>
              <w:right w:val="single" w:sz="8" w:space="0" w:color="auto"/>
            </w:tcBorders>
            <w:shd w:val="clear" w:color="auto" w:fill="auto"/>
            <w:vAlign w:val="center"/>
            <w:hideMark/>
          </w:tcPr>
          <w:p w14:paraId="5523853B" w14:textId="77777777" w:rsidR="00272E8A" w:rsidRPr="00263024" w:rsidRDefault="00272E8A" w:rsidP="00272E8A">
            <w:pPr>
              <w:spacing w:after="0"/>
              <w:rPr>
                <w:rFonts w:eastAsia="Times New Roman" w:cs="Calibri"/>
                <w:color w:val="000000"/>
              </w:rPr>
            </w:pPr>
            <w:r w:rsidRPr="00263024">
              <w:rPr>
                <w:rFonts w:eastAsia="Times New Roman" w:cs="Calibri"/>
                <w:color w:val="000000"/>
              </w:rPr>
              <w:t>Irrigation District</w:t>
            </w:r>
          </w:p>
        </w:tc>
      </w:tr>
      <w:tr w:rsidR="00272E8A" w:rsidRPr="00272E8A" w14:paraId="6523E2E5" w14:textId="77777777" w:rsidTr="00272E8A">
        <w:trPr>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78DCD761" w14:textId="77777777" w:rsidR="00272E8A" w:rsidRPr="00263024" w:rsidRDefault="00272E8A" w:rsidP="00272E8A">
            <w:pPr>
              <w:spacing w:after="0"/>
              <w:rPr>
                <w:rFonts w:eastAsia="Times New Roman" w:cs="Calibri"/>
                <w:color w:val="000000"/>
              </w:rPr>
            </w:pPr>
            <w:r w:rsidRPr="00263024">
              <w:rPr>
                <w:rFonts w:eastAsia="Times New Roman" w:cs="Calibri"/>
                <w:color w:val="000000"/>
              </w:rPr>
              <w:t>IDD</w:t>
            </w:r>
          </w:p>
        </w:tc>
        <w:tc>
          <w:tcPr>
            <w:tcW w:w="7560" w:type="dxa"/>
            <w:tcBorders>
              <w:top w:val="nil"/>
              <w:left w:val="nil"/>
              <w:bottom w:val="single" w:sz="8" w:space="0" w:color="auto"/>
              <w:right w:val="single" w:sz="8" w:space="0" w:color="auto"/>
            </w:tcBorders>
            <w:shd w:val="clear" w:color="auto" w:fill="auto"/>
            <w:vAlign w:val="center"/>
            <w:hideMark/>
          </w:tcPr>
          <w:p w14:paraId="4B3FAEDB" w14:textId="77777777" w:rsidR="00272E8A" w:rsidRPr="00263024" w:rsidRDefault="00272E8A" w:rsidP="00272E8A">
            <w:pPr>
              <w:spacing w:after="0"/>
              <w:rPr>
                <w:rFonts w:eastAsia="Times New Roman" w:cs="Calibri"/>
                <w:color w:val="000000"/>
              </w:rPr>
            </w:pPr>
            <w:r w:rsidRPr="00263024">
              <w:rPr>
                <w:rFonts w:eastAsia="Times New Roman" w:cs="Calibri"/>
                <w:color w:val="000000"/>
              </w:rPr>
              <w:t>Irrigation and Drainage District</w:t>
            </w:r>
          </w:p>
        </w:tc>
      </w:tr>
      <w:tr w:rsidR="00272E8A" w:rsidRPr="00272E8A" w14:paraId="290096A6"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2CC45524"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IGA</w:t>
            </w:r>
          </w:p>
        </w:tc>
        <w:tc>
          <w:tcPr>
            <w:tcW w:w="7560" w:type="dxa"/>
            <w:tcBorders>
              <w:top w:val="nil"/>
              <w:left w:val="nil"/>
              <w:bottom w:val="single" w:sz="8" w:space="0" w:color="auto"/>
              <w:right w:val="single" w:sz="8" w:space="0" w:color="auto"/>
            </w:tcBorders>
            <w:shd w:val="clear" w:color="auto" w:fill="auto"/>
            <w:vAlign w:val="center"/>
            <w:hideMark/>
          </w:tcPr>
          <w:p w14:paraId="030319C7"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Intergovernmental Agreement</w:t>
            </w:r>
          </w:p>
        </w:tc>
      </w:tr>
      <w:tr w:rsidR="00272E8A" w:rsidRPr="00272E8A" w14:paraId="36866698"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16A0305B"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Implementation Plan</w:t>
            </w:r>
          </w:p>
        </w:tc>
        <w:tc>
          <w:tcPr>
            <w:tcW w:w="7560" w:type="dxa"/>
            <w:tcBorders>
              <w:top w:val="nil"/>
              <w:left w:val="nil"/>
              <w:bottom w:val="single" w:sz="8" w:space="0" w:color="auto"/>
              <w:right w:val="single" w:sz="8" w:space="0" w:color="auto"/>
            </w:tcBorders>
            <w:shd w:val="clear" w:color="auto" w:fill="auto"/>
            <w:vAlign w:val="center"/>
            <w:hideMark/>
          </w:tcPr>
          <w:p w14:paraId="1A6BD992"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Arizona’s Implementation Plan for the LBDCP</w:t>
            </w:r>
          </w:p>
        </w:tc>
      </w:tr>
      <w:tr w:rsidR="00272E8A" w:rsidRPr="00272E8A" w14:paraId="10683346" w14:textId="77777777" w:rsidTr="00272E8A">
        <w:trPr>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5D1AA3AB" w14:textId="77777777" w:rsidR="00272E8A" w:rsidRPr="00263024" w:rsidRDefault="00272E8A" w:rsidP="00272E8A">
            <w:pPr>
              <w:spacing w:after="0"/>
              <w:rPr>
                <w:rFonts w:eastAsia="Times New Roman" w:cs="Calibri"/>
                <w:color w:val="000000"/>
              </w:rPr>
            </w:pPr>
            <w:r w:rsidRPr="00263024">
              <w:rPr>
                <w:rFonts w:eastAsia="Times New Roman" w:cs="Calibri"/>
                <w:color w:val="000000"/>
              </w:rPr>
              <w:t>JSAM</w:t>
            </w:r>
          </w:p>
        </w:tc>
        <w:tc>
          <w:tcPr>
            <w:tcW w:w="7560" w:type="dxa"/>
            <w:tcBorders>
              <w:top w:val="nil"/>
              <w:left w:val="nil"/>
              <w:bottom w:val="single" w:sz="8" w:space="0" w:color="auto"/>
              <w:right w:val="single" w:sz="8" w:space="0" w:color="auto"/>
            </w:tcBorders>
            <w:shd w:val="clear" w:color="auto" w:fill="auto"/>
            <w:vAlign w:val="center"/>
            <w:hideMark/>
          </w:tcPr>
          <w:p w14:paraId="6205B7C7" w14:textId="77777777" w:rsidR="00272E8A" w:rsidRPr="00263024" w:rsidRDefault="00272E8A" w:rsidP="00272E8A">
            <w:pPr>
              <w:spacing w:after="0"/>
              <w:rPr>
                <w:rFonts w:eastAsia="Times New Roman" w:cs="Calibri"/>
                <w:color w:val="000000"/>
              </w:rPr>
            </w:pPr>
            <w:r w:rsidRPr="00263024">
              <w:rPr>
                <w:rFonts w:eastAsia="Times New Roman" w:cs="Calibri"/>
                <w:color w:val="000000"/>
              </w:rPr>
              <w:t>Joint Shortage Analysis Model</w:t>
            </w:r>
          </w:p>
        </w:tc>
      </w:tr>
      <w:tr w:rsidR="00272E8A" w:rsidRPr="00272E8A" w14:paraId="7619501C"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0883C014" w14:textId="77777777" w:rsidR="00272E8A" w:rsidRPr="00263024" w:rsidRDefault="00272E8A" w:rsidP="00272E8A">
            <w:pPr>
              <w:spacing w:after="0"/>
              <w:rPr>
                <w:rFonts w:eastAsia="Times New Roman" w:cs="Calibri"/>
                <w:color w:val="000000"/>
              </w:rPr>
            </w:pPr>
            <w:r w:rsidRPr="00263024">
              <w:rPr>
                <w:rFonts w:eastAsia="Times New Roman" w:cs="Calibri"/>
                <w:color w:val="000000"/>
              </w:rPr>
              <w:t>LBDCP</w:t>
            </w:r>
          </w:p>
        </w:tc>
        <w:tc>
          <w:tcPr>
            <w:tcW w:w="7560" w:type="dxa"/>
            <w:tcBorders>
              <w:top w:val="nil"/>
              <w:left w:val="nil"/>
              <w:bottom w:val="single" w:sz="8" w:space="0" w:color="auto"/>
              <w:right w:val="single" w:sz="8" w:space="0" w:color="auto"/>
            </w:tcBorders>
            <w:shd w:val="clear" w:color="auto" w:fill="auto"/>
            <w:vAlign w:val="center"/>
            <w:hideMark/>
          </w:tcPr>
          <w:p w14:paraId="416C62DB"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Lower Basin Drought Contingency Plan</w:t>
            </w:r>
          </w:p>
        </w:tc>
      </w:tr>
      <w:tr w:rsidR="00272E8A" w:rsidRPr="00272E8A" w14:paraId="3598F376"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4423393C" w14:textId="77777777" w:rsidR="00272E8A" w:rsidRPr="00263024" w:rsidRDefault="00272E8A" w:rsidP="00272E8A">
            <w:pPr>
              <w:spacing w:after="0"/>
              <w:rPr>
                <w:rFonts w:eastAsia="Times New Roman" w:cs="Calibri"/>
                <w:color w:val="000000"/>
              </w:rPr>
            </w:pPr>
            <w:r w:rsidRPr="00263024">
              <w:rPr>
                <w:rFonts w:eastAsia="Times New Roman" w:cs="Calibri"/>
                <w:color w:val="000000"/>
              </w:rPr>
              <w:t>LTSC</w:t>
            </w:r>
          </w:p>
        </w:tc>
        <w:tc>
          <w:tcPr>
            <w:tcW w:w="7560" w:type="dxa"/>
            <w:tcBorders>
              <w:top w:val="nil"/>
              <w:left w:val="nil"/>
              <w:bottom w:val="single" w:sz="8" w:space="0" w:color="auto"/>
              <w:right w:val="single" w:sz="8" w:space="0" w:color="auto"/>
            </w:tcBorders>
            <w:shd w:val="clear" w:color="auto" w:fill="auto"/>
            <w:vAlign w:val="center"/>
            <w:hideMark/>
          </w:tcPr>
          <w:p w14:paraId="16577E67"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Long-term storage credit</w:t>
            </w:r>
          </w:p>
        </w:tc>
      </w:tr>
      <w:tr w:rsidR="00272E8A" w:rsidRPr="00272E8A" w14:paraId="59E3DCA9"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47C0B8A1" w14:textId="77777777" w:rsidR="00272E8A" w:rsidRPr="00263024" w:rsidRDefault="00272E8A" w:rsidP="00272E8A">
            <w:pPr>
              <w:spacing w:after="0"/>
              <w:rPr>
                <w:rFonts w:eastAsia="Times New Roman" w:cs="Calibri"/>
                <w:color w:val="000000"/>
              </w:rPr>
            </w:pPr>
            <w:r w:rsidRPr="00263024">
              <w:rPr>
                <w:rFonts w:eastAsia="Times New Roman" w:cs="Calibri"/>
                <w:color w:val="000000"/>
              </w:rPr>
              <w:t>M&amp;I</w:t>
            </w:r>
          </w:p>
        </w:tc>
        <w:tc>
          <w:tcPr>
            <w:tcW w:w="7560" w:type="dxa"/>
            <w:tcBorders>
              <w:top w:val="nil"/>
              <w:left w:val="nil"/>
              <w:bottom w:val="single" w:sz="8" w:space="0" w:color="auto"/>
              <w:right w:val="single" w:sz="8" w:space="0" w:color="auto"/>
            </w:tcBorders>
            <w:shd w:val="clear" w:color="auto" w:fill="auto"/>
            <w:vAlign w:val="center"/>
            <w:hideMark/>
          </w:tcPr>
          <w:p w14:paraId="4777CC42" w14:textId="77777777" w:rsidR="00272E8A" w:rsidRPr="00263024" w:rsidRDefault="00272E8A" w:rsidP="00272E8A">
            <w:pPr>
              <w:spacing w:after="0"/>
              <w:rPr>
                <w:rFonts w:eastAsia="Times New Roman" w:cs="Calibri"/>
                <w:color w:val="000000"/>
              </w:rPr>
            </w:pPr>
            <w:r w:rsidRPr="00263024">
              <w:rPr>
                <w:rFonts w:eastAsia="Times New Roman" w:cs="Calibri"/>
                <w:color w:val="000000"/>
              </w:rPr>
              <w:t>Municipal and industrial</w:t>
            </w:r>
          </w:p>
        </w:tc>
      </w:tr>
      <w:tr w:rsidR="00272E8A" w:rsidRPr="00272E8A" w14:paraId="6A62AC63"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159533B0" w14:textId="77777777" w:rsidR="00272E8A" w:rsidRPr="00263024" w:rsidRDefault="00272E8A" w:rsidP="00272E8A">
            <w:pPr>
              <w:spacing w:after="0"/>
              <w:rPr>
                <w:rFonts w:eastAsia="Times New Roman" w:cs="Calibri"/>
                <w:color w:val="000000"/>
              </w:rPr>
            </w:pPr>
            <w:r w:rsidRPr="00263024">
              <w:rPr>
                <w:rFonts w:eastAsia="Times New Roman" w:cs="Calibri"/>
                <w:color w:val="000000"/>
              </w:rPr>
              <w:t>MAF</w:t>
            </w:r>
          </w:p>
        </w:tc>
        <w:tc>
          <w:tcPr>
            <w:tcW w:w="7560" w:type="dxa"/>
            <w:tcBorders>
              <w:top w:val="nil"/>
              <w:left w:val="nil"/>
              <w:bottom w:val="single" w:sz="8" w:space="0" w:color="auto"/>
              <w:right w:val="single" w:sz="8" w:space="0" w:color="auto"/>
            </w:tcBorders>
            <w:shd w:val="clear" w:color="auto" w:fill="auto"/>
            <w:vAlign w:val="center"/>
            <w:hideMark/>
          </w:tcPr>
          <w:p w14:paraId="17EC96D2"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Million acre-feet</w:t>
            </w:r>
          </w:p>
        </w:tc>
      </w:tr>
      <w:tr w:rsidR="00272E8A" w:rsidRPr="00272E8A" w14:paraId="0EB6A387"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667C3159"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MCWA</w:t>
            </w:r>
          </w:p>
        </w:tc>
        <w:tc>
          <w:tcPr>
            <w:tcW w:w="7560" w:type="dxa"/>
            <w:tcBorders>
              <w:top w:val="nil"/>
              <w:left w:val="nil"/>
              <w:bottom w:val="single" w:sz="8" w:space="0" w:color="auto"/>
              <w:right w:val="single" w:sz="8" w:space="0" w:color="auto"/>
            </w:tcBorders>
            <w:shd w:val="clear" w:color="auto" w:fill="auto"/>
            <w:vAlign w:val="center"/>
            <w:hideMark/>
          </w:tcPr>
          <w:p w14:paraId="457E05F0"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Mohave County Water Authority</w:t>
            </w:r>
          </w:p>
        </w:tc>
      </w:tr>
      <w:tr w:rsidR="00272E8A" w:rsidRPr="00272E8A" w14:paraId="700F21CA"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0FAC35A2"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Nation</w:t>
            </w:r>
          </w:p>
        </w:tc>
        <w:tc>
          <w:tcPr>
            <w:tcW w:w="7560" w:type="dxa"/>
            <w:tcBorders>
              <w:top w:val="nil"/>
              <w:left w:val="nil"/>
              <w:bottom w:val="single" w:sz="8" w:space="0" w:color="auto"/>
              <w:right w:val="single" w:sz="8" w:space="0" w:color="auto"/>
            </w:tcBorders>
            <w:shd w:val="clear" w:color="auto" w:fill="auto"/>
            <w:vAlign w:val="center"/>
            <w:hideMark/>
          </w:tcPr>
          <w:p w14:paraId="5C92352F"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Tohono O’odham Nation</w:t>
            </w:r>
          </w:p>
        </w:tc>
      </w:tr>
      <w:tr w:rsidR="00272E8A" w:rsidRPr="00272E8A" w14:paraId="5E936DE3"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0F903ACC"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NIA</w:t>
            </w:r>
          </w:p>
        </w:tc>
        <w:tc>
          <w:tcPr>
            <w:tcW w:w="7560" w:type="dxa"/>
            <w:tcBorders>
              <w:top w:val="nil"/>
              <w:left w:val="nil"/>
              <w:bottom w:val="single" w:sz="8" w:space="0" w:color="auto"/>
              <w:right w:val="single" w:sz="8" w:space="0" w:color="auto"/>
            </w:tcBorders>
            <w:shd w:val="clear" w:color="auto" w:fill="auto"/>
            <w:vAlign w:val="center"/>
            <w:hideMark/>
          </w:tcPr>
          <w:p w14:paraId="2B2C53B1"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Non-Indian agricultural</w:t>
            </w:r>
          </w:p>
        </w:tc>
      </w:tr>
      <w:tr w:rsidR="00272E8A" w:rsidRPr="00272E8A" w14:paraId="2BD96AF9"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58EB8D55"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Reclamation</w:t>
            </w:r>
          </w:p>
        </w:tc>
        <w:tc>
          <w:tcPr>
            <w:tcW w:w="7560" w:type="dxa"/>
            <w:tcBorders>
              <w:top w:val="nil"/>
              <w:left w:val="nil"/>
              <w:bottom w:val="single" w:sz="8" w:space="0" w:color="auto"/>
              <w:right w:val="single" w:sz="8" w:space="0" w:color="auto"/>
            </w:tcBorders>
            <w:shd w:val="clear" w:color="auto" w:fill="auto"/>
            <w:vAlign w:val="center"/>
            <w:hideMark/>
          </w:tcPr>
          <w:p w14:paraId="5F99D6FC"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U.S. Bureau of Reclamation</w:t>
            </w:r>
          </w:p>
        </w:tc>
      </w:tr>
      <w:tr w:rsidR="00272E8A" w:rsidRPr="00272E8A" w14:paraId="256B86B6"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4EE99BBC"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RPAG</w:t>
            </w:r>
          </w:p>
        </w:tc>
        <w:tc>
          <w:tcPr>
            <w:tcW w:w="7560" w:type="dxa"/>
            <w:tcBorders>
              <w:top w:val="nil"/>
              <w:left w:val="nil"/>
              <w:bottom w:val="single" w:sz="8" w:space="0" w:color="auto"/>
              <w:right w:val="single" w:sz="8" w:space="0" w:color="auto"/>
            </w:tcBorders>
            <w:shd w:val="clear" w:color="auto" w:fill="auto"/>
            <w:vAlign w:val="center"/>
            <w:hideMark/>
          </w:tcPr>
          <w:p w14:paraId="73086DDC"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Recovery Planning Advisory Group</w:t>
            </w:r>
          </w:p>
        </w:tc>
      </w:tr>
      <w:tr w:rsidR="00272E8A" w:rsidRPr="00272E8A" w14:paraId="6D98850A" w14:textId="77777777" w:rsidTr="00272E8A">
        <w:trPr>
          <w:cantSplit/>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291BBC46"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SNWA</w:t>
            </w:r>
          </w:p>
        </w:tc>
        <w:tc>
          <w:tcPr>
            <w:tcW w:w="7560" w:type="dxa"/>
            <w:tcBorders>
              <w:top w:val="nil"/>
              <w:left w:val="nil"/>
              <w:bottom w:val="single" w:sz="8" w:space="0" w:color="auto"/>
              <w:right w:val="single" w:sz="8" w:space="0" w:color="auto"/>
            </w:tcBorders>
            <w:shd w:val="clear" w:color="auto" w:fill="auto"/>
            <w:vAlign w:val="center"/>
            <w:hideMark/>
          </w:tcPr>
          <w:p w14:paraId="2812A033"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Southern Nevada Water Authority</w:t>
            </w:r>
          </w:p>
        </w:tc>
      </w:tr>
      <w:tr w:rsidR="00272E8A" w:rsidRPr="00272E8A" w14:paraId="4A99DEE7" w14:textId="77777777" w:rsidTr="00272E8A">
        <w:trPr>
          <w:trHeight w:val="288"/>
        </w:trPr>
        <w:tc>
          <w:tcPr>
            <w:tcW w:w="2600" w:type="dxa"/>
            <w:tcBorders>
              <w:top w:val="nil"/>
              <w:left w:val="single" w:sz="8" w:space="0" w:color="auto"/>
              <w:bottom w:val="single" w:sz="8" w:space="0" w:color="auto"/>
              <w:right w:val="single" w:sz="8" w:space="0" w:color="auto"/>
            </w:tcBorders>
            <w:shd w:val="clear" w:color="auto" w:fill="auto"/>
            <w:vAlign w:val="center"/>
            <w:hideMark/>
          </w:tcPr>
          <w:p w14:paraId="0F34B989" w14:textId="147F5C58"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USF</w:t>
            </w:r>
          </w:p>
        </w:tc>
        <w:tc>
          <w:tcPr>
            <w:tcW w:w="7560" w:type="dxa"/>
            <w:tcBorders>
              <w:top w:val="nil"/>
              <w:left w:val="nil"/>
              <w:bottom w:val="single" w:sz="8" w:space="0" w:color="auto"/>
              <w:right w:val="single" w:sz="8" w:space="0" w:color="auto"/>
            </w:tcBorders>
            <w:shd w:val="clear" w:color="auto" w:fill="auto"/>
            <w:vAlign w:val="center"/>
            <w:hideMark/>
          </w:tcPr>
          <w:p w14:paraId="74BE7BA2" w14:textId="77777777" w:rsidR="00272E8A" w:rsidRPr="00263024" w:rsidRDefault="00272E8A" w:rsidP="00272E8A">
            <w:pPr>
              <w:spacing w:after="0"/>
              <w:rPr>
                <w:rFonts w:eastAsia="Times New Roman" w:cs="Calibri"/>
                <w:color w:val="000000"/>
              </w:rPr>
            </w:pPr>
            <w:r w:rsidRPr="00263024">
              <w:rPr>
                <w:rFonts w:eastAsia="Times New Roman" w:cstheme="majorHAnsi"/>
                <w:color w:val="000000"/>
                <w:szCs w:val="24"/>
              </w:rPr>
              <w:t>Underground Storage Facility</w:t>
            </w:r>
          </w:p>
        </w:tc>
      </w:tr>
    </w:tbl>
    <w:p w14:paraId="4429F905" w14:textId="77777777" w:rsidR="00272E8A" w:rsidRPr="001F6CDF" w:rsidRDefault="00272E8A" w:rsidP="001F6CDF"/>
    <w:p w14:paraId="162043A0" w14:textId="2787E891" w:rsidR="00A5403F" w:rsidRPr="00A5403F" w:rsidRDefault="001F6CDF" w:rsidP="00A5403F">
      <w:r>
        <w:br w:type="page"/>
      </w:r>
    </w:p>
    <w:bookmarkStart w:id="167" w:name="_Toc420052555"/>
    <w:bookmarkStart w:id="168" w:name="_Toc421284797"/>
    <w:bookmarkStart w:id="169" w:name="_Toc452555947"/>
    <w:bookmarkStart w:id="170" w:name="_Toc452558715"/>
    <w:bookmarkStart w:id="171" w:name="_Toc485113141"/>
    <w:bookmarkStart w:id="172" w:name="_Toc485132128"/>
    <w:bookmarkStart w:id="173" w:name="_Toc516489045"/>
    <w:bookmarkStart w:id="174" w:name="_Toc164250491"/>
    <w:p w14:paraId="74568430" w14:textId="5E0E75B4" w:rsidR="00E3388B" w:rsidRPr="00332D8C" w:rsidRDefault="00FC7DC3" w:rsidP="00332D8C">
      <w:pPr>
        <w:pStyle w:val="Heading1"/>
      </w:pPr>
      <w:r>
        <w:rPr>
          <w:noProof/>
        </w:rPr>
        <w:lastRenderedPageBreak/>
        <mc:AlternateContent>
          <mc:Choice Requires="wps">
            <w:drawing>
              <wp:anchor distT="0" distB="0" distL="114300" distR="114300" simplePos="0" relativeHeight="251657216" behindDoc="1" locked="0" layoutInCell="1" allowOverlap="1" wp14:anchorId="0D4BA084" wp14:editId="5DD8B7C2">
                <wp:simplePos x="0" y="0"/>
                <wp:positionH relativeFrom="margin">
                  <wp:posOffset>-31750</wp:posOffset>
                </wp:positionH>
                <wp:positionV relativeFrom="paragraph">
                  <wp:posOffset>-84455</wp:posOffset>
                </wp:positionV>
                <wp:extent cx="6480175" cy="438150"/>
                <wp:effectExtent l="0" t="0" r="0" b="0"/>
                <wp:wrapNone/>
                <wp:docPr id="196215625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438150"/>
                        </a:xfrm>
                        <a:prstGeom prst="rect">
                          <a:avLst/>
                        </a:prstGeom>
                        <a:solidFill>
                          <a:schemeClr val="tx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22" style="position:absolute;margin-left:-2.5pt;margin-top:-6.65pt;width:510.25pt;height: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5d2fb [669]" stroked="f" strokeweight="1pt" w14:anchorId="0D53A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">
                <w10:wrap anchorx="margin"/>
              </v:rect>
            </w:pict>
          </mc:Fallback>
        </mc:AlternateContent>
      </w:r>
      <w:r w:rsidR="00E3388B" w:rsidRPr="00332D8C">
        <w:t>Summary</w:t>
      </w:r>
      <w:bookmarkEnd w:id="167"/>
      <w:bookmarkEnd w:id="168"/>
      <w:bookmarkEnd w:id="169"/>
      <w:bookmarkEnd w:id="170"/>
      <w:bookmarkEnd w:id="171"/>
      <w:bookmarkEnd w:id="172"/>
      <w:bookmarkEnd w:id="173"/>
      <w:bookmarkEnd w:id="174"/>
    </w:p>
    <w:p w14:paraId="3F0940D7" w14:textId="3F01CC27" w:rsidR="00907631" w:rsidRPr="00803BF9" w:rsidRDefault="00FC7DC3" w:rsidP="00803BF9">
      <w:r>
        <w:rPr>
          <w:noProof/>
        </w:rPr>
        <mc:AlternateContent>
          <mc:Choice Requires="wps">
            <w:drawing>
              <wp:anchor distT="4294967295" distB="4294967295" distL="114300" distR="114300" simplePos="0" relativeHeight="251671552" behindDoc="0" locked="0" layoutInCell="1" allowOverlap="1" wp14:anchorId="33192F78" wp14:editId="6F698AE1">
                <wp:simplePos x="0" y="0"/>
                <wp:positionH relativeFrom="margin">
                  <wp:posOffset>-21590</wp:posOffset>
                </wp:positionH>
                <wp:positionV relativeFrom="page">
                  <wp:posOffset>1337944</wp:posOffset>
                </wp:positionV>
                <wp:extent cx="6480175" cy="0"/>
                <wp:effectExtent l="0" t="19050" r="15875" b="0"/>
                <wp:wrapNone/>
                <wp:docPr id="58867077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28575" cap="flat" cmpd="sng" algn="ctr">
                          <a:solidFill>
                            <a:schemeClr val="accent3">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21"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margin;mso-height-relative:margin" o:spid="_x0000_s1026" strokecolor="#fab900 [2406]" strokeweight="2.25pt" from="-1.7pt,105.35pt" to="508.55pt,105.35pt" w14:anchorId="4155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">
                <o:lock v:ext="edit" shapetype="f"/>
                <w10:wrap anchorx="margin" anchory="page"/>
              </v:line>
            </w:pict>
          </mc:Fallback>
        </mc:AlternateContent>
      </w:r>
    </w:p>
    <w:p w14:paraId="4E768D0B" w14:textId="00FD69CE" w:rsidR="00DC6C68" w:rsidRPr="00332D8C" w:rsidRDefault="57E7C915" w:rsidP="00B40676">
      <w:pPr>
        <w:rPr>
          <w:rFonts w:eastAsia="Times New Roman"/>
        </w:rPr>
      </w:pPr>
      <w:r w:rsidRPr="784F08FD">
        <w:rPr>
          <w:rFonts w:eastAsia="Times New Roman"/>
        </w:rPr>
        <w:t xml:space="preserve">The operation of the Arizona Water Banking Authority (AWBA) continues to evolve. In its initial phase, the AWBA primarily stored excess Central Arizona Project (CAP) water to create long-term storage credits (LTSCs) to mitigate the effects of future Colorado River shortages on municipal and industrial (M&amp;I) water users, provide groundwater management benefits, assist the State in the settlement of Indian water rights claims, and assist both California and Nevada through interstate banking arrangements. In time, what began as opportunities to beneficially utilize the State’s full entitlement of Colorado River water grew in certain cases into obligations the AWBA must fulfill. With reductions in excess CAP water supplies and </w:t>
      </w:r>
      <w:r w:rsidR="331B179F" w:rsidRPr="784F08FD">
        <w:rPr>
          <w:rFonts w:eastAsia="Times New Roman"/>
        </w:rPr>
        <w:t xml:space="preserve">an </w:t>
      </w:r>
      <w:r w:rsidRPr="784F08FD">
        <w:rPr>
          <w:rFonts w:eastAsia="Times New Roman"/>
        </w:rPr>
        <w:t xml:space="preserve">increased probability of Colorado River shortages, the AWBA is transitioning to its next phase, focusing on making its </w:t>
      </w:r>
      <w:r w:rsidR="6C3BB968" w:rsidRPr="784F08FD">
        <w:rPr>
          <w:rFonts w:eastAsia="Times New Roman"/>
        </w:rPr>
        <w:t>credits</w:t>
      </w:r>
      <w:r w:rsidRPr="784F08FD">
        <w:rPr>
          <w:rFonts w:eastAsia="Times New Roman"/>
        </w:rPr>
        <w:t xml:space="preserve"> available to mitigate shortages.</w:t>
      </w:r>
    </w:p>
    <w:p w14:paraId="350DC80C" w14:textId="77777777" w:rsidR="00DC6C68" w:rsidRPr="00332D8C" w:rsidRDefault="00DC6C68" w:rsidP="00DC6C68">
      <w:pPr>
        <w:spacing w:after="0"/>
        <w:rPr>
          <w:rFonts w:eastAsia="Times New Roman" w:cs="Times New Roman"/>
        </w:rPr>
      </w:pPr>
    </w:p>
    <w:p w14:paraId="189F2FB8" w14:textId="3DB2754E" w:rsidR="001F1BC3" w:rsidRPr="00BB4677" w:rsidRDefault="00DC6C68" w:rsidP="008767FC">
      <w:pPr>
        <w:rPr>
          <w:rFonts w:eastAsia="Times New Roman" w:cs="Times New Roman"/>
        </w:rPr>
      </w:pPr>
      <w:r w:rsidRPr="00BB4677">
        <w:rPr>
          <w:rFonts w:eastAsia="Times New Roman" w:cs="Times New Roman"/>
        </w:rPr>
        <w:t>The AWBA had no excess CAP water supplies available for storage in 202</w:t>
      </w:r>
      <w:r w:rsidR="00FF03CE">
        <w:rPr>
          <w:rFonts w:eastAsia="Times New Roman" w:cs="Times New Roman"/>
        </w:rPr>
        <w:t>3</w:t>
      </w:r>
      <w:r w:rsidRPr="00BB4677">
        <w:rPr>
          <w:rFonts w:eastAsia="Times New Roman" w:cs="Times New Roman"/>
        </w:rPr>
        <w:t xml:space="preserve">. As a result, the AWBA continued to make progress on its firming goals and obligations through </w:t>
      </w:r>
      <w:r w:rsidR="00747C42" w:rsidRPr="00BB4677">
        <w:rPr>
          <w:rFonts w:eastAsia="Times New Roman" w:cs="Times New Roman"/>
        </w:rPr>
        <w:t>the purchase of 1) LTSCs</w:t>
      </w:r>
      <w:r w:rsidR="00B13DA5">
        <w:rPr>
          <w:rFonts w:eastAsia="Times New Roman" w:cs="Times New Roman"/>
        </w:rPr>
        <w:t>,</w:t>
      </w:r>
      <w:r w:rsidR="00747C42" w:rsidRPr="00BB4677">
        <w:rPr>
          <w:rFonts w:eastAsia="Times New Roman" w:cs="Times New Roman"/>
        </w:rPr>
        <w:t xml:space="preserve"> and 2) </w:t>
      </w:r>
      <w:r w:rsidR="00D358D6" w:rsidRPr="00BB4677">
        <w:rPr>
          <w:rFonts w:eastAsia="Times New Roman" w:cs="Times New Roman"/>
        </w:rPr>
        <w:t>I</w:t>
      </w:r>
      <w:r w:rsidR="00747C42" w:rsidRPr="00BB4677">
        <w:rPr>
          <w:rFonts w:eastAsia="Times New Roman" w:cs="Times New Roman"/>
        </w:rPr>
        <w:t xml:space="preserve">ntentionally </w:t>
      </w:r>
      <w:r w:rsidR="00D358D6" w:rsidRPr="00BB4677">
        <w:rPr>
          <w:rFonts w:eastAsia="Times New Roman" w:cs="Times New Roman"/>
        </w:rPr>
        <w:t>C</w:t>
      </w:r>
      <w:r w:rsidR="00747C42" w:rsidRPr="00BB4677">
        <w:rPr>
          <w:rFonts w:eastAsia="Times New Roman" w:cs="Times New Roman"/>
        </w:rPr>
        <w:t xml:space="preserve">reated </w:t>
      </w:r>
      <w:r w:rsidR="00D358D6" w:rsidRPr="00BB4677">
        <w:rPr>
          <w:rFonts w:eastAsia="Times New Roman" w:cs="Times New Roman"/>
        </w:rPr>
        <w:t>S</w:t>
      </w:r>
      <w:r w:rsidR="00747C42" w:rsidRPr="00BB4677">
        <w:rPr>
          <w:rFonts w:eastAsia="Times New Roman" w:cs="Times New Roman"/>
        </w:rPr>
        <w:t>urplus (ICS) firming credits</w:t>
      </w:r>
      <w:r w:rsidRPr="00BB4677">
        <w:rPr>
          <w:rFonts w:eastAsia="Times New Roman" w:cs="Times New Roman"/>
        </w:rPr>
        <w:t xml:space="preserve">. </w:t>
      </w:r>
      <w:r w:rsidR="00747C42" w:rsidRPr="00BB4677">
        <w:rPr>
          <w:rFonts w:eastAsia="Times New Roman" w:cs="Times New Roman"/>
        </w:rPr>
        <w:t>In 202</w:t>
      </w:r>
      <w:r w:rsidR="00FF03CE">
        <w:rPr>
          <w:rFonts w:eastAsia="Times New Roman" w:cs="Times New Roman"/>
        </w:rPr>
        <w:t>3</w:t>
      </w:r>
      <w:r w:rsidR="00747C42" w:rsidRPr="00BB4677">
        <w:rPr>
          <w:rFonts w:eastAsia="Times New Roman" w:cs="Times New Roman"/>
        </w:rPr>
        <w:t>, t</w:t>
      </w:r>
      <w:r w:rsidRPr="00BB4677">
        <w:rPr>
          <w:rFonts w:eastAsia="Times New Roman" w:cs="Times New Roman"/>
        </w:rPr>
        <w:t xml:space="preserve">he AWBA purchased </w:t>
      </w:r>
      <w:r w:rsidR="00FF03CE">
        <w:rPr>
          <w:rFonts w:eastAsia="Times New Roman" w:cs="Times New Roman"/>
        </w:rPr>
        <w:t xml:space="preserve">1,327 </w:t>
      </w:r>
      <w:r w:rsidR="00747C42" w:rsidRPr="00BB4677">
        <w:rPr>
          <w:rFonts w:eastAsia="Times New Roman" w:cs="Times New Roman"/>
        </w:rPr>
        <w:t>acre-feet</w:t>
      </w:r>
      <w:r w:rsidR="004E6A06">
        <w:rPr>
          <w:rFonts w:eastAsia="Times New Roman" w:cs="Times New Roman"/>
        </w:rPr>
        <w:t xml:space="preserve"> (AF)</w:t>
      </w:r>
      <w:r w:rsidR="00747C42" w:rsidRPr="00BB4677">
        <w:rPr>
          <w:rFonts w:eastAsia="Times New Roman" w:cs="Times New Roman"/>
        </w:rPr>
        <w:t xml:space="preserve"> of LTSCs</w:t>
      </w:r>
      <w:r w:rsidR="00FF03CE">
        <w:rPr>
          <w:rFonts w:eastAsia="Times New Roman" w:cs="Times New Roman"/>
        </w:rPr>
        <w:t xml:space="preserve"> in </w:t>
      </w:r>
      <w:r w:rsidRPr="00BB4677">
        <w:rPr>
          <w:rFonts w:eastAsia="Times New Roman" w:cs="Times New Roman"/>
        </w:rPr>
        <w:t xml:space="preserve">the Tucson AMA. </w:t>
      </w:r>
      <w:r w:rsidR="007E77E7" w:rsidRPr="00BB4677">
        <w:rPr>
          <w:rFonts w:eastAsia="Times New Roman" w:cs="Times New Roman"/>
        </w:rPr>
        <w:t>Cumulatively, the AWBA has accrued or acquired 4.3</w:t>
      </w:r>
      <w:r w:rsidR="00FF03CE">
        <w:rPr>
          <w:rFonts w:eastAsia="Times New Roman" w:cs="Times New Roman"/>
        </w:rPr>
        <w:t>9</w:t>
      </w:r>
      <w:r w:rsidR="007E77E7" w:rsidRPr="00BB4677">
        <w:rPr>
          <w:rFonts w:eastAsia="Times New Roman" w:cs="Times New Roman"/>
        </w:rPr>
        <w:t xml:space="preserve"> million acre-feet (MAF) of LTSCs. Of this amount, 3.7</w:t>
      </w:r>
      <w:r w:rsidR="00CA1B1D">
        <w:rPr>
          <w:rFonts w:eastAsia="Times New Roman" w:cs="Times New Roman"/>
        </w:rPr>
        <w:t>8</w:t>
      </w:r>
      <w:r w:rsidR="007E77E7" w:rsidRPr="00BB4677">
        <w:rPr>
          <w:rFonts w:eastAsia="Times New Roman" w:cs="Times New Roman"/>
        </w:rPr>
        <w:t xml:space="preserve"> MAF are for Arizona uses and 0.61 MAF are interstate credits stored on behalf of the State of Nevada. </w:t>
      </w:r>
      <w:r w:rsidRPr="00BB4677">
        <w:rPr>
          <w:rFonts w:eastAsia="Times New Roman" w:cs="Times New Roman"/>
        </w:rPr>
        <w:t>Additionally,</w:t>
      </w:r>
      <w:r w:rsidR="00747C42" w:rsidRPr="00BB4677">
        <w:rPr>
          <w:rFonts w:eastAsia="Times New Roman" w:cs="Times New Roman"/>
        </w:rPr>
        <w:t xml:space="preserve"> in 202</w:t>
      </w:r>
      <w:r w:rsidR="00CA1B1D">
        <w:rPr>
          <w:rFonts w:eastAsia="Times New Roman" w:cs="Times New Roman"/>
        </w:rPr>
        <w:t>3</w:t>
      </w:r>
      <w:r w:rsidRPr="00BB4677">
        <w:rPr>
          <w:rFonts w:eastAsia="Times New Roman" w:cs="Times New Roman"/>
        </w:rPr>
        <w:t xml:space="preserve"> the AWBA </w:t>
      </w:r>
      <w:r w:rsidR="00CA1B1D">
        <w:rPr>
          <w:rFonts w:eastAsia="Times New Roman" w:cs="Times New Roman"/>
        </w:rPr>
        <w:t>developed</w:t>
      </w:r>
      <w:r w:rsidRPr="00BB4677">
        <w:rPr>
          <w:rFonts w:eastAsia="Times New Roman" w:cs="Times New Roman"/>
        </w:rPr>
        <w:t xml:space="preserve"> </w:t>
      </w:r>
      <w:r w:rsidR="00CA1B1D">
        <w:rPr>
          <w:rFonts w:eastAsia="Times New Roman" w:cs="Times New Roman"/>
        </w:rPr>
        <w:t>7,470</w:t>
      </w:r>
      <w:r w:rsidRPr="00BB4677">
        <w:rPr>
          <w:rFonts w:eastAsia="Times New Roman" w:cs="Times New Roman"/>
        </w:rPr>
        <w:t xml:space="preserve"> </w:t>
      </w:r>
      <w:r w:rsidR="004E6A06">
        <w:rPr>
          <w:rFonts w:eastAsia="Times New Roman" w:cs="Times New Roman"/>
        </w:rPr>
        <w:t>AF</w:t>
      </w:r>
      <w:r w:rsidRPr="00BB4677">
        <w:rPr>
          <w:rFonts w:eastAsia="Times New Roman" w:cs="Times New Roman"/>
        </w:rPr>
        <w:t xml:space="preserve"> of </w:t>
      </w:r>
      <w:r w:rsidR="00747C42" w:rsidRPr="00BB4677">
        <w:rPr>
          <w:rFonts w:eastAsia="Times New Roman" w:cs="Times New Roman"/>
        </w:rPr>
        <w:t>ICS</w:t>
      </w:r>
      <w:r w:rsidRPr="00BB4677">
        <w:rPr>
          <w:rFonts w:eastAsia="Times New Roman" w:cs="Times New Roman"/>
        </w:rPr>
        <w:t xml:space="preserve"> firming credits pursuant to its 2019 agreement with the Gila River Indian Community</w:t>
      </w:r>
      <w:r w:rsidR="008E6979" w:rsidRPr="00BB4677">
        <w:rPr>
          <w:rFonts w:eastAsia="Times New Roman" w:cs="Times New Roman"/>
        </w:rPr>
        <w:t xml:space="preserve"> (Community)</w:t>
      </w:r>
      <w:r w:rsidRPr="00BB4677">
        <w:rPr>
          <w:rFonts w:eastAsia="Times New Roman" w:cs="Times New Roman"/>
        </w:rPr>
        <w:t xml:space="preserve">. </w:t>
      </w:r>
      <w:r w:rsidR="00747C42" w:rsidRPr="00BB4677">
        <w:rPr>
          <w:rFonts w:eastAsia="Times New Roman" w:cs="Times New Roman"/>
        </w:rPr>
        <w:t xml:space="preserve">Cumulatively, the AWBA has </w:t>
      </w:r>
      <w:r w:rsidR="00CA1B1D">
        <w:rPr>
          <w:rFonts w:eastAsia="Times New Roman" w:cs="Times New Roman"/>
        </w:rPr>
        <w:t>developed</w:t>
      </w:r>
      <w:r w:rsidR="00747C42" w:rsidRPr="00BB4677">
        <w:rPr>
          <w:rFonts w:eastAsia="Times New Roman" w:cs="Times New Roman"/>
        </w:rPr>
        <w:t xml:space="preserve"> </w:t>
      </w:r>
      <w:r w:rsidR="00F57726">
        <w:rPr>
          <w:rFonts w:eastAsia="Times New Roman" w:cs="Times New Roman"/>
        </w:rPr>
        <w:t>33,790</w:t>
      </w:r>
      <w:r w:rsidR="00747C42" w:rsidRPr="00BB4677">
        <w:rPr>
          <w:rFonts w:eastAsia="Times New Roman" w:cs="Times New Roman"/>
        </w:rPr>
        <w:t xml:space="preserve"> </w:t>
      </w:r>
      <w:r w:rsidR="004E6A06">
        <w:rPr>
          <w:rFonts w:eastAsia="Times New Roman" w:cs="Times New Roman"/>
        </w:rPr>
        <w:t>AF</w:t>
      </w:r>
      <w:r w:rsidR="00747C42" w:rsidRPr="00BB4677">
        <w:rPr>
          <w:rFonts w:eastAsia="Times New Roman" w:cs="Times New Roman"/>
        </w:rPr>
        <w:t xml:space="preserve"> of ICS firming credits.</w:t>
      </w:r>
    </w:p>
    <w:p w14:paraId="4F7002E2" w14:textId="77777777" w:rsidR="00940F55" w:rsidRPr="00BB4677" w:rsidRDefault="00940F55" w:rsidP="00940F55">
      <w:pPr>
        <w:spacing w:after="0"/>
        <w:rPr>
          <w:rFonts w:eastAsia="Times New Roman" w:cs="Times New Roman"/>
        </w:rPr>
      </w:pPr>
    </w:p>
    <w:p w14:paraId="3B602AF1" w14:textId="74D995FC" w:rsidR="003C1BFA" w:rsidRPr="00332D8C" w:rsidRDefault="00E418DA" w:rsidP="00B40676">
      <w:pPr>
        <w:rPr>
          <w:rFonts w:eastAsia="Times New Roman"/>
        </w:rPr>
      </w:pPr>
      <w:r w:rsidRPr="00BB4677">
        <w:rPr>
          <w:rFonts w:eastAsia="Times New Roman"/>
        </w:rPr>
        <w:t>Tier 1 shortage reductions in 202</w:t>
      </w:r>
      <w:r w:rsidR="008448FB" w:rsidRPr="00BB4677">
        <w:rPr>
          <w:rFonts w:eastAsia="Times New Roman"/>
        </w:rPr>
        <w:t>2</w:t>
      </w:r>
      <w:r w:rsidRPr="00BB4677">
        <w:rPr>
          <w:rFonts w:eastAsia="Times New Roman"/>
        </w:rPr>
        <w:t xml:space="preserve"> </w:t>
      </w:r>
      <w:r w:rsidR="007F7045" w:rsidRPr="00BB4677">
        <w:rPr>
          <w:rFonts w:eastAsia="Times New Roman"/>
        </w:rPr>
        <w:t xml:space="preserve">impacted CAP non-Indian agricultural (NIA) pool supplies. As a result, the AWBA had an obligation to firm 6,429 </w:t>
      </w:r>
      <w:r w:rsidR="004E6A06">
        <w:rPr>
          <w:rFonts w:eastAsia="Times New Roman"/>
        </w:rPr>
        <w:t>AF</w:t>
      </w:r>
      <w:r w:rsidR="007F7045" w:rsidRPr="00BB4677">
        <w:rPr>
          <w:rFonts w:eastAsia="Times New Roman"/>
        </w:rPr>
        <w:t xml:space="preserve"> </w:t>
      </w:r>
      <w:r w:rsidR="00BB4677">
        <w:rPr>
          <w:rFonts w:eastAsia="Times New Roman"/>
        </w:rPr>
        <w:t>for</w:t>
      </w:r>
      <w:r w:rsidR="007F7045" w:rsidRPr="00BB4677">
        <w:rPr>
          <w:rFonts w:eastAsia="Times New Roman"/>
        </w:rPr>
        <w:t xml:space="preserve"> the Community</w:t>
      </w:r>
      <w:r w:rsidR="00BB4677">
        <w:rPr>
          <w:rFonts w:eastAsia="Times New Roman"/>
        </w:rPr>
        <w:t xml:space="preserve"> in 2022</w:t>
      </w:r>
      <w:r w:rsidRPr="00BB4677">
        <w:rPr>
          <w:rFonts w:eastAsia="Times New Roman"/>
        </w:rPr>
        <w:t xml:space="preserve">. </w:t>
      </w:r>
      <w:r w:rsidR="00BB4677">
        <w:rPr>
          <w:rFonts w:eastAsia="Times New Roman"/>
        </w:rPr>
        <w:t xml:space="preserve">In 2023, </w:t>
      </w:r>
      <w:r w:rsidR="00BB4677" w:rsidRPr="00BB4677">
        <w:rPr>
          <w:rFonts w:eastAsia="Times New Roman"/>
        </w:rPr>
        <w:t xml:space="preserve">Tier </w:t>
      </w:r>
      <w:r w:rsidR="00BB4677">
        <w:rPr>
          <w:rFonts w:eastAsia="Times New Roman"/>
        </w:rPr>
        <w:t>2a</w:t>
      </w:r>
      <w:r w:rsidR="00BB4677" w:rsidRPr="00BB4677">
        <w:rPr>
          <w:rFonts w:eastAsia="Times New Roman"/>
        </w:rPr>
        <w:t xml:space="preserve"> shortage reductions</w:t>
      </w:r>
      <w:r w:rsidR="00BB4677">
        <w:rPr>
          <w:rFonts w:eastAsia="Times New Roman"/>
        </w:rPr>
        <w:t xml:space="preserve"> again</w:t>
      </w:r>
      <w:r w:rsidR="00BB4677" w:rsidRPr="00BB4677">
        <w:rPr>
          <w:rFonts w:eastAsia="Times New Roman"/>
        </w:rPr>
        <w:t xml:space="preserve"> impacted CAP </w:t>
      </w:r>
      <w:r w:rsidR="00B8621F">
        <w:rPr>
          <w:rFonts w:eastAsia="Times New Roman"/>
        </w:rPr>
        <w:t>NIA</w:t>
      </w:r>
      <w:r w:rsidR="00BB4677" w:rsidRPr="00BB4677">
        <w:rPr>
          <w:rFonts w:eastAsia="Times New Roman"/>
        </w:rPr>
        <w:t xml:space="preserve"> pool supplies</w:t>
      </w:r>
      <w:r w:rsidR="00BB4677">
        <w:rPr>
          <w:rFonts w:eastAsia="Times New Roman"/>
        </w:rPr>
        <w:t>, resulting in an obligation for</w:t>
      </w:r>
      <w:r w:rsidR="00BB4677" w:rsidRPr="00BB4677">
        <w:rPr>
          <w:rFonts w:eastAsia="Times New Roman"/>
        </w:rPr>
        <w:t xml:space="preserve"> the AWBA to firm 14,575 </w:t>
      </w:r>
      <w:r w:rsidR="004E6A06">
        <w:rPr>
          <w:rFonts w:eastAsia="Times New Roman"/>
        </w:rPr>
        <w:t>AF</w:t>
      </w:r>
      <w:r w:rsidR="00BB4677" w:rsidRPr="00BB4677">
        <w:rPr>
          <w:rFonts w:eastAsia="Times New Roman"/>
        </w:rPr>
        <w:t xml:space="preserve"> </w:t>
      </w:r>
      <w:r w:rsidR="00BB4677">
        <w:rPr>
          <w:rFonts w:eastAsia="Times New Roman"/>
        </w:rPr>
        <w:t>for</w:t>
      </w:r>
      <w:r w:rsidR="00BB4677" w:rsidRPr="00BB4677">
        <w:rPr>
          <w:rFonts w:eastAsia="Times New Roman"/>
        </w:rPr>
        <w:t xml:space="preserve"> the Community. </w:t>
      </w:r>
      <w:r w:rsidR="001F1BC3" w:rsidRPr="00BB4677">
        <w:rPr>
          <w:rFonts w:eastAsia="Times New Roman"/>
        </w:rPr>
        <w:t xml:space="preserve">The </w:t>
      </w:r>
      <w:r w:rsidR="00F83E33">
        <w:rPr>
          <w:rFonts w:eastAsia="Times New Roman"/>
        </w:rPr>
        <w:t>federal</w:t>
      </w:r>
      <w:r w:rsidR="00BB4677">
        <w:rPr>
          <w:rFonts w:eastAsia="Times New Roman"/>
        </w:rPr>
        <w:t xml:space="preserve"> </w:t>
      </w:r>
      <w:r w:rsidR="001F1BC3" w:rsidRPr="00BB4677">
        <w:rPr>
          <w:rFonts w:eastAsia="Times New Roman"/>
        </w:rPr>
        <w:t xml:space="preserve">Bureau of Reclamation’s </w:t>
      </w:r>
      <w:r w:rsidR="00151B54" w:rsidRPr="00BB4677">
        <w:rPr>
          <w:rFonts w:eastAsia="Times New Roman"/>
        </w:rPr>
        <w:t xml:space="preserve">(Reclamation) </w:t>
      </w:r>
      <w:r w:rsidR="001F1BC3" w:rsidRPr="00BB4677">
        <w:rPr>
          <w:rFonts w:eastAsia="Times New Roman"/>
        </w:rPr>
        <w:t xml:space="preserve">Colorado River water supply projections for </w:t>
      </w:r>
      <w:r w:rsidR="00FB2D87">
        <w:rPr>
          <w:rFonts w:eastAsia="Times New Roman"/>
        </w:rPr>
        <w:t>May</w:t>
      </w:r>
      <w:r w:rsidR="00FB2D87" w:rsidRPr="00BB4677">
        <w:rPr>
          <w:rFonts w:eastAsia="Times New Roman"/>
        </w:rPr>
        <w:t xml:space="preserve"> </w:t>
      </w:r>
      <w:r w:rsidR="001F1BC3" w:rsidRPr="00BB4677">
        <w:rPr>
          <w:rFonts w:eastAsia="Times New Roman"/>
        </w:rPr>
        <w:t>202</w:t>
      </w:r>
      <w:r w:rsidR="00F57726">
        <w:rPr>
          <w:rFonts w:eastAsia="Times New Roman"/>
        </w:rPr>
        <w:t>4</w:t>
      </w:r>
      <w:r w:rsidR="001F1BC3" w:rsidRPr="00BB4677">
        <w:rPr>
          <w:rFonts w:eastAsia="Times New Roman"/>
        </w:rPr>
        <w:t xml:space="preserve"> </w:t>
      </w:r>
      <w:r w:rsidR="00434B62" w:rsidRPr="00BB4677">
        <w:rPr>
          <w:rFonts w:eastAsia="Times New Roman"/>
        </w:rPr>
        <w:t>(</w:t>
      </w:r>
      <w:r w:rsidR="00DE1066" w:rsidRPr="00BB4677">
        <w:rPr>
          <w:rFonts w:eastAsia="Times New Roman"/>
        </w:rPr>
        <w:t>CRMMS-ESP)</w:t>
      </w:r>
      <w:r w:rsidR="009F418E" w:rsidRPr="00BB4677">
        <w:rPr>
          <w:rFonts w:eastAsia="Times New Roman"/>
        </w:rPr>
        <w:t xml:space="preserve"> </w:t>
      </w:r>
      <w:r w:rsidR="001F1BC3" w:rsidRPr="00BB4677">
        <w:rPr>
          <w:rFonts w:eastAsia="Times New Roman"/>
        </w:rPr>
        <w:t xml:space="preserve">indicate a Tier </w:t>
      </w:r>
      <w:r w:rsidR="005F1576" w:rsidRPr="00BB4677">
        <w:rPr>
          <w:rFonts w:eastAsia="Times New Roman"/>
        </w:rPr>
        <w:t>1</w:t>
      </w:r>
      <w:r w:rsidR="001F1BC3" w:rsidRPr="00BB4677">
        <w:rPr>
          <w:rFonts w:eastAsia="Times New Roman"/>
        </w:rPr>
        <w:t xml:space="preserve"> shortage is most likely to be declared in the Lower Basin in 202</w:t>
      </w:r>
      <w:r w:rsidR="00F57726">
        <w:rPr>
          <w:rFonts w:eastAsia="Times New Roman"/>
        </w:rPr>
        <w:t>5</w:t>
      </w:r>
      <w:r w:rsidR="001F1BC3" w:rsidRPr="00BB4677">
        <w:rPr>
          <w:rFonts w:eastAsia="Times New Roman"/>
        </w:rPr>
        <w:t xml:space="preserve"> (</w:t>
      </w:r>
      <w:r w:rsidR="00FB2D87">
        <w:rPr>
          <w:rFonts w:eastAsia="Times New Roman"/>
        </w:rPr>
        <w:t xml:space="preserve">100 </w:t>
      </w:r>
      <w:r w:rsidR="003E6A97" w:rsidRPr="00BB4677">
        <w:rPr>
          <w:rFonts w:eastAsia="Times New Roman"/>
        </w:rPr>
        <w:t>percent</w:t>
      </w:r>
      <w:r w:rsidR="001F1BC3" w:rsidRPr="00BB4677">
        <w:rPr>
          <w:rFonts w:eastAsia="Times New Roman"/>
        </w:rPr>
        <w:t xml:space="preserve"> probability)</w:t>
      </w:r>
      <w:r w:rsidR="0083544F" w:rsidRPr="00BB4677">
        <w:rPr>
          <w:rFonts w:eastAsia="Times New Roman"/>
        </w:rPr>
        <w:t xml:space="preserve"> and in 202</w:t>
      </w:r>
      <w:r w:rsidR="00F57726">
        <w:rPr>
          <w:rFonts w:eastAsia="Times New Roman"/>
        </w:rPr>
        <w:t>6</w:t>
      </w:r>
      <w:r w:rsidR="0083544F" w:rsidRPr="00BB4677">
        <w:rPr>
          <w:rFonts w:eastAsia="Times New Roman"/>
        </w:rPr>
        <w:t xml:space="preserve"> </w:t>
      </w:r>
      <w:r w:rsidR="00D36573">
        <w:rPr>
          <w:rFonts w:eastAsia="Times New Roman"/>
        </w:rPr>
        <w:t>(</w:t>
      </w:r>
      <w:r w:rsidR="00FB2D87">
        <w:rPr>
          <w:rFonts w:eastAsia="Times New Roman"/>
        </w:rPr>
        <w:t>77</w:t>
      </w:r>
      <w:r w:rsidR="00FB2D87" w:rsidRPr="00BB4677">
        <w:rPr>
          <w:rFonts w:eastAsia="Times New Roman"/>
        </w:rPr>
        <w:t xml:space="preserve"> </w:t>
      </w:r>
      <w:r w:rsidR="0083544F" w:rsidRPr="00BB4677">
        <w:rPr>
          <w:rFonts w:eastAsia="Times New Roman"/>
        </w:rPr>
        <w:t xml:space="preserve">percent </w:t>
      </w:r>
      <w:r w:rsidR="0083544F" w:rsidRPr="00D36573">
        <w:rPr>
          <w:rFonts w:eastAsia="Times New Roman"/>
        </w:rPr>
        <w:t xml:space="preserve">probability). These projections also show </w:t>
      </w:r>
      <w:r w:rsidR="009513C3">
        <w:rPr>
          <w:rFonts w:eastAsia="Times New Roman"/>
        </w:rPr>
        <w:t xml:space="preserve">a small likelihood </w:t>
      </w:r>
      <w:r w:rsidR="0083544F" w:rsidRPr="00D36573">
        <w:rPr>
          <w:rFonts w:eastAsia="Times New Roman"/>
        </w:rPr>
        <w:t xml:space="preserve">that a Tier </w:t>
      </w:r>
      <w:r w:rsidR="00D36573" w:rsidRPr="00D36573">
        <w:rPr>
          <w:rFonts w:eastAsia="Times New Roman"/>
        </w:rPr>
        <w:t>2a</w:t>
      </w:r>
      <w:r w:rsidR="0083544F" w:rsidRPr="00D36573">
        <w:rPr>
          <w:rFonts w:eastAsia="Times New Roman"/>
        </w:rPr>
        <w:t xml:space="preserve"> </w:t>
      </w:r>
      <w:r w:rsidR="0017292A" w:rsidRPr="00D36573">
        <w:rPr>
          <w:rFonts w:eastAsia="Times New Roman"/>
        </w:rPr>
        <w:t xml:space="preserve">shortage condition </w:t>
      </w:r>
      <w:r w:rsidR="0083544F" w:rsidRPr="00D36573">
        <w:rPr>
          <w:rFonts w:eastAsia="Times New Roman"/>
        </w:rPr>
        <w:t xml:space="preserve">could be in effect in </w:t>
      </w:r>
      <w:r w:rsidR="00222E6F" w:rsidRPr="00D36573">
        <w:rPr>
          <w:rFonts w:eastAsia="Times New Roman"/>
        </w:rPr>
        <w:t>202</w:t>
      </w:r>
      <w:r w:rsidR="00F665CD">
        <w:rPr>
          <w:rFonts w:eastAsia="Times New Roman"/>
        </w:rPr>
        <w:t>6</w:t>
      </w:r>
      <w:r w:rsidR="0083544F" w:rsidRPr="00D36573">
        <w:rPr>
          <w:rFonts w:eastAsia="Times New Roman"/>
        </w:rPr>
        <w:t xml:space="preserve"> (</w:t>
      </w:r>
      <w:r w:rsidR="00FB2D87">
        <w:rPr>
          <w:rFonts w:eastAsia="Times New Roman"/>
        </w:rPr>
        <w:t>3</w:t>
      </w:r>
      <w:r w:rsidR="00FB2D87" w:rsidRPr="00D36573">
        <w:rPr>
          <w:rFonts w:eastAsia="Times New Roman"/>
        </w:rPr>
        <w:t xml:space="preserve"> </w:t>
      </w:r>
      <w:r w:rsidR="0083544F" w:rsidRPr="00D36573">
        <w:rPr>
          <w:rFonts w:eastAsia="Times New Roman"/>
        </w:rPr>
        <w:t>percent probability</w:t>
      </w:r>
      <w:r w:rsidR="00D36573" w:rsidRPr="00D36573">
        <w:rPr>
          <w:rFonts w:eastAsia="Times New Roman"/>
        </w:rPr>
        <w:t>).</w:t>
      </w:r>
      <w:r w:rsidR="00D36573">
        <w:rPr>
          <w:rFonts w:eastAsia="Times New Roman"/>
        </w:rPr>
        <w:t xml:space="preserve"> </w:t>
      </w:r>
      <w:r w:rsidR="001F1BC3" w:rsidRPr="00BB4677">
        <w:rPr>
          <w:rFonts w:eastAsia="Times New Roman"/>
        </w:rPr>
        <w:t xml:space="preserve">As a result, the AWBA </w:t>
      </w:r>
      <w:r w:rsidR="00D36573">
        <w:rPr>
          <w:rFonts w:eastAsia="Times New Roman"/>
        </w:rPr>
        <w:t>is most likely to have a</w:t>
      </w:r>
      <w:r w:rsidR="00326E3B" w:rsidRPr="00BB4677">
        <w:rPr>
          <w:rFonts w:eastAsia="Times New Roman"/>
        </w:rPr>
        <w:t xml:space="preserve"> </w:t>
      </w:r>
      <w:r w:rsidR="00123708" w:rsidRPr="00BB4677">
        <w:rPr>
          <w:rFonts w:eastAsia="Times New Roman"/>
        </w:rPr>
        <w:t xml:space="preserve">cumulative </w:t>
      </w:r>
      <w:r w:rsidR="001F1BC3" w:rsidRPr="00BB4677">
        <w:rPr>
          <w:rFonts w:eastAsia="Times New Roman"/>
        </w:rPr>
        <w:t xml:space="preserve">firming </w:t>
      </w:r>
      <w:r w:rsidR="001F1BC3" w:rsidRPr="00BB4677">
        <w:rPr>
          <w:rFonts w:eastAsia="Times New Roman" w:cs="Times New Roman"/>
        </w:rPr>
        <w:t xml:space="preserve">requirement </w:t>
      </w:r>
      <w:r w:rsidR="00123708" w:rsidRPr="00BB4677">
        <w:rPr>
          <w:rFonts w:eastAsia="Times New Roman" w:cs="Times New Roman"/>
        </w:rPr>
        <w:t xml:space="preserve">of </w:t>
      </w:r>
      <w:r w:rsidR="00F364FA" w:rsidRPr="00BB4677">
        <w:rPr>
          <w:rFonts w:eastAsia="Times New Roman" w:cs="Times New Roman"/>
        </w:rPr>
        <w:t xml:space="preserve">approximately </w:t>
      </w:r>
      <w:r w:rsidR="00D36573">
        <w:rPr>
          <w:rFonts w:cs="Arial"/>
          <w:szCs w:val="24"/>
        </w:rPr>
        <w:t>19,380</w:t>
      </w:r>
      <w:r w:rsidR="00222E6F" w:rsidRPr="00BB4677">
        <w:rPr>
          <w:rFonts w:cs="Arial"/>
          <w:szCs w:val="24"/>
        </w:rPr>
        <w:t xml:space="preserve"> </w:t>
      </w:r>
      <w:r w:rsidR="004E6A06">
        <w:rPr>
          <w:rFonts w:eastAsia="Times New Roman" w:cs="Times New Roman"/>
        </w:rPr>
        <w:t>AF</w:t>
      </w:r>
      <w:r w:rsidR="001F1BC3" w:rsidRPr="00BB4677">
        <w:rPr>
          <w:rFonts w:eastAsia="Times New Roman" w:cs="Times New Roman"/>
        </w:rPr>
        <w:t xml:space="preserve"> </w:t>
      </w:r>
      <w:r w:rsidR="00F665CD">
        <w:rPr>
          <w:rFonts w:eastAsia="Times New Roman" w:cs="Times New Roman"/>
        </w:rPr>
        <w:t>during the 2025-2026 period</w:t>
      </w:r>
      <w:r w:rsidR="00876CA2" w:rsidRPr="00BB4677">
        <w:rPr>
          <w:rFonts w:eastAsia="Times New Roman" w:cs="Times New Roman"/>
        </w:rPr>
        <w:t>.</w:t>
      </w:r>
      <w:bookmarkStart w:id="175" w:name="_Toc516489047"/>
      <w:bookmarkEnd w:id="153"/>
      <w:bookmarkEnd w:id="154"/>
      <w:bookmarkEnd w:id="155"/>
      <w:bookmarkEnd w:id="156"/>
      <w:bookmarkEnd w:id="157"/>
      <w:bookmarkEnd w:id="158"/>
    </w:p>
    <w:p w14:paraId="58F2895E" w14:textId="77777777" w:rsidR="00897E78" w:rsidRDefault="00897E78" w:rsidP="00803BF9">
      <w:r>
        <w:br w:type="page"/>
      </w:r>
    </w:p>
    <w:bookmarkStart w:id="176" w:name="_Toc164250492"/>
    <w:p w14:paraId="2FED3EFC" w14:textId="49152557" w:rsidR="00EF5237" w:rsidRPr="00791172" w:rsidRDefault="00FC7DC3" w:rsidP="004042C5">
      <w:pPr>
        <w:pStyle w:val="Heading1"/>
      </w:pPr>
      <w:r>
        <w:rPr>
          <w:noProof/>
        </w:rPr>
        <w:lastRenderedPageBreak/>
        <mc:AlternateContent>
          <mc:Choice Requires="wps">
            <w:drawing>
              <wp:anchor distT="0" distB="0" distL="114300" distR="114300" simplePos="0" relativeHeight="251646976" behindDoc="1" locked="0" layoutInCell="1" allowOverlap="1" wp14:anchorId="34B2E79A" wp14:editId="4B464F93">
                <wp:simplePos x="0" y="0"/>
                <wp:positionH relativeFrom="column">
                  <wp:posOffset>-38735</wp:posOffset>
                </wp:positionH>
                <wp:positionV relativeFrom="paragraph">
                  <wp:posOffset>-63500</wp:posOffset>
                </wp:positionV>
                <wp:extent cx="6480175" cy="428625"/>
                <wp:effectExtent l="0" t="0" r="0" b="0"/>
                <wp:wrapNone/>
                <wp:docPr id="150773883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428625"/>
                        </a:xfrm>
                        <a:prstGeom prst="rect">
                          <a:avLst/>
                        </a:prstGeom>
                        <a:solidFill>
                          <a:schemeClr val="tx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413F6" id="Rectangle 20" o:spid="_x0000_s1026" style="position:absolute;margin-left:-3.05pt;margin-top:-5pt;width:510.25pt;height: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" fillcolor="#b5d2fb [669]" stroked="f" strokeweight="1pt"/>
            </w:pict>
          </mc:Fallback>
        </mc:AlternateContent>
      </w:r>
      <w:r w:rsidR="00EF5237" w:rsidRPr="00791172">
        <w:t>AWBA Commission Members</w:t>
      </w:r>
      <w:r w:rsidR="007958AF" w:rsidRPr="00791172">
        <w:t xml:space="preserve"> </w:t>
      </w:r>
      <w:r w:rsidR="00685509" w:rsidRPr="00791172">
        <w:t>–</w:t>
      </w:r>
      <w:r w:rsidR="008F4128" w:rsidRPr="00791172">
        <w:t xml:space="preserve"> C</w:t>
      </w:r>
      <w:r w:rsidR="00685509" w:rsidRPr="00791172">
        <w:t>alendar Year</w:t>
      </w:r>
      <w:r w:rsidR="00F14A6B" w:rsidRPr="00791172">
        <w:t xml:space="preserve"> </w:t>
      </w:r>
      <w:r w:rsidR="007958AF" w:rsidRPr="00791172">
        <w:t>20</w:t>
      </w:r>
      <w:r w:rsidR="00B35853" w:rsidRPr="00791172">
        <w:t>2</w:t>
      </w:r>
      <w:r w:rsidR="001D0993">
        <w:t>3</w:t>
      </w:r>
      <w:bookmarkEnd w:id="176"/>
    </w:p>
    <w:p w14:paraId="450FFB24" w14:textId="184F7F2E" w:rsidR="001E5F8A" w:rsidRDefault="00FC7DC3" w:rsidP="00EF5237">
      <w:pPr>
        <w:pStyle w:val="Subtitle"/>
      </w:pPr>
      <w:r>
        <w:rPr>
          <w:noProof/>
        </w:rPr>
        <mc:AlternateContent>
          <mc:Choice Requires="wps">
            <w:drawing>
              <wp:anchor distT="0" distB="0" distL="114300" distR="114300" simplePos="0" relativeHeight="251661312" behindDoc="0" locked="0" layoutInCell="1" allowOverlap="1" wp14:anchorId="1E8ED28A" wp14:editId="6695B50C">
                <wp:simplePos x="0" y="0"/>
                <wp:positionH relativeFrom="margin">
                  <wp:posOffset>-33020</wp:posOffset>
                </wp:positionH>
                <wp:positionV relativeFrom="page">
                  <wp:posOffset>1344295</wp:posOffset>
                </wp:positionV>
                <wp:extent cx="6477000" cy="19050"/>
                <wp:effectExtent l="19050" t="19050" r="0" b="0"/>
                <wp:wrapNone/>
                <wp:docPr id="104300552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0" cy="19050"/>
                        </a:xfrm>
                        <a:prstGeom prst="line">
                          <a:avLst/>
                        </a:prstGeom>
                        <a:noFill/>
                        <a:ln w="28575" cap="flat" cmpd="sng" algn="ctr">
                          <a:solidFill>
                            <a:schemeClr val="accent3">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19"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spid="_x0000_s1026" strokecolor="#fab900 [2406]" strokeweight="2.25pt" from="-2.6pt,105.85pt" to="507.4pt,107.35pt" w14:anchorId="70B53D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">
                <o:lock v:ext="edit" shapetype="f"/>
                <w10:wrap anchorx="margin" anchory="page"/>
              </v:line>
            </w:pict>
          </mc:Fallback>
        </mc:AlternateContent>
      </w:r>
    </w:p>
    <w:p w14:paraId="575AF7C4" w14:textId="0F39FA6B" w:rsidR="00E14D66" w:rsidRPr="009D7752" w:rsidRDefault="00861FA5" w:rsidP="001E5F8A">
      <w:pPr>
        <w:pStyle w:val="Subtitle"/>
        <w:rPr>
          <w:rFonts w:cstheme="minorHAnsi"/>
          <w:sz w:val="24"/>
          <w:szCs w:val="24"/>
        </w:rPr>
      </w:pPr>
      <w:r w:rsidRPr="009D7752">
        <w:rPr>
          <w:rFonts w:cstheme="minorHAnsi"/>
          <w:noProof/>
        </w:rPr>
        <w:drawing>
          <wp:anchor distT="0" distB="0" distL="114300" distR="114300" simplePos="0" relativeHeight="251639808" behindDoc="0" locked="0" layoutInCell="1" allowOverlap="1" wp14:anchorId="0752E3D8" wp14:editId="029252D6">
            <wp:simplePos x="0" y="0"/>
            <wp:positionH relativeFrom="column">
              <wp:posOffset>3810</wp:posOffset>
            </wp:positionH>
            <wp:positionV relativeFrom="paragraph">
              <wp:posOffset>5715</wp:posOffset>
            </wp:positionV>
            <wp:extent cx="1217295" cy="1494790"/>
            <wp:effectExtent l="0" t="0" r="1905" b="0"/>
            <wp:wrapThrough wrapText="bothSides">
              <wp:wrapPolygon edited="0">
                <wp:start x="0" y="0"/>
                <wp:lineTo x="0" y="21196"/>
                <wp:lineTo x="21296" y="21196"/>
                <wp:lineTo x="2129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7295"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231ED4" w14:textId="2E03DBEB" w:rsidR="00E14D66" w:rsidRPr="009D7752" w:rsidRDefault="00F73624" w:rsidP="001E5F8A">
      <w:pPr>
        <w:pStyle w:val="Subtitle"/>
        <w:rPr>
          <w:rFonts w:cstheme="minorHAnsi"/>
        </w:rPr>
      </w:pPr>
      <w:r w:rsidRPr="009D7752">
        <w:rPr>
          <w:rFonts w:cstheme="minorHAnsi"/>
          <w:noProof/>
          <w:sz w:val="24"/>
          <w:szCs w:val="24"/>
        </w:rPr>
        <w:drawing>
          <wp:anchor distT="0" distB="0" distL="114300" distR="114300" simplePos="0" relativeHeight="251640832" behindDoc="0" locked="0" layoutInCell="1" allowOverlap="1" wp14:anchorId="77BD3F54" wp14:editId="651897BE">
            <wp:simplePos x="0" y="0"/>
            <wp:positionH relativeFrom="margin">
              <wp:align>right</wp:align>
            </wp:positionH>
            <wp:positionV relativeFrom="paragraph">
              <wp:posOffset>180340</wp:posOffset>
            </wp:positionV>
            <wp:extent cx="1207135" cy="1485900"/>
            <wp:effectExtent l="0" t="0" r="0" b="0"/>
            <wp:wrapThrough wrapText="bothSides">
              <wp:wrapPolygon edited="0">
                <wp:start x="0" y="0"/>
                <wp:lineTo x="0" y="21323"/>
                <wp:lineTo x="21134" y="21323"/>
                <wp:lineTo x="21134"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5783" r="4217"/>
                    <a:stretch/>
                  </pic:blipFill>
                  <pic:spPr bwMode="auto">
                    <a:xfrm>
                      <a:off x="0" y="0"/>
                      <a:ext cx="1207135"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0048" behindDoc="0" locked="0" layoutInCell="1" allowOverlap="1" wp14:anchorId="28F97D4E" wp14:editId="556C7672">
                <wp:simplePos x="0" y="0"/>
                <wp:positionH relativeFrom="column">
                  <wp:posOffset>1221740</wp:posOffset>
                </wp:positionH>
                <wp:positionV relativeFrom="paragraph">
                  <wp:posOffset>150495</wp:posOffset>
                </wp:positionV>
                <wp:extent cx="3454400" cy="645160"/>
                <wp:effectExtent l="0" t="0" r="4445" b="0"/>
                <wp:wrapSquare wrapText="bothSides"/>
                <wp:docPr id="742080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645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3A3C4" w14:textId="7920EF97" w:rsidR="00512563" w:rsidRPr="00332D8C" w:rsidRDefault="00512563" w:rsidP="0038443B">
                            <w:pPr>
                              <w:spacing w:line="220" w:lineRule="exact"/>
                              <w:rPr>
                                <w:rFonts w:cstheme="minorHAnsi"/>
                              </w:rPr>
                            </w:pPr>
                            <w:r w:rsidRPr="00332D8C">
                              <w:rPr>
                                <w:rFonts w:cstheme="minorHAnsi"/>
                                <w:b/>
                              </w:rPr>
                              <w:t>Thomas Buschatzke</w:t>
                            </w:r>
                            <w:r w:rsidRPr="00332D8C">
                              <w:rPr>
                                <w:rFonts w:cstheme="minorHAnsi"/>
                              </w:rPr>
                              <w:t xml:space="preserve"> </w:t>
                            </w:r>
                            <w:r w:rsidRPr="00332D8C">
                              <w:rPr>
                                <w:rFonts w:cstheme="minorHAnsi"/>
                                <w:b/>
                              </w:rPr>
                              <w:t>– Chair</w:t>
                            </w:r>
                            <w:r w:rsidRPr="00332D8C">
                              <w:rPr>
                                <w:rFonts w:cstheme="minorHAnsi"/>
                              </w:rPr>
                              <w:t xml:space="preserve"> </w:t>
                            </w:r>
                          </w:p>
                          <w:p w14:paraId="4FE1DC18" w14:textId="2E391400" w:rsidR="00512563" w:rsidRPr="00332D8C" w:rsidRDefault="00512563" w:rsidP="00862C17">
                            <w:pPr>
                              <w:spacing w:line="220" w:lineRule="exact"/>
                              <w:jc w:val="left"/>
                              <w:rPr>
                                <w:rFonts w:cstheme="minorHAnsi"/>
                              </w:rPr>
                            </w:pPr>
                            <w:r w:rsidRPr="00332D8C">
                              <w:rPr>
                                <w:rFonts w:cstheme="minorHAnsi"/>
                              </w:rPr>
                              <w:t>Director of Arizona Department of Water Resources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97D4E" id="Text Box 2" o:spid="_x0000_s1029" type="#_x0000_t202" style="position:absolute;left:0;text-align:left;margin-left:96.2pt;margin-top:11.85pt;width:272pt;height:50.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" stroked="f">
                <v:textbox>
                  <w:txbxContent>
                    <w:p w14:paraId="5083A3C4" w14:textId="7920EF97" w:rsidR="00512563" w:rsidRPr="00332D8C" w:rsidRDefault="00512563" w:rsidP="0038443B">
                      <w:pPr>
                        <w:spacing w:line="220" w:lineRule="exact"/>
                        <w:rPr>
                          <w:rFonts w:cstheme="minorHAnsi"/>
                        </w:rPr>
                      </w:pPr>
                      <w:r w:rsidRPr="00332D8C">
                        <w:rPr>
                          <w:rFonts w:cstheme="minorHAnsi"/>
                          <w:b/>
                        </w:rPr>
                        <w:t>Thomas Buschatzke</w:t>
                      </w:r>
                      <w:r w:rsidRPr="00332D8C">
                        <w:rPr>
                          <w:rFonts w:cstheme="minorHAnsi"/>
                        </w:rPr>
                        <w:t xml:space="preserve"> </w:t>
                      </w:r>
                      <w:r w:rsidRPr="00332D8C">
                        <w:rPr>
                          <w:rFonts w:cstheme="minorHAnsi"/>
                          <w:b/>
                        </w:rPr>
                        <w:t>– Chair</w:t>
                      </w:r>
                      <w:r w:rsidRPr="00332D8C">
                        <w:rPr>
                          <w:rFonts w:cstheme="minorHAnsi"/>
                        </w:rPr>
                        <w:t xml:space="preserve"> </w:t>
                      </w:r>
                    </w:p>
                    <w:p w14:paraId="4FE1DC18" w14:textId="2E391400" w:rsidR="00512563" w:rsidRPr="00332D8C" w:rsidRDefault="00512563" w:rsidP="00862C17">
                      <w:pPr>
                        <w:spacing w:line="220" w:lineRule="exact"/>
                        <w:jc w:val="left"/>
                        <w:rPr>
                          <w:rFonts w:cstheme="minorHAnsi"/>
                        </w:rPr>
                      </w:pPr>
                      <w:r w:rsidRPr="00332D8C">
                        <w:rPr>
                          <w:rFonts w:cstheme="minorHAnsi"/>
                        </w:rPr>
                        <w:t>Director of Arizona Department of Water Resources</w:t>
                      </w:r>
                    </w:p>
                  </w:txbxContent>
                </v:textbox>
                <w10:wrap type="square"/>
              </v:shape>
            </w:pict>
          </mc:Fallback>
        </mc:AlternateContent>
      </w:r>
      <w:r w:rsidR="005802CC">
        <w:rPr>
          <w:noProof/>
        </w:rPr>
        <mc:AlternateContent>
          <mc:Choice Requires="wps">
            <w:drawing>
              <wp:anchor distT="45720" distB="45720" distL="114300" distR="114300" simplePos="0" relativeHeight="251654144" behindDoc="0" locked="0" layoutInCell="1" allowOverlap="1" wp14:anchorId="7879483E" wp14:editId="77DCF160">
                <wp:simplePos x="0" y="0"/>
                <wp:positionH relativeFrom="column">
                  <wp:posOffset>2714625</wp:posOffset>
                </wp:positionH>
                <wp:positionV relativeFrom="paragraph">
                  <wp:posOffset>795655</wp:posOffset>
                </wp:positionV>
                <wp:extent cx="2400300" cy="612140"/>
                <wp:effectExtent l="0" t="0" r="0" b="0"/>
                <wp:wrapSquare wrapText="bothSides"/>
                <wp:docPr id="487574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12140"/>
                        </a:xfrm>
                        <a:prstGeom prst="rect">
                          <a:avLst/>
                        </a:prstGeom>
                        <a:solidFill>
                          <a:srgbClr val="FFFFFF"/>
                        </a:solidFill>
                        <a:ln w="9525">
                          <a:noFill/>
                          <a:miter lim="800000"/>
                          <a:headEnd/>
                          <a:tailEnd/>
                        </a:ln>
                      </wps:spPr>
                      <wps:txbx>
                        <w:txbxContent>
                          <w:p w14:paraId="07A9888D" w14:textId="607C5004" w:rsidR="00512563" w:rsidRPr="00332D8C" w:rsidRDefault="00512563" w:rsidP="00D36573">
                            <w:pPr>
                              <w:spacing w:line="220" w:lineRule="exact"/>
                              <w:jc w:val="right"/>
                              <w:rPr>
                                <w:rFonts w:cstheme="minorHAnsi"/>
                                <w:b/>
                              </w:rPr>
                            </w:pPr>
                            <w:r w:rsidRPr="00332D8C">
                              <w:rPr>
                                <w:rFonts w:cstheme="minorHAnsi"/>
                                <w:b/>
                              </w:rPr>
                              <w:t>Mark Clark</w:t>
                            </w:r>
                            <w:r w:rsidR="00A354A3" w:rsidRPr="00332D8C">
                              <w:rPr>
                                <w:rFonts w:cstheme="minorHAnsi"/>
                                <w:b/>
                              </w:rPr>
                              <w:t xml:space="preserve"> – Vice-Chair</w:t>
                            </w:r>
                          </w:p>
                          <w:p w14:paraId="6D7E9732" w14:textId="18C55356" w:rsidR="00512563" w:rsidRPr="00332D8C" w:rsidRDefault="00512563" w:rsidP="00D36573">
                            <w:pPr>
                              <w:spacing w:line="220" w:lineRule="exact"/>
                              <w:jc w:val="right"/>
                              <w:rPr>
                                <w:rFonts w:cstheme="minorHAnsi"/>
                              </w:rPr>
                            </w:pPr>
                            <w:r w:rsidRPr="00332D8C">
                              <w:rPr>
                                <w:rFonts w:cstheme="minorHAnsi"/>
                              </w:rPr>
                              <w:t>Representing mainstream Colorado River contractors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9483E" id="Text Box 18" o:spid="_x0000_s1030" type="#_x0000_t202" style="position:absolute;left:0;text-align:left;margin-left:213.75pt;margin-top:62.65pt;width:189pt;height:48.2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" stroked="f">
                <v:textbox style="mso-fit-shape-to-text:t">
                  <w:txbxContent>
                    <w:p w14:paraId="07A9888D" w14:textId="607C5004" w:rsidR="00512563" w:rsidRPr="00332D8C" w:rsidRDefault="00512563" w:rsidP="00D36573">
                      <w:pPr>
                        <w:spacing w:line="220" w:lineRule="exact"/>
                        <w:jc w:val="right"/>
                        <w:rPr>
                          <w:rFonts w:cstheme="minorHAnsi"/>
                          <w:b/>
                        </w:rPr>
                      </w:pPr>
                      <w:r w:rsidRPr="00332D8C">
                        <w:rPr>
                          <w:rFonts w:cstheme="minorHAnsi"/>
                          <w:b/>
                        </w:rPr>
                        <w:t>Mark Clark</w:t>
                      </w:r>
                      <w:r w:rsidR="00A354A3" w:rsidRPr="00332D8C">
                        <w:rPr>
                          <w:rFonts w:cstheme="minorHAnsi"/>
                          <w:b/>
                        </w:rPr>
                        <w:t xml:space="preserve"> – Vice-Chair</w:t>
                      </w:r>
                    </w:p>
                    <w:p w14:paraId="6D7E9732" w14:textId="18C55356" w:rsidR="00512563" w:rsidRPr="00332D8C" w:rsidRDefault="00512563" w:rsidP="00D36573">
                      <w:pPr>
                        <w:spacing w:line="220" w:lineRule="exact"/>
                        <w:jc w:val="right"/>
                        <w:rPr>
                          <w:rFonts w:cstheme="minorHAnsi"/>
                        </w:rPr>
                      </w:pPr>
                      <w:r w:rsidRPr="00332D8C">
                        <w:rPr>
                          <w:rFonts w:cstheme="minorHAnsi"/>
                        </w:rPr>
                        <w:t>Representing mainstream Colorado River contractors</w:t>
                      </w:r>
                    </w:p>
                  </w:txbxContent>
                </v:textbox>
                <w10:wrap type="square"/>
              </v:shape>
            </w:pict>
          </mc:Fallback>
        </mc:AlternateContent>
      </w:r>
    </w:p>
    <w:p w14:paraId="0CC07509" w14:textId="261C7D69" w:rsidR="00E14D66" w:rsidRPr="009D7752" w:rsidRDefault="00E14D66" w:rsidP="001E5F8A">
      <w:pPr>
        <w:pStyle w:val="Subtitle"/>
        <w:rPr>
          <w:rFonts w:cstheme="minorHAnsi"/>
        </w:rPr>
      </w:pPr>
    </w:p>
    <w:p w14:paraId="4C9DF360" w14:textId="625FB598" w:rsidR="000E0AB5" w:rsidRPr="009D7752" w:rsidRDefault="000E0AB5" w:rsidP="001E5F8A">
      <w:pPr>
        <w:pStyle w:val="Subtitle"/>
        <w:rPr>
          <w:rFonts w:cstheme="minorHAnsi"/>
        </w:rPr>
      </w:pPr>
    </w:p>
    <w:p w14:paraId="79139177" w14:textId="2B60767A" w:rsidR="00DB373D" w:rsidRPr="009D7752" w:rsidRDefault="00DB373D" w:rsidP="001E5F8A">
      <w:pPr>
        <w:pStyle w:val="Subtitle"/>
        <w:rPr>
          <w:rFonts w:cstheme="minorHAnsi"/>
        </w:rPr>
      </w:pPr>
    </w:p>
    <w:p w14:paraId="3620C7DF" w14:textId="4939DDBC" w:rsidR="00DB373D" w:rsidRPr="009D7752" w:rsidRDefault="00F73624" w:rsidP="001E5F8A">
      <w:pPr>
        <w:pStyle w:val="Subtitle"/>
        <w:rPr>
          <w:rFonts w:cstheme="minorHAnsi"/>
          <w:sz w:val="24"/>
          <w:szCs w:val="24"/>
        </w:rPr>
      </w:pPr>
      <w:r>
        <w:rPr>
          <w:noProof/>
        </w:rPr>
        <mc:AlternateContent>
          <mc:Choice Requires="wps">
            <w:drawing>
              <wp:anchor distT="45720" distB="45720" distL="114300" distR="114300" simplePos="0" relativeHeight="251652096" behindDoc="0" locked="0" layoutInCell="1" allowOverlap="1" wp14:anchorId="73E04FE3" wp14:editId="2CA7FE88">
                <wp:simplePos x="0" y="0"/>
                <wp:positionH relativeFrom="column">
                  <wp:posOffset>1192530</wp:posOffset>
                </wp:positionH>
                <wp:positionV relativeFrom="paragraph">
                  <wp:posOffset>234315</wp:posOffset>
                </wp:positionV>
                <wp:extent cx="2656840" cy="501650"/>
                <wp:effectExtent l="0" t="0" r="0" b="0"/>
                <wp:wrapSquare wrapText="bothSides"/>
                <wp:docPr id="156533856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501650"/>
                        </a:xfrm>
                        <a:prstGeom prst="rect">
                          <a:avLst/>
                        </a:prstGeom>
                        <a:solidFill>
                          <a:srgbClr val="FFFFFF"/>
                        </a:solidFill>
                        <a:ln w="9525">
                          <a:noFill/>
                          <a:miter lim="800000"/>
                          <a:headEnd/>
                          <a:tailEnd/>
                        </a:ln>
                      </wps:spPr>
                      <wps:txbx>
                        <w:txbxContent>
                          <w:p w14:paraId="4284C94A" w14:textId="61DAE750" w:rsidR="00512563" w:rsidRPr="00332D8C" w:rsidRDefault="00A354A3" w:rsidP="00F73624">
                            <w:pPr>
                              <w:jc w:val="left"/>
                              <w:rPr>
                                <w:rFonts w:cstheme="minorHAnsi"/>
                                <w:b/>
                              </w:rPr>
                            </w:pPr>
                            <w:r w:rsidRPr="00332D8C">
                              <w:rPr>
                                <w:rFonts w:cstheme="minorHAnsi"/>
                                <w:b/>
                              </w:rPr>
                              <w:t>Eric Braun</w:t>
                            </w:r>
                            <w:r w:rsidR="008B49D1">
                              <w:rPr>
                                <w:rFonts w:cstheme="minorHAnsi"/>
                                <w:b/>
                              </w:rPr>
                              <w:t xml:space="preserve"> – </w:t>
                            </w:r>
                            <w:r w:rsidR="001D0993">
                              <w:rPr>
                                <w:rFonts w:cstheme="minorHAnsi"/>
                                <w:b/>
                              </w:rPr>
                              <w:t>Secretary</w:t>
                            </w:r>
                          </w:p>
                          <w:p w14:paraId="466E9285" w14:textId="511E9D55" w:rsidR="00512563" w:rsidRPr="00D1350A" w:rsidRDefault="00512563" w:rsidP="00F73624">
                            <w:pPr>
                              <w:spacing w:line="220" w:lineRule="exact"/>
                              <w:jc w:val="left"/>
                              <w:rPr>
                                <w:rFonts w:cstheme="minorHAnsi"/>
                                <w:bCs/>
                              </w:rPr>
                            </w:pPr>
                            <w:r w:rsidRPr="00D1350A">
                              <w:rPr>
                                <w:rFonts w:cstheme="minorHAnsi"/>
                                <w:bCs/>
                              </w:rPr>
                              <w:t>Representing CAP M&amp;I subcontract</w:t>
                            </w:r>
                            <w:r w:rsidR="008448FB" w:rsidRPr="00D1350A">
                              <w:rPr>
                                <w:rFonts w:cstheme="minorHAnsi"/>
                                <w:bCs/>
                              </w:rPr>
                              <w: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E04FE3" id="Text Box 16" o:spid="_x0000_s1031" type="#_x0000_t202" style="position:absolute;left:0;text-align:left;margin-left:93.9pt;margin-top:18.45pt;width:209.2pt;height:39.5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" stroked="f">
                <v:textbox style="mso-fit-shape-to-text:t">
                  <w:txbxContent>
                    <w:p w14:paraId="4284C94A" w14:textId="61DAE750" w:rsidR="00512563" w:rsidRPr="00332D8C" w:rsidRDefault="00A354A3" w:rsidP="00F73624">
                      <w:pPr>
                        <w:jc w:val="left"/>
                        <w:rPr>
                          <w:rFonts w:cstheme="minorHAnsi"/>
                          <w:b/>
                        </w:rPr>
                      </w:pPr>
                      <w:r w:rsidRPr="00332D8C">
                        <w:rPr>
                          <w:rFonts w:cstheme="minorHAnsi"/>
                          <w:b/>
                        </w:rPr>
                        <w:t>Eric Braun</w:t>
                      </w:r>
                      <w:r w:rsidR="008B49D1">
                        <w:rPr>
                          <w:rFonts w:cstheme="minorHAnsi"/>
                          <w:b/>
                        </w:rPr>
                        <w:t xml:space="preserve"> – </w:t>
                      </w:r>
                      <w:r w:rsidR="001D0993">
                        <w:rPr>
                          <w:rFonts w:cstheme="minorHAnsi"/>
                          <w:b/>
                        </w:rPr>
                        <w:t>Secretary</w:t>
                      </w:r>
                    </w:p>
                    <w:p w14:paraId="466E9285" w14:textId="511E9D55" w:rsidR="00512563" w:rsidRPr="00D1350A" w:rsidRDefault="00512563" w:rsidP="00F73624">
                      <w:pPr>
                        <w:spacing w:line="220" w:lineRule="exact"/>
                        <w:jc w:val="left"/>
                        <w:rPr>
                          <w:rFonts w:cstheme="minorHAnsi"/>
                          <w:bCs/>
                        </w:rPr>
                      </w:pPr>
                      <w:r w:rsidRPr="00D1350A">
                        <w:rPr>
                          <w:rFonts w:cstheme="minorHAnsi"/>
                          <w:bCs/>
                        </w:rPr>
                        <w:t>Representing CAP M&amp;I subcontract</w:t>
                      </w:r>
                      <w:r w:rsidR="008448FB" w:rsidRPr="00D1350A">
                        <w:rPr>
                          <w:rFonts w:cstheme="minorHAnsi"/>
                          <w:bCs/>
                        </w:rPr>
                        <w:t>ors</w:t>
                      </w:r>
                    </w:p>
                  </w:txbxContent>
                </v:textbox>
                <w10:wrap type="square"/>
              </v:shape>
            </w:pict>
          </mc:Fallback>
        </mc:AlternateContent>
      </w:r>
    </w:p>
    <w:p w14:paraId="036DFEDF" w14:textId="4BFC647D" w:rsidR="00DB373D" w:rsidRPr="009D7752" w:rsidRDefault="00F73624" w:rsidP="001E5F8A">
      <w:pPr>
        <w:pStyle w:val="Subtitle"/>
        <w:rPr>
          <w:rFonts w:cstheme="minorHAnsi"/>
          <w:sz w:val="24"/>
          <w:szCs w:val="24"/>
        </w:rPr>
      </w:pPr>
      <w:r>
        <w:rPr>
          <w:rFonts w:cstheme="minorHAnsi"/>
          <w:noProof/>
          <w:sz w:val="24"/>
          <w:szCs w:val="24"/>
        </w:rPr>
        <w:drawing>
          <wp:anchor distT="0" distB="0" distL="114300" distR="114300" simplePos="0" relativeHeight="251641856" behindDoc="0" locked="0" layoutInCell="1" allowOverlap="1" wp14:anchorId="19F43FFA" wp14:editId="29162497">
            <wp:simplePos x="0" y="0"/>
            <wp:positionH relativeFrom="margin">
              <wp:align>left</wp:align>
            </wp:positionH>
            <wp:positionV relativeFrom="paragraph">
              <wp:posOffset>15240</wp:posOffset>
            </wp:positionV>
            <wp:extent cx="1189990" cy="1483360"/>
            <wp:effectExtent l="0" t="0" r="0" b="2540"/>
            <wp:wrapThrough wrapText="bothSides">
              <wp:wrapPolygon edited="0">
                <wp:start x="0" y="0"/>
                <wp:lineTo x="0" y="21360"/>
                <wp:lineTo x="21093" y="21360"/>
                <wp:lineTo x="21093" y="0"/>
                <wp:lineTo x="0" y="0"/>
              </wp:wrapPolygon>
            </wp:wrapThrough>
            <wp:docPr id="32" name="Picture 32" descr="A person with a beard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with a beard smiling&#10;&#10;Description automatically generated with low confidence"/>
                    <pic:cNvPicPr/>
                  </pic:nvPicPr>
                  <pic:blipFill rotWithShape="1">
                    <a:blip r:embed="rId24" cstate="print">
                      <a:extLst>
                        <a:ext uri="{28A0092B-C50C-407E-A947-70E740481C1C}">
                          <a14:useLocalDpi xmlns:a14="http://schemas.microsoft.com/office/drawing/2010/main" val="0"/>
                        </a:ext>
                      </a:extLst>
                    </a:blip>
                    <a:srcRect l="3496" r="68" b="1988"/>
                    <a:stretch/>
                  </pic:blipFill>
                  <pic:spPr bwMode="auto">
                    <a:xfrm>
                      <a:off x="0" y="0"/>
                      <a:ext cx="1189990" cy="148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F0646" w14:textId="1E56827D" w:rsidR="009869B2" w:rsidRPr="009D7752" w:rsidRDefault="009869B2" w:rsidP="001E5F8A">
      <w:pPr>
        <w:pStyle w:val="Subtitle"/>
        <w:rPr>
          <w:rFonts w:cstheme="minorHAnsi"/>
          <w:sz w:val="24"/>
          <w:szCs w:val="24"/>
        </w:rPr>
      </w:pPr>
    </w:p>
    <w:p w14:paraId="3DCC0356" w14:textId="38FF6984" w:rsidR="00DB373D" w:rsidRPr="009D7752" w:rsidRDefault="00DB373D" w:rsidP="001E5F8A">
      <w:pPr>
        <w:pStyle w:val="Subtitle"/>
        <w:rPr>
          <w:rFonts w:cstheme="minorHAnsi"/>
          <w:sz w:val="24"/>
          <w:szCs w:val="24"/>
        </w:rPr>
      </w:pPr>
    </w:p>
    <w:p w14:paraId="172A09AB" w14:textId="0933DB6B" w:rsidR="009869B2" w:rsidRPr="009D7752" w:rsidRDefault="00F73624" w:rsidP="001E5F8A">
      <w:pPr>
        <w:pStyle w:val="Subtitle"/>
        <w:rPr>
          <w:rFonts w:cstheme="minorHAnsi"/>
          <w:sz w:val="24"/>
          <w:szCs w:val="24"/>
        </w:rPr>
      </w:pPr>
      <w:r>
        <w:rPr>
          <w:rFonts w:cstheme="minorHAnsi"/>
          <w:noProof/>
          <w:sz w:val="24"/>
          <w:szCs w:val="24"/>
        </w:rPr>
        <w:drawing>
          <wp:anchor distT="0" distB="0" distL="114300" distR="114300" simplePos="0" relativeHeight="251636736" behindDoc="0" locked="0" layoutInCell="1" allowOverlap="1" wp14:anchorId="588410BE" wp14:editId="40BB667D">
            <wp:simplePos x="0" y="0"/>
            <wp:positionH relativeFrom="margin">
              <wp:align>right</wp:align>
            </wp:positionH>
            <wp:positionV relativeFrom="paragraph">
              <wp:posOffset>7620</wp:posOffset>
            </wp:positionV>
            <wp:extent cx="1199515" cy="1483360"/>
            <wp:effectExtent l="0" t="0" r="635" b="2540"/>
            <wp:wrapThrough wrapText="bothSides">
              <wp:wrapPolygon edited="0">
                <wp:start x="0" y="0"/>
                <wp:lineTo x="0" y="21360"/>
                <wp:lineTo x="21268" y="21360"/>
                <wp:lineTo x="2126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5" cstate="print">
                      <a:extLst>
                        <a:ext uri="{28A0092B-C50C-407E-A947-70E740481C1C}">
                          <a14:useLocalDpi xmlns:a14="http://schemas.microsoft.com/office/drawing/2010/main" val="0"/>
                        </a:ext>
                      </a:extLst>
                    </a:blip>
                    <a:srcRect r="1418" b="2517"/>
                    <a:stretch/>
                  </pic:blipFill>
                  <pic:spPr bwMode="auto">
                    <a:xfrm>
                      <a:off x="0" y="0"/>
                      <a:ext cx="1199515" cy="148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6509E" w14:textId="257540DC" w:rsidR="009869B2" w:rsidRPr="009D7752" w:rsidRDefault="00F73624" w:rsidP="001E5F8A">
      <w:pPr>
        <w:pStyle w:val="Subtitle"/>
        <w:rPr>
          <w:rFonts w:cstheme="minorHAnsi"/>
          <w:sz w:val="24"/>
          <w:szCs w:val="24"/>
        </w:rPr>
      </w:pPr>
      <w:r>
        <w:rPr>
          <w:noProof/>
        </w:rPr>
        <mc:AlternateContent>
          <mc:Choice Requires="wps">
            <w:drawing>
              <wp:anchor distT="45720" distB="45720" distL="114300" distR="114300" simplePos="0" relativeHeight="251653120" behindDoc="0" locked="0" layoutInCell="1" allowOverlap="1" wp14:anchorId="3B2C4293" wp14:editId="0067AD9B">
                <wp:simplePos x="0" y="0"/>
                <wp:positionH relativeFrom="column">
                  <wp:posOffset>2674620</wp:posOffset>
                </wp:positionH>
                <wp:positionV relativeFrom="paragraph">
                  <wp:posOffset>19685</wp:posOffset>
                </wp:positionV>
                <wp:extent cx="2524125" cy="819150"/>
                <wp:effectExtent l="0" t="0" r="0" b="0"/>
                <wp:wrapSquare wrapText="bothSides"/>
                <wp:docPr id="128177830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819150"/>
                        </a:xfrm>
                        <a:prstGeom prst="rect">
                          <a:avLst/>
                        </a:prstGeom>
                        <a:solidFill>
                          <a:srgbClr val="FFFFFF"/>
                        </a:solidFill>
                        <a:ln w="9525">
                          <a:noFill/>
                          <a:miter lim="800000"/>
                          <a:headEnd/>
                          <a:tailEnd/>
                        </a:ln>
                      </wps:spPr>
                      <wps:txbx>
                        <w:txbxContent>
                          <w:p w14:paraId="0241A6C3" w14:textId="29C55CAF" w:rsidR="00512563" w:rsidRPr="00332D8C" w:rsidRDefault="001D0993" w:rsidP="00F73624">
                            <w:pPr>
                              <w:jc w:val="right"/>
                              <w:rPr>
                                <w:rFonts w:cstheme="minorHAnsi"/>
                                <w:b/>
                              </w:rPr>
                            </w:pPr>
                            <w:r>
                              <w:rPr>
                                <w:rFonts w:cstheme="minorHAnsi"/>
                                <w:b/>
                              </w:rPr>
                              <w:t>Mark Taylor, P.E.</w:t>
                            </w:r>
                          </w:p>
                          <w:p w14:paraId="78F6D13A" w14:textId="501FB2E3" w:rsidR="00512563" w:rsidRPr="00332D8C" w:rsidRDefault="00512563" w:rsidP="00F73624">
                            <w:pPr>
                              <w:spacing w:line="240" w:lineRule="exact"/>
                              <w:contextualSpacing/>
                              <w:jc w:val="right"/>
                              <w:rPr>
                                <w:rFonts w:cstheme="minorHAnsi"/>
                              </w:rPr>
                            </w:pPr>
                            <w:r w:rsidRPr="00332D8C">
                              <w:rPr>
                                <w:rFonts w:cstheme="minorHAnsi"/>
                              </w:rPr>
                              <w:t xml:space="preserve">Representing CAWCD, designated by CAWCD Board President </w:t>
                            </w:r>
                            <w:r w:rsidR="00CD7B85" w:rsidRPr="00332D8C">
                              <w:rPr>
                                <w:rFonts w:cstheme="minorHAnsi"/>
                              </w:rPr>
                              <w:t>Terry Goddard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2C4293" id="Text Box 15" o:spid="_x0000_s1032" type="#_x0000_t202" style="position:absolute;left:0;text-align:left;margin-left:210.6pt;margin-top:1.55pt;width:198.75pt;height:64.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" stroked="f">
                <v:textbox style="mso-fit-shape-to-text:t">
                  <w:txbxContent>
                    <w:p w14:paraId="0241A6C3" w14:textId="29C55CAF" w:rsidR="00512563" w:rsidRPr="00332D8C" w:rsidRDefault="001D0993" w:rsidP="00F73624">
                      <w:pPr>
                        <w:jc w:val="right"/>
                        <w:rPr>
                          <w:rFonts w:cstheme="minorHAnsi"/>
                          <w:b/>
                        </w:rPr>
                      </w:pPr>
                      <w:r>
                        <w:rPr>
                          <w:rFonts w:cstheme="minorHAnsi"/>
                          <w:b/>
                        </w:rPr>
                        <w:t>Mark Taylor, P.E.</w:t>
                      </w:r>
                    </w:p>
                    <w:p w14:paraId="78F6D13A" w14:textId="501FB2E3" w:rsidR="00512563" w:rsidRPr="00332D8C" w:rsidRDefault="00512563" w:rsidP="00F73624">
                      <w:pPr>
                        <w:spacing w:line="240" w:lineRule="exact"/>
                        <w:contextualSpacing/>
                        <w:jc w:val="right"/>
                        <w:rPr>
                          <w:rFonts w:cstheme="minorHAnsi"/>
                        </w:rPr>
                      </w:pPr>
                      <w:r w:rsidRPr="00332D8C">
                        <w:rPr>
                          <w:rFonts w:cstheme="minorHAnsi"/>
                        </w:rPr>
                        <w:t xml:space="preserve">Representing CAWCD, designated by CAWCD Board President </w:t>
                      </w:r>
                      <w:r w:rsidR="00CD7B85" w:rsidRPr="00332D8C">
                        <w:rPr>
                          <w:rFonts w:cstheme="minorHAnsi"/>
                        </w:rPr>
                        <w:t>Terry Goddard</w:t>
                      </w:r>
                    </w:p>
                  </w:txbxContent>
                </v:textbox>
                <w10:wrap type="square"/>
              </v:shape>
            </w:pict>
          </mc:Fallback>
        </mc:AlternateContent>
      </w:r>
    </w:p>
    <w:p w14:paraId="006FE799" w14:textId="6734F3ED" w:rsidR="009869B2" w:rsidRPr="009D7752" w:rsidRDefault="009869B2" w:rsidP="001E5F8A">
      <w:pPr>
        <w:pStyle w:val="Subtitle"/>
        <w:rPr>
          <w:rFonts w:cstheme="minorHAnsi"/>
          <w:sz w:val="24"/>
          <w:szCs w:val="24"/>
        </w:rPr>
      </w:pPr>
    </w:p>
    <w:p w14:paraId="0EB2B41C" w14:textId="42F27C28" w:rsidR="009869B2" w:rsidRPr="009D7752" w:rsidRDefault="009869B2" w:rsidP="001E5F8A">
      <w:pPr>
        <w:pStyle w:val="Subtitle"/>
        <w:rPr>
          <w:rFonts w:cstheme="minorHAnsi"/>
          <w:sz w:val="24"/>
          <w:szCs w:val="24"/>
        </w:rPr>
      </w:pPr>
    </w:p>
    <w:p w14:paraId="08D17B8E" w14:textId="41A1332C" w:rsidR="009B64D1" w:rsidRPr="004E0081" w:rsidRDefault="00F73624" w:rsidP="00BD78DD">
      <w:pPr>
        <w:pStyle w:val="Subtitle"/>
        <w:rPr>
          <w:rFonts w:cstheme="minorHAnsi"/>
          <w:i/>
          <w:szCs w:val="28"/>
        </w:rPr>
      </w:pPr>
      <w:r>
        <w:rPr>
          <w:rFonts w:cstheme="minorHAnsi"/>
          <w:noProof/>
          <w:sz w:val="24"/>
          <w:szCs w:val="24"/>
        </w:rPr>
        <w:drawing>
          <wp:anchor distT="0" distB="0" distL="114300" distR="114300" simplePos="0" relativeHeight="251637760" behindDoc="0" locked="0" layoutInCell="1" allowOverlap="1" wp14:anchorId="27D4F6AB" wp14:editId="7C0AE059">
            <wp:simplePos x="0" y="0"/>
            <wp:positionH relativeFrom="margin">
              <wp:align>left</wp:align>
            </wp:positionH>
            <wp:positionV relativeFrom="paragraph">
              <wp:posOffset>97155</wp:posOffset>
            </wp:positionV>
            <wp:extent cx="1217295" cy="1483360"/>
            <wp:effectExtent l="0" t="0" r="1905" b="2540"/>
            <wp:wrapThrough wrapText="bothSides">
              <wp:wrapPolygon edited="0">
                <wp:start x="0" y="0"/>
                <wp:lineTo x="0" y="21360"/>
                <wp:lineTo x="21296" y="21360"/>
                <wp:lineTo x="2129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extLst>
                        <a:ext uri="{28A0092B-C50C-407E-A947-70E740481C1C}">
                          <a14:useLocalDpi xmlns:a14="http://schemas.microsoft.com/office/drawing/2010/main" val="0"/>
                        </a:ext>
                      </a:extLst>
                    </a:blip>
                    <a:srcRect l="4001" r="4001"/>
                    <a:stretch>
                      <a:fillRect/>
                    </a:stretch>
                  </pic:blipFill>
                  <pic:spPr bwMode="auto">
                    <a:xfrm>
                      <a:off x="0" y="0"/>
                      <a:ext cx="1217295" cy="148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8DD" w:rsidRPr="004E0081">
        <w:rPr>
          <w:rFonts w:cstheme="minorHAnsi"/>
          <w:i/>
          <w:szCs w:val="28"/>
        </w:rPr>
        <w:t xml:space="preserve">              </w:t>
      </w:r>
    </w:p>
    <w:p w14:paraId="2C5A44CA" w14:textId="6B91EF88" w:rsidR="00D7384A" w:rsidRPr="004E0081" w:rsidRDefault="00F73624" w:rsidP="0099409B">
      <w:pPr>
        <w:pStyle w:val="Subtitle"/>
        <w:rPr>
          <w:rFonts w:cstheme="minorHAnsi"/>
          <w:i/>
          <w:sz w:val="32"/>
          <w:szCs w:val="32"/>
        </w:rPr>
      </w:pPr>
      <w:r>
        <w:rPr>
          <w:noProof/>
        </w:rPr>
        <mc:AlternateContent>
          <mc:Choice Requires="wps">
            <w:drawing>
              <wp:anchor distT="45720" distB="45720" distL="114300" distR="114300" simplePos="0" relativeHeight="251651072" behindDoc="0" locked="0" layoutInCell="1" allowOverlap="1" wp14:anchorId="1AAC114A" wp14:editId="099C6265">
                <wp:simplePos x="0" y="0"/>
                <wp:positionH relativeFrom="column">
                  <wp:posOffset>1216025</wp:posOffset>
                </wp:positionH>
                <wp:positionV relativeFrom="paragraph">
                  <wp:posOffset>264160</wp:posOffset>
                </wp:positionV>
                <wp:extent cx="2767330" cy="641350"/>
                <wp:effectExtent l="0" t="0" r="0" b="0"/>
                <wp:wrapSquare wrapText="bothSides"/>
                <wp:docPr id="9869491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41350"/>
                        </a:xfrm>
                        <a:prstGeom prst="rect">
                          <a:avLst/>
                        </a:prstGeom>
                        <a:solidFill>
                          <a:srgbClr val="FFFFFF"/>
                        </a:solidFill>
                        <a:ln w="9525">
                          <a:noFill/>
                          <a:miter lim="800000"/>
                          <a:headEnd/>
                          <a:tailEnd/>
                        </a:ln>
                      </wps:spPr>
                      <wps:txbx>
                        <w:txbxContent>
                          <w:p w14:paraId="05DC6DF9" w14:textId="76B5B365" w:rsidR="00512563" w:rsidRPr="00332D8C" w:rsidRDefault="007076CC" w:rsidP="00862C17">
                            <w:pPr>
                              <w:jc w:val="left"/>
                              <w:rPr>
                                <w:rFonts w:cstheme="minorHAnsi"/>
                                <w:b/>
                              </w:rPr>
                            </w:pPr>
                            <w:r w:rsidRPr="00332D8C">
                              <w:rPr>
                                <w:rFonts w:cstheme="minorHAnsi"/>
                                <w:b/>
                              </w:rPr>
                              <w:t>Joseph Olsen, P.E.</w:t>
                            </w:r>
                            <w:r w:rsidR="00512563" w:rsidRPr="00332D8C">
                              <w:rPr>
                                <w:rFonts w:cstheme="minorHAnsi"/>
                                <w:b/>
                              </w:rPr>
                              <w:t xml:space="preserve"> </w:t>
                            </w:r>
                          </w:p>
                          <w:p w14:paraId="40664710" w14:textId="7C26D84F" w:rsidR="00512563" w:rsidRPr="00332D8C" w:rsidRDefault="00512563" w:rsidP="00C14C82">
                            <w:pPr>
                              <w:spacing w:line="220" w:lineRule="exact"/>
                              <w:jc w:val="left"/>
                              <w:rPr>
                                <w:rFonts w:cstheme="minorHAnsi"/>
                              </w:rPr>
                            </w:pPr>
                            <w:r w:rsidRPr="00332D8C">
                              <w:rPr>
                                <w:rFonts w:cstheme="minorHAnsi"/>
                              </w:rPr>
                              <w:t>A person knowledgeable in water resource 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C114A" id="Text Box 17" o:spid="_x0000_s1033" type="#_x0000_t202" style="position:absolute;left:0;text-align:left;margin-left:95.75pt;margin-top:20.8pt;width:217.9pt;height:50.5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Yk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" stroked="f">
                <v:textbox style="mso-fit-shape-to-text:t">
                  <w:txbxContent>
                    <w:p w14:paraId="05DC6DF9" w14:textId="76B5B365" w:rsidR="00512563" w:rsidRPr="00332D8C" w:rsidRDefault="007076CC" w:rsidP="00862C17">
                      <w:pPr>
                        <w:jc w:val="left"/>
                        <w:rPr>
                          <w:rFonts w:cstheme="minorHAnsi"/>
                          <w:b/>
                        </w:rPr>
                      </w:pPr>
                      <w:r w:rsidRPr="00332D8C">
                        <w:rPr>
                          <w:rFonts w:cstheme="minorHAnsi"/>
                          <w:b/>
                        </w:rPr>
                        <w:t>Joseph Olsen, P.E.</w:t>
                      </w:r>
                      <w:r w:rsidR="00512563" w:rsidRPr="00332D8C">
                        <w:rPr>
                          <w:rFonts w:cstheme="minorHAnsi"/>
                          <w:b/>
                        </w:rPr>
                        <w:t xml:space="preserve"> </w:t>
                      </w:r>
                    </w:p>
                    <w:p w14:paraId="40664710" w14:textId="7C26D84F" w:rsidR="00512563" w:rsidRPr="00332D8C" w:rsidRDefault="00512563" w:rsidP="00C14C82">
                      <w:pPr>
                        <w:spacing w:line="220" w:lineRule="exact"/>
                        <w:jc w:val="left"/>
                        <w:rPr>
                          <w:rFonts w:cstheme="minorHAnsi"/>
                        </w:rPr>
                      </w:pPr>
                      <w:r w:rsidRPr="00332D8C">
                        <w:rPr>
                          <w:rFonts w:cstheme="minorHAnsi"/>
                        </w:rPr>
                        <w:t>A person knowledgeable in water resource management</w:t>
                      </w:r>
                    </w:p>
                  </w:txbxContent>
                </v:textbox>
                <w10:wrap type="square"/>
              </v:shape>
            </w:pict>
          </mc:Fallback>
        </mc:AlternateContent>
      </w:r>
    </w:p>
    <w:p w14:paraId="75581B37" w14:textId="229ACAC3" w:rsidR="0092401E" w:rsidRPr="004E0081" w:rsidRDefault="0092401E" w:rsidP="0099409B">
      <w:pPr>
        <w:pStyle w:val="Subtitle"/>
        <w:rPr>
          <w:rFonts w:cstheme="minorHAnsi"/>
          <w:iCs/>
          <w:sz w:val="32"/>
          <w:szCs w:val="32"/>
        </w:rPr>
      </w:pPr>
    </w:p>
    <w:p w14:paraId="36856F8C" w14:textId="2F8B1AA1" w:rsidR="00DA58AF" w:rsidRPr="004E0081" w:rsidRDefault="00DA58AF" w:rsidP="0099409B">
      <w:pPr>
        <w:pStyle w:val="Subtitle"/>
        <w:rPr>
          <w:rFonts w:cstheme="minorHAnsi"/>
          <w:iCs/>
          <w:szCs w:val="28"/>
        </w:rPr>
      </w:pPr>
    </w:p>
    <w:p w14:paraId="6F0167A0" w14:textId="44B2D034" w:rsidR="00DA58AF" w:rsidRPr="004E0081" w:rsidRDefault="00DA58AF" w:rsidP="0099409B">
      <w:pPr>
        <w:pStyle w:val="Subtitle"/>
        <w:rPr>
          <w:rFonts w:cstheme="minorHAnsi"/>
          <w:iCs/>
          <w:sz w:val="24"/>
          <w:szCs w:val="24"/>
        </w:rPr>
      </w:pPr>
    </w:p>
    <w:p w14:paraId="36055D0D" w14:textId="77777777" w:rsidR="00F73624" w:rsidRDefault="00F73624" w:rsidP="00134865">
      <w:pPr>
        <w:pStyle w:val="Subtitle"/>
        <w:jc w:val="center"/>
        <w:rPr>
          <w:rFonts w:cstheme="minorHAnsi"/>
          <w:i/>
          <w:color w:val="003399"/>
          <w:sz w:val="32"/>
          <w:szCs w:val="32"/>
        </w:rPr>
      </w:pPr>
    </w:p>
    <w:p w14:paraId="0EB517BC" w14:textId="4F777D0E" w:rsidR="00966A91" w:rsidRPr="00134865" w:rsidRDefault="009869B2" w:rsidP="00134865">
      <w:pPr>
        <w:pStyle w:val="Subtitle"/>
        <w:jc w:val="center"/>
        <w:rPr>
          <w:rFonts w:cstheme="minorHAnsi"/>
          <w:color w:val="003399"/>
          <w:sz w:val="32"/>
          <w:szCs w:val="32"/>
        </w:rPr>
      </w:pPr>
      <w:r w:rsidRPr="00791172">
        <w:rPr>
          <w:rFonts w:cstheme="minorHAnsi"/>
          <w:i/>
          <w:color w:val="003399"/>
          <w:sz w:val="32"/>
          <w:szCs w:val="32"/>
        </w:rPr>
        <w:t>Ex-officio</w:t>
      </w:r>
      <w:r w:rsidRPr="00791172">
        <w:rPr>
          <w:rFonts w:cstheme="minorHAnsi"/>
          <w:color w:val="003399"/>
          <w:sz w:val="32"/>
          <w:szCs w:val="32"/>
        </w:rPr>
        <w:t xml:space="preserve"> Members</w:t>
      </w:r>
      <w:bookmarkEnd w:id="175"/>
    </w:p>
    <w:p w14:paraId="24948DC1" w14:textId="31D61C17" w:rsidR="00D8184D" w:rsidRDefault="00FC7DC3">
      <w:r>
        <w:rPr>
          <w:noProof/>
        </w:rPr>
        <mc:AlternateContent>
          <mc:Choice Requires="wps">
            <w:drawing>
              <wp:anchor distT="45720" distB="45720" distL="114300" distR="114300" simplePos="0" relativeHeight="251655168" behindDoc="1" locked="0" layoutInCell="1" allowOverlap="1" wp14:anchorId="7F170BFC" wp14:editId="18302383">
                <wp:simplePos x="0" y="0"/>
                <wp:positionH relativeFrom="column">
                  <wp:posOffset>654050</wp:posOffset>
                </wp:positionH>
                <wp:positionV relativeFrom="page">
                  <wp:posOffset>8636635</wp:posOffset>
                </wp:positionV>
                <wp:extent cx="2243455" cy="666750"/>
                <wp:effectExtent l="0" t="0" r="0" b="0"/>
                <wp:wrapTight wrapText="bothSides">
                  <wp:wrapPolygon edited="0">
                    <wp:start x="0" y="0"/>
                    <wp:lineTo x="0" y="20707"/>
                    <wp:lineTo x="21459" y="20707"/>
                    <wp:lineTo x="21459" y="0"/>
                    <wp:lineTo x="0" y="0"/>
                  </wp:wrapPolygon>
                </wp:wrapTight>
                <wp:docPr id="16757227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666750"/>
                        </a:xfrm>
                        <a:prstGeom prst="rect">
                          <a:avLst/>
                        </a:prstGeom>
                        <a:solidFill>
                          <a:srgbClr val="FFFFFF"/>
                        </a:solidFill>
                        <a:ln w="9525">
                          <a:noFill/>
                          <a:miter lim="800000"/>
                          <a:headEnd/>
                          <a:tailEnd/>
                        </a:ln>
                      </wps:spPr>
                      <wps:txbx>
                        <w:txbxContent>
                          <w:p w14:paraId="14DB275F" w14:textId="1ED150F1" w:rsidR="00512563" w:rsidRDefault="00512563" w:rsidP="00D36573">
                            <w:pPr>
                              <w:jc w:val="right"/>
                              <w:rPr>
                                <w:rFonts w:cstheme="minorHAnsi"/>
                                <w:b/>
                              </w:rPr>
                            </w:pPr>
                            <w:r w:rsidRPr="00332D8C">
                              <w:rPr>
                                <w:rFonts w:cstheme="minorHAnsi"/>
                                <w:b/>
                              </w:rPr>
                              <w:t>Senat</w:t>
                            </w:r>
                            <w:r w:rsidR="001D0993">
                              <w:rPr>
                                <w:rFonts w:cstheme="minorHAnsi"/>
                                <w:b/>
                              </w:rPr>
                              <w:t>or Sine Kerr</w:t>
                            </w:r>
                          </w:p>
                          <w:p w14:paraId="0A0D8CDE" w14:textId="007FCB81" w:rsidR="001D0993" w:rsidRPr="00134865" w:rsidRDefault="001D0993" w:rsidP="00D36573">
                            <w:pPr>
                              <w:spacing w:line="240" w:lineRule="exact"/>
                              <w:contextualSpacing/>
                              <w:jc w:val="right"/>
                              <w:rPr>
                                <w:rFonts w:cstheme="minorHAnsi"/>
                                <w:b/>
                                <w:sz w:val="20"/>
                                <w:szCs w:val="20"/>
                              </w:rPr>
                            </w:pPr>
                            <w:r w:rsidRPr="00134865">
                              <w:rPr>
                                <w:rFonts w:cstheme="minorHAnsi"/>
                                <w:sz w:val="20"/>
                                <w:szCs w:val="20"/>
                              </w:rPr>
                              <w:t>Appointed by Senate President Warren Petersen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170BFC" id="Text Box 14" o:spid="_x0000_s1034" type="#_x0000_t202" style="position:absolute;left:0;text-align:left;margin-left:51.5pt;margin-top:680.05pt;width:176.65pt;height:52.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" stroked="f">
                <v:textbox style="mso-fit-shape-to-text:t">
                  <w:txbxContent>
                    <w:p w14:paraId="14DB275F" w14:textId="1ED150F1" w:rsidR="00512563" w:rsidRDefault="00512563" w:rsidP="00D36573">
                      <w:pPr>
                        <w:jc w:val="right"/>
                        <w:rPr>
                          <w:rFonts w:cstheme="minorHAnsi"/>
                          <w:b/>
                        </w:rPr>
                      </w:pPr>
                      <w:r w:rsidRPr="00332D8C">
                        <w:rPr>
                          <w:rFonts w:cstheme="minorHAnsi"/>
                          <w:b/>
                        </w:rPr>
                        <w:t>Senat</w:t>
                      </w:r>
                      <w:r w:rsidR="001D0993">
                        <w:rPr>
                          <w:rFonts w:cstheme="minorHAnsi"/>
                          <w:b/>
                        </w:rPr>
                        <w:t>or Sine Kerr</w:t>
                      </w:r>
                    </w:p>
                    <w:p w14:paraId="0A0D8CDE" w14:textId="007FCB81" w:rsidR="001D0993" w:rsidRPr="00134865" w:rsidRDefault="001D0993" w:rsidP="00D36573">
                      <w:pPr>
                        <w:spacing w:line="240" w:lineRule="exact"/>
                        <w:contextualSpacing/>
                        <w:jc w:val="right"/>
                        <w:rPr>
                          <w:rFonts w:cstheme="minorHAnsi"/>
                          <w:b/>
                          <w:sz w:val="20"/>
                          <w:szCs w:val="20"/>
                        </w:rPr>
                      </w:pPr>
                      <w:r w:rsidRPr="00134865">
                        <w:rPr>
                          <w:rFonts w:cstheme="minorHAnsi"/>
                          <w:sz w:val="20"/>
                          <w:szCs w:val="20"/>
                        </w:rPr>
                        <w:t>Appointed by Senate President Warren Petersen</w:t>
                      </w:r>
                    </w:p>
                  </w:txbxContent>
                </v:textbox>
                <w10:wrap type="tight" anchory="page"/>
              </v:shape>
            </w:pict>
          </mc:Fallback>
        </mc:AlternateContent>
      </w:r>
      <w:r>
        <w:rPr>
          <w:noProof/>
        </w:rPr>
        <mc:AlternateContent>
          <mc:Choice Requires="wps">
            <w:drawing>
              <wp:anchor distT="45720" distB="45720" distL="114300" distR="114300" simplePos="0" relativeHeight="251656192" behindDoc="1" locked="0" layoutInCell="1" allowOverlap="1" wp14:anchorId="5D94ABA7" wp14:editId="787E9E63">
                <wp:simplePos x="0" y="0"/>
                <wp:positionH relativeFrom="column">
                  <wp:posOffset>3484245</wp:posOffset>
                </wp:positionH>
                <wp:positionV relativeFrom="margin">
                  <wp:posOffset>7712710</wp:posOffset>
                </wp:positionV>
                <wp:extent cx="2287270" cy="685165"/>
                <wp:effectExtent l="0" t="0" r="0" b="0"/>
                <wp:wrapTight wrapText="bothSides">
                  <wp:wrapPolygon edited="0">
                    <wp:start x="0" y="0"/>
                    <wp:lineTo x="0" y="21019"/>
                    <wp:lineTo x="21408" y="21019"/>
                    <wp:lineTo x="21408" y="0"/>
                    <wp:lineTo x="0" y="0"/>
                  </wp:wrapPolygon>
                </wp:wrapTight>
                <wp:docPr id="184513059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685165"/>
                        </a:xfrm>
                        <a:prstGeom prst="rect">
                          <a:avLst/>
                        </a:prstGeom>
                        <a:solidFill>
                          <a:srgbClr val="FFFFFF"/>
                        </a:solidFill>
                        <a:ln w="9525">
                          <a:noFill/>
                          <a:miter lim="800000"/>
                          <a:headEnd/>
                          <a:tailEnd/>
                        </a:ln>
                      </wps:spPr>
                      <wps:txbx>
                        <w:txbxContent>
                          <w:p w14:paraId="729D9CF5" w14:textId="476687CD" w:rsidR="00512563" w:rsidRDefault="00512563">
                            <w:pPr>
                              <w:rPr>
                                <w:rFonts w:cstheme="minorHAnsi"/>
                                <w:b/>
                              </w:rPr>
                            </w:pPr>
                            <w:r w:rsidRPr="00332D8C">
                              <w:rPr>
                                <w:rFonts w:cstheme="minorHAnsi"/>
                                <w:b/>
                              </w:rPr>
                              <w:t xml:space="preserve">Representative </w:t>
                            </w:r>
                            <w:r w:rsidR="001D0993">
                              <w:rPr>
                                <w:rFonts w:cstheme="minorHAnsi"/>
                                <w:b/>
                              </w:rPr>
                              <w:t>Smith</w:t>
                            </w:r>
                          </w:p>
                          <w:p w14:paraId="66030A3B" w14:textId="07C215DF" w:rsidR="001D0993" w:rsidRPr="00134865" w:rsidRDefault="001D0993" w:rsidP="00134865">
                            <w:pPr>
                              <w:jc w:val="left"/>
                              <w:rPr>
                                <w:rFonts w:cstheme="minorHAnsi"/>
                                <w:b/>
                                <w:sz w:val="20"/>
                                <w:szCs w:val="20"/>
                              </w:rPr>
                            </w:pPr>
                            <w:r w:rsidRPr="00134865">
                              <w:rPr>
                                <w:rFonts w:cstheme="minorHAnsi"/>
                                <w:sz w:val="20"/>
                                <w:szCs w:val="20"/>
                              </w:rPr>
                              <w:t>Appointed by Speaker of the House of Representative</w:t>
                            </w:r>
                            <w:r w:rsidR="00134865" w:rsidRPr="00134865">
                              <w:rPr>
                                <w:rFonts w:cstheme="minorHAnsi"/>
                                <w:sz w:val="20"/>
                                <w:szCs w:val="20"/>
                              </w:rPr>
                              <w:t>s</w:t>
                            </w:r>
                            <w:r w:rsidRPr="00134865">
                              <w:rPr>
                                <w:rFonts w:cstheme="minorHAnsi"/>
                                <w:sz w:val="20"/>
                                <w:szCs w:val="20"/>
                              </w:rPr>
                              <w:t xml:space="preserve"> Ben</w:t>
                            </w:r>
                            <w:r w:rsidR="00134865" w:rsidRPr="00134865">
                              <w:rPr>
                                <w:rFonts w:cstheme="minorHAnsi"/>
                                <w:b/>
                                <w:sz w:val="20"/>
                                <w:szCs w:val="20"/>
                              </w:rPr>
                              <w:t xml:space="preserve"> </w:t>
                            </w:r>
                            <w:r w:rsidRPr="00134865">
                              <w:rPr>
                                <w:rFonts w:cstheme="minorHAnsi"/>
                                <w:bCs/>
                                <w:sz w:val="20"/>
                                <w:szCs w:val="20"/>
                              </w:rPr>
                              <w:t>Tom</w:t>
                            </w:r>
                            <w:r w:rsidR="00134865" w:rsidRPr="00134865">
                              <w:rPr>
                                <w:rFonts w:cstheme="minorHAnsi"/>
                                <w:bCs/>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ABA7" id="Text Box 13" o:spid="_x0000_s1035" type="#_x0000_t202" style="position:absolute;left:0;text-align:left;margin-left:274.35pt;margin-top:607.3pt;width:180.1pt;height:53.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" stroked="f">
                <v:textbox>
                  <w:txbxContent>
                    <w:p w14:paraId="729D9CF5" w14:textId="476687CD" w:rsidR="00512563" w:rsidRDefault="00512563">
                      <w:pPr>
                        <w:rPr>
                          <w:rFonts w:cstheme="minorHAnsi"/>
                          <w:b/>
                        </w:rPr>
                      </w:pPr>
                      <w:r w:rsidRPr="00332D8C">
                        <w:rPr>
                          <w:rFonts w:cstheme="minorHAnsi"/>
                          <w:b/>
                        </w:rPr>
                        <w:t xml:space="preserve">Representative </w:t>
                      </w:r>
                      <w:r w:rsidR="001D0993">
                        <w:rPr>
                          <w:rFonts w:cstheme="minorHAnsi"/>
                          <w:b/>
                        </w:rPr>
                        <w:t>Smith</w:t>
                      </w:r>
                    </w:p>
                    <w:p w14:paraId="66030A3B" w14:textId="07C215DF" w:rsidR="001D0993" w:rsidRPr="00134865" w:rsidRDefault="001D0993" w:rsidP="00134865">
                      <w:pPr>
                        <w:jc w:val="left"/>
                        <w:rPr>
                          <w:rFonts w:cstheme="minorHAnsi"/>
                          <w:b/>
                          <w:sz w:val="20"/>
                          <w:szCs w:val="20"/>
                        </w:rPr>
                      </w:pPr>
                      <w:r w:rsidRPr="00134865">
                        <w:rPr>
                          <w:rFonts w:cstheme="minorHAnsi"/>
                          <w:sz w:val="20"/>
                          <w:szCs w:val="20"/>
                        </w:rPr>
                        <w:t>Appointed by Speaker of the House of Representative</w:t>
                      </w:r>
                      <w:r w:rsidR="00134865" w:rsidRPr="00134865">
                        <w:rPr>
                          <w:rFonts w:cstheme="minorHAnsi"/>
                          <w:sz w:val="20"/>
                          <w:szCs w:val="20"/>
                        </w:rPr>
                        <w:t>s</w:t>
                      </w:r>
                      <w:r w:rsidRPr="00134865">
                        <w:rPr>
                          <w:rFonts w:cstheme="minorHAnsi"/>
                          <w:sz w:val="20"/>
                          <w:szCs w:val="20"/>
                        </w:rPr>
                        <w:t xml:space="preserve"> Ben</w:t>
                      </w:r>
                      <w:r w:rsidR="00134865" w:rsidRPr="00134865">
                        <w:rPr>
                          <w:rFonts w:cstheme="minorHAnsi"/>
                          <w:b/>
                          <w:sz w:val="20"/>
                          <w:szCs w:val="20"/>
                        </w:rPr>
                        <w:t xml:space="preserve"> </w:t>
                      </w:r>
                      <w:r w:rsidRPr="00134865">
                        <w:rPr>
                          <w:rFonts w:cstheme="minorHAnsi"/>
                          <w:bCs/>
                          <w:sz w:val="20"/>
                          <w:szCs w:val="20"/>
                        </w:rPr>
                        <w:t>Tom</w:t>
                      </w:r>
                      <w:r w:rsidR="00134865" w:rsidRPr="00134865">
                        <w:rPr>
                          <w:rFonts w:cstheme="minorHAnsi"/>
                          <w:bCs/>
                          <w:sz w:val="20"/>
                          <w:szCs w:val="20"/>
                        </w:rPr>
                        <w:t>a</w:t>
                      </w:r>
                    </w:p>
                  </w:txbxContent>
                </v:textbox>
                <w10:wrap type="tight" anchory="margin"/>
              </v:shape>
            </w:pict>
          </mc:Fallback>
        </mc:AlternateContent>
      </w:r>
      <w:r w:rsidR="00B87917">
        <w:rPr>
          <w:noProof/>
        </w:rPr>
        <w:drawing>
          <wp:anchor distT="0" distB="0" distL="114300" distR="114300" simplePos="0" relativeHeight="251642880" behindDoc="1" locked="0" layoutInCell="1" allowOverlap="1" wp14:anchorId="68FF408E" wp14:editId="4F905714">
            <wp:simplePos x="0" y="0"/>
            <wp:positionH relativeFrom="margin">
              <wp:posOffset>3564890</wp:posOffset>
            </wp:positionH>
            <wp:positionV relativeFrom="paragraph">
              <wp:posOffset>220345</wp:posOffset>
            </wp:positionV>
            <wp:extent cx="1207135" cy="1483360"/>
            <wp:effectExtent l="0" t="0" r="0" b="0"/>
            <wp:wrapTight wrapText="bothSides">
              <wp:wrapPolygon edited="0">
                <wp:start x="0" y="0"/>
                <wp:lineTo x="0" y="21360"/>
                <wp:lineTo x="21134" y="21360"/>
                <wp:lineTo x="21134" y="0"/>
                <wp:lineTo x="0" y="0"/>
              </wp:wrapPolygon>
            </wp:wrapTight>
            <wp:docPr id="1676509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09287"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8129"/>
                    <a:stretch/>
                  </pic:blipFill>
                  <pic:spPr bwMode="auto">
                    <a:xfrm>
                      <a:off x="0" y="0"/>
                      <a:ext cx="1207135" cy="1483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7917">
        <w:rPr>
          <w:rFonts w:cstheme="minorHAnsi"/>
          <w:noProof/>
          <w:sz w:val="24"/>
          <w:szCs w:val="24"/>
        </w:rPr>
        <w:drawing>
          <wp:anchor distT="0" distB="0" distL="114300" distR="114300" simplePos="0" relativeHeight="251638784" behindDoc="0" locked="0" layoutInCell="1" allowOverlap="1" wp14:anchorId="6E1117F5" wp14:editId="709D4407">
            <wp:simplePos x="0" y="0"/>
            <wp:positionH relativeFrom="column">
              <wp:posOffset>1616626</wp:posOffset>
            </wp:positionH>
            <wp:positionV relativeFrom="paragraph">
              <wp:posOffset>220190</wp:posOffset>
            </wp:positionV>
            <wp:extent cx="1207135" cy="1492250"/>
            <wp:effectExtent l="0" t="0" r="0" b="0"/>
            <wp:wrapThrough wrapText="bothSides">
              <wp:wrapPolygon edited="0">
                <wp:start x="0" y="0"/>
                <wp:lineTo x="0" y="21232"/>
                <wp:lineTo x="21134" y="21232"/>
                <wp:lineTo x="2113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8" cstate="print">
                      <a:extLst>
                        <a:ext uri="{28A0092B-C50C-407E-A947-70E740481C1C}">
                          <a14:useLocalDpi xmlns:a14="http://schemas.microsoft.com/office/drawing/2010/main" val="0"/>
                        </a:ext>
                      </a:extLst>
                    </a:blip>
                    <a:srcRect t="-2" r="-719" b="391"/>
                    <a:stretch/>
                  </pic:blipFill>
                  <pic:spPr bwMode="auto">
                    <a:xfrm flipH="1">
                      <a:off x="0" y="0"/>
                      <a:ext cx="1207135" cy="149225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rPr>
        <mc:AlternateContent>
          <mc:Choice Requires="wpg">
            <w:drawing>
              <wp:anchor distT="0" distB="0" distL="228600" distR="228600" simplePos="0" relativeHeight="251643904" behindDoc="0" locked="0" layoutInCell="1" allowOverlap="1" wp14:anchorId="399A8FA4" wp14:editId="33D1C684">
                <wp:simplePos x="0" y="0"/>
                <wp:positionH relativeFrom="page">
                  <wp:posOffset>6251575</wp:posOffset>
                </wp:positionH>
                <wp:positionV relativeFrom="page">
                  <wp:posOffset>9247505</wp:posOffset>
                </wp:positionV>
                <wp:extent cx="1382395" cy="729615"/>
                <wp:effectExtent l="3175" t="8255" r="5080" b="5080"/>
                <wp:wrapSquare wrapText="bothSides"/>
                <wp:docPr id="81368989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382395" cy="729615"/>
                          <a:chOff x="0" y="0"/>
                          <a:chExt cx="32186" cy="20287"/>
                        </a:xfrm>
                      </wpg:grpSpPr>
                      <wps:wsp>
                        <wps:cNvPr id="1115854027" name="Rectangle 19"/>
                        <wps:cNvSpPr>
                          <a:spLocks noChangeArrowheads="1"/>
                        </wps:cNvSpPr>
                        <wps:spPr bwMode="auto">
                          <a:xfrm>
                            <a:off x="0" y="0"/>
                            <a:ext cx="32186" cy="20287"/>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023486067" name="Group 30"/>
                        <wpg:cNvGrpSpPr>
                          <a:grpSpLocks/>
                        </wpg:cNvGrpSpPr>
                        <wpg:grpSpPr bwMode="auto">
                          <a:xfrm>
                            <a:off x="0" y="190"/>
                            <a:ext cx="22494" cy="8321"/>
                            <a:chOff x="2286" y="0"/>
                            <a:chExt cx="14721" cy="10241"/>
                          </a:xfrm>
                        </wpg:grpSpPr>
                        <wps:wsp>
                          <wps:cNvPr id="1764862714" name="Freeform 19"/>
                          <wps:cNvSpPr>
                            <a:spLocks/>
                          </wps:cNvSpPr>
                          <wps:spPr bwMode="auto">
                            <a:xfrm>
                              <a:off x="2286" y="0"/>
                              <a:ext cx="14662" cy="10122"/>
                            </a:xfrm>
                            <a:custGeom>
                              <a:avLst/>
                              <a:gdLst>
                                <a:gd name="T0" fmla="*/ 0 w 2240281"/>
                                <a:gd name="T1" fmla="*/ 0 h 822960"/>
                                <a:gd name="T2" fmla="*/ 1466258 w 2240281"/>
                                <a:gd name="T3" fmla="*/ 0 h 822960"/>
                                <a:gd name="T4" fmla="*/ 1085979 w 2240281"/>
                                <a:gd name="T5" fmla="*/ 274158 h 822960"/>
                                <a:gd name="T6" fmla="*/ 0 w 2240281"/>
                                <a:gd name="T7" fmla="*/ 1012274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ctr" anchorCtr="0" upright="1">
                            <a:noAutofit/>
                          </wps:bodyPr>
                        </wps:wsp>
                        <wps:wsp>
                          <wps:cNvPr id="2089763609" name="Rectangle 40"/>
                          <wps:cNvSpPr>
                            <a:spLocks noChangeArrowheads="1"/>
                          </wps:cNvSpPr>
                          <wps:spPr bwMode="auto">
                            <a:xfrm>
                              <a:off x="2286" y="0"/>
                              <a:ext cx="14721" cy="10241"/>
                            </a:xfrm>
                            <a:prstGeom prst="rect">
                              <a:avLst/>
                            </a:prstGeom>
                            <a:blipFill dpi="0" rotWithShape="1">
                              <a:blip r:embed="rId29"/>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BB4CB9B" id="Group 16" o:spid="_x0000_s1026" style="position:absolute;margin-left:492.25pt;margin-top:728.15pt;width:108.85pt;height:57.45pt;rotation:180;z-index:251643904;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">
                <v:rect id="Rectangle 19"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" fillcolor="white [3212]" stroked="f" strokeweight="1pt">
                  <v:fill opacity="0"/>
                </v:rect>
                <v:group id="Group 30"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">
                  <v:shape id="Freeform 19"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" path="m,l2240281,,1659256,222885,,822960,,xe" fillcolor="#1b417d [3204]" stroked="f" strokeweight="1pt">
                    <v:path arrowok="t" o:connecttype="custom" o:connectlocs="0,0;9596,0;7107,3372;0,12450;0,0" o:connectangles="0,0,0,0,0"/>
                  </v:shape>
                  <v:rect id="Rectangle 40"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" stroked="f" strokeweight="1pt">
                    <v:fill r:id="rId34" o:title="" recolor="t" rotate="t" type="frame"/>
                  </v:rect>
                </v:group>
                <w10:wrap type="square" anchorx="page" anchory="page"/>
              </v:group>
            </w:pict>
          </mc:Fallback>
        </mc:AlternateContent>
      </w:r>
      <w:r w:rsidR="00966A91" w:rsidRPr="002228A2">
        <w:br w:type="page"/>
      </w:r>
    </w:p>
    <w:bookmarkStart w:id="177" w:name="_Toc481917773"/>
    <w:bookmarkStart w:id="178" w:name="_Toc482426789"/>
    <w:bookmarkStart w:id="179" w:name="_Toc482427492"/>
    <w:bookmarkStart w:id="180" w:name="_Toc482427720"/>
    <w:bookmarkStart w:id="181" w:name="_Toc516489048"/>
    <w:bookmarkStart w:id="182" w:name="_Toc164250493"/>
    <w:p w14:paraId="0A28ECA8" w14:textId="0A86F96E" w:rsidR="00966A91" w:rsidRPr="00014116" w:rsidRDefault="00FC7DC3" w:rsidP="004042C5">
      <w:pPr>
        <w:pStyle w:val="Heading1"/>
      </w:pPr>
      <w:r>
        <w:rPr>
          <w:noProof/>
        </w:rPr>
        <w:lastRenderedPageBreak/>
        <mc:AlternateContent>
          <mc:Choice Requires="wps">
            <w:drawing>
              <wp:anchor distT="0" distB="0" distL="114300" distR="114300" simplePos="0" relativeHeight="251658240" behindDoc="1" locked="0" layoutInCell="1" allowOverlap="1" wp14:anchorId="65944FEE" wp14:editId="21F9E305">
                <wp:simplePos x="0" y="0"/>
                <wp:positionH relativeFrom="column">
                  <wp:posOffset>-59690</wp:posOffset>
                </wp:positionH>
                <wp:positionV relativeFrom="paragraph">
                  <wp:posOffset>-49530</wp:posOffset>
                </wp:positionV>
                <wp:extent cx="6480175" cy="431165"/>
                <wp:effectExtent l="0" t="0" r="0" b="0"/>
                <wp:wrapNone/>
                <wp:docPr id="181567965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431165"/>
                        </a:xfrm>
                        <a:prstGeom prst="rect">
                          <a:avLst/>
                        </a:prstGeom>
                        <a:solidFill>
                          <a:schemeClr val="tx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2" style="position:absolute;margin-left:-4.7pt;margin-top:-3.9pt;width:510.25pt;height:3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5d2fb [669]" stroked="f" strokeweight="1pt" w14:anchorId="526E6A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"/>
            </w:pict>
          </mc:Fallback>
        </mc:AlternateContent>
      </w:r>
      <w:r w:rsidR="00996BBE">
        <w:t>2</w:t>
      </w:r>
      <w:r w:rsidR="00E36DE3" w:rsidRPr="00014116">
        <w:t>0</w:t>
      </w:r>
      <w:r w:rsidR="00B35853" w:rsidRPr="00014116">
        <w:t>2</w:t>
      </w:r>
      <w:r w:rsidR="00EC10EF">
        <w:t>3</w:t>
      </w:r>
      <w:r w:rsidR="00E36DE3" w:rsidRPr="00014116">
        <w:t xml:space="preserve"> </w:t>
      </w:r>
      <w:r w:rsidR="00535FB7" w:rsidRPr="00014116">
        <w:t>A</w:t>
      </w:r>
      <w:bookmarkEnd w:id="177"/>
      <w:bookmarkEnd w:id="178"/>
      <w:bookmarkEnd w:id="179"/>
      <w:bookmarkEnd w:id="180"/>
      <w:r w:rsidR="003F023B" w:rsidRPr="00014116">
        <w:t>ctivities</w:t>
      </w:r>
      <w:bookmarkEnd w:id="181"/>
      <w:bookmarkEnd w:id="182"/>
    </w:p>
    <w:p w14:paraId="5F2AA56C" w14:textId="5C5584B6" w:rsidR="00F065AB" w:rsidRDefault="00FC7DC3" w:rsidP="003C730B">
      <w:r>
        <w:rPr>
          <w:noProof/>
        </w:rPr>
        <mc:AlternateContent>
          <mc:Choice Requires="wps">
            <w:drawing>
              <wp:anchor distT="4294967295" distB="4294967295" distL="114300" distR="114300" simplePos="0" relativeHeight="251662336" behindDoc="0" locked="0" layoutInCell="1" allowOverlap="1" wp14:anchorId="09A608B7" wp14:editId="6604AC5E">
                <wp:simplePos x="0" y="0"/>
                <wp:positionH relativeFrom="margin">
                  <wp:posOffset>-57150</wp:posOffset>
                </wp:positionH>
                <wp:positionV relativeFrom="page">
                  <wp:posOffset>1333499</wp:posOffset>
                </wp:positionV>
                <wp:extent cx="6480175" cy="0"/>
                <wp:effectExtent l="0" t="19050" r="15875" b="0"/>
                <wp:wrapNone/>
                <wp:docPr id="499038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28575" cap="flat" cmpd="sng" algn="ctr">
                          <a:solidFill>
                            <a:schemeClr val="accent3">
                              <a:lumMod val="75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11"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margin;mso-height-relative:margin" o:spid="_x0000_s1026" strokecolor="#fab900 [2406]" strokeweight="2.25pt" from="-4.5pt,105pt" to="505.75pt,105pt" w14:anchorId="63C406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">
                <o:lock v:ext="edit" shapetype="f"/>
                <w10:wrap anchorx="margin" anchory="page"/>
              </v:line>
            </w:pict>
          </mc:Fallback>
        </mc:AlternateContent>
      </w:r>
    </w:p>
    <w:p w14:paraId="57D659EB" w14:textId="0350B04B" w:rsidR="004B5F66" w:rsidRPr="00332D8C" w:rsidRDefault="004B5F66" w:rsidP="008767FC">
      <w:pPr>
        <w:rPr>
          <w:rFonts w:cs="Arial"/>
          <w:szCs w:val="24"/>
        </w:rPr>
      </w:pPr>
      <w:r w:rsidRPr="00332D8C">
        <w:t xml:space="preserve">The AWBA </w:t>
      </w:r>
      <w:r w:rsidR="003F4CE4">
        <w:t>continued its quarterly meeting</w:t>
      </w:r>
      <w:r w:rsidR="004013C2">
        <w:t xml:space="preserve"> schedule in 202</w:t>
      </w:r>
      <w:r w:rsidR="0040274D">
        <w:t>3</w:t>
      </w:r>
      <w:r w:rsidR="004013C2">
        <w:t xml:space="preserve"> with meetings held</w:t>
      </w:r>
      <w:r w:rsidRPr="00332D8C">
        <w:rPr>
          <w:rFonts w:cs="Arial"/>
          <w:szCs w:val="24"/>
        </w:rPr>
        <w:t xml:space="preserve"> on March </w:t>
      </w:r>
      <w:r w:rsidR="00614EA4" w:rsidRPr="00332D8C">
        <w:rPr>
          <w:rFonts w:cs="Arial"/>
          <w:szCs w:val="24"/>
        </w:rPr>
        <w:t>2</w:t>
      </w:r>
      <w:r w:rsidR="0040274D">
        <w:rPr>
          <w:rFonts w:cs="Arial"/>
          <w:szCs w:val="24"/>
        </w:rPr>
        <w:t>2</w:t>
      </w:r>
      <w:r w:rsidR="004E6A06" w:rsidRPr="00D36573">
        <w:rPr>
          <w:rFonts w:cs="Arial"/>
          <w:szCs w:val="24"/>
          <w:vertAlign w:val="superscript"/>
        </w:rPr>
        <w:t>nd</w:t>
      </w:r>
      <w:r w:rsidRPr="00332D8C">
        <w:rPr>
          <w:rFonts w:cs="Arial"/>
          <w:szCs w:val="24"/>
        </w:rPr>
        <w:t>, Ju</w:t>
      </w:r>
      <w:r w:rsidR="00614EA4" w:rsidRPr="00332D8C">
        <w:rPr>
          <w:rFonts w:cs="Arial"/>
          <w:szCs w:val="24"/>
        </w:rPr>
        <w:t>ne</w:t>
      </w:r>
      <w:r w:rsidRPr="00332D8C">
        <w:rPr>
          <w:rFonts w:cs="Arial"/>
          <w:szCs w:val="24"/>
        </w:rPr>
        <w:t xml:space="preserve"> 2</w:t>
      </w:r>
      <w:r w:rsidR="0040274D">
        <w:rPr>
          <w:rFonts w:cs="Arial"/>
          <w:szCs w:val="24"/>
        </w:rPr>
        <w:t>8</w:t>
      </w:r>
      <w:r w:rsidR="004E6A06" w:rsidRPr="00D36573">
        <w:rPr>
          <w:rFonts w:cs="Arial"/>
          <w:szCs w:val="24"/>
          <w:vertAlign w:val="superscript"/>
        </w:rPr>
        <w:t>th</w:t>
      </w:r>
      <w:r w:rsidRPr="00332D8C">
        <w:rPr>
          <w:rFonts w:cs="Arial"/>
          <w:szCs w:val="24"/>
        </w:rPr>
        <w:t>, September 1</w:t>
      </w:r>
      <w:r w:rsidR="00614EA4" w:rsidRPr="00332D8C">
        <w:rPr>
          <w:rFonts w:cs="Arial"/>
          <w:szCs w:val="24"/>
        </w:rPr>
        <w:t>3</w:t>
      </w:r>
      <w:r w:rsidR="004E6A06" w:rsidRPr="00D36573">
        <w:rPr>
          <w:rFonts w:cs="Arial"/>
          <w:szCs w:val="24"/>
          <w:vertAlign w:val="superscript"/>
        </w:rPr>
        <w:t>th</w:t>
      </w:r>
      <w:r w:rsidRPr="00332D8C">
        <w:rPr>
          <w:rFonts w:cs="Arial"/>
          <w:szCs w:val="24"/>
        </w:rPr>
        <w:t xml:space="preserve">, and December </w:t>
      </w:r>
      <w:r w:rsidR="0040274D">
        <w:rPr>
          <w:rFonts w:cs="Arial"/>
          <w:szCs w:val="24"/>
        </w:rPr>
        <w:t>5</w:t>
      </w:r>
      <w:r w:rsidR="004E6A06" w:rsidRPr="00D36573">
        <w:rPr>
          <w:rFonts w:cs="Arial"/>
          <w:szCs w:val="24"/>
          <w:vertAlign w:val="superscript"/>
        </w:rPr>
        <w:t>th</w:t>
      </w:r>
      <w:r w:rsidRPr="00332D8C">
        <w:rPr>
          <w:rFonts w:cs="Arial"/>
          <w:szCs w:val="24"/>
        </w:rPr>
        <w:t>.</w:t>
      </w:r>
    </w:p>
    <w:p w14:paraId="711EDC55" w14:textId="77777777" w:rsidR="00D35E17" w:rsidRPr="00332D8C" w:rsidRDefault="00D35E17" w:rsidP="004B5F66">
      <w:pPr>
        <w:spacing w:after="0"/>
        <w:rPr>
          <w:rFonts w:cs="Arial"/>
          <w:szCs w:val="24"/>
        </w:rPr>
      </w:pPr>
    </w:p>
    <w:p w14:paraId="3C9BF115" w14:textId="0366AB81" w:rsidR="004B5F66" w:rsidRPr="00F7723C" w:rsidRDefault="004B5F66" w:rsidP="00F7723C">
      <w:pPr>
        <w:pStyle w:val="Heading2"/>
      </w:pPr>
      <w:bookmarkStart w:id="183" w:name="_Toc164250494"/>
      <w:r w:rsidRPr="00F7723C">
        <w:t xml:space="preserve">Transitioning From Water Storage to </w:t>
      </w:r>
      <w:r w:rsidR="00BB4677">
        <w:t>Firming</w:t>
      </w:r>
      <w:bookmarkEnd w:id="183"/>
    </w:p>
    <w:p w14:paraId="2F1DB431" w14:textId="77777777" w:rsidR="00940F55" w:rsidRPr="00940F55" w:rsidRDefault="00940F55" w:rsidP="00940F55"/>
    <w:p w14:paraId="795494C7" w14:textId="2F4D1BB8" w:rsidR="00B478EB" w:rsidRDefault="0040274D" w:rsidP="008767FC">
      <w:r>
        <w:t xml:space="preserve">In </w:t>
      </w:r>
      <w:r w:rsidR="00D1350A" w:rsidRPr="00BB4677">
        <w:t>Calendar Year (</w:t>
      </w:r>
      <w:r w:rsidR="00674DC3" w:rsidRPr="00BB4677">
        <w:t>CY</w:t>
      </w:r>
      <w:r w:rsidR="00D1350A" w:rsidRPr="00BB4677">
        <w:t>)</w:t>
      </w:r>
      <w:r w:rsidR="009F3F5F" w:rsidRPr="00BB4677">
        <w:t xml:space="preserve"> 202</w:t>
      </w:r>
      <w:r>
        <w:t>3</w:t>
      </w:r>
      <w:r w:rsidR="009F3F5F" w:rsidRPr="00BB4677">
        <w:t xml:space="preserve"> </w:t>
      </w:r>
      <w:r>
        <w:t>the Colorado River operated under a</w:t>
      </w:r>
      <w:r w:rsidR="004B5F66" w:rsidRPr="00BB4677">
        <w:t xml:space="preserve"> Tier </w:t>
      </w:r>
      <w:r>
        <w:t>2a</w:t>
      </w:r>
      <w:r w:rsidR="004B5F66" w:rsidRPr="00BB4677">
        <w:t xml:space="preserve"> shortage </w:t>
      </w:r>
      <w:r>
        <w:t>condition. As</w:t>
      </w:r>
      <w:r w:rsidR="004B5F66" w:rsidRPr="00BB4677">
        <w:t xml:space="preserve"> </w:t>
      </w:r>
      <w:r w:rsidR="005802CC">
        <w:t xml:space="preserve">a </w:t>
      </w:r>
      <w:r w:rsidR="004B5F66" w:rsidRPr="00BB4677">
        <w:t xml:space="preserve">result, Arizona’s Colorado River entitlement </w:t>
      </w:r>
      <w:r w:rsidR="003B62EC" w:rsidRPr="00BB4677">
        <w:t>wa</w:t>
      </w:r>
      <w:r w:rsidR="00A21685" w:rsidRPr="00BB4677">
        <w:t>s</w:t>
      </w:r>
      <w:r w:rsidR="001B781D" w:rsidRPr="00BB4677">
        <w:t xml:space="preserve"> </w:t>
      </w:r>
      <w:r w:rsidR="004B5F66" w:rsidRPr="00BB4677">
        <w:t>reduced by 5</w:t>
      </w:r>
      <w:r>
        <w:t>9</w:t>
      </w:r>
      <w:r w:rsidR="004B5F66" w:rsidRPr="00BB4677">
        <w:t xml:space="preserve">2,000 </w:t>
      </w:r>
      <w:r w:rsidR="004E6A06">
        <w:t>AF</w:t>
      </w:r>
      <w:r w:rsidR="004B5F66" w:rsidRPr="00BB4677">
        <w:t>. This volume include</w:t>
      </w:r>
      <w:r w:rsidR="00674DC3" w:rsidRPr="00BB4677">
        <w:t>d</w:t>
      </w:r>
      <w:r w:rsidR="004B5F66" w:rsidRPr="00BB4677">
        <w:t xml:space="preserve"> </w:t>
      </w:r>
      <w:r>
        <w:t>400</w:t>
      </w:r>
      <w:r w:rsidR="004B5F66" w:rsidRPr="00BB4677">
        <w:t xml:space="preserve">,000 </w:t>
      </w:r>
      <w:r w:rsidR="004E6A06">
        <w:t>AF</w:t>
      </w:r>
      <w:r w:rsidR="004B5F66" w:rsidRPr="00BB4677">
        <w:t xml:space="preserve"> in reductions under the 2007 operating guidelines</w:t>
      </w:r>
      <w:r w:rsidR="004B5F66" w:rsidRPr="00BB4677">
        <w:rPr>
          <w:rStyle w:val="FootnoteReference"/>
        </w:rPr>
        <w:footnoteReference w:id="2"/>
      </w:r>
      <w:r w:rsidR="004B5F66" w:rsidRPr="00BB4677">
        <w:t xml:space="preserve"> and </w:t>
      </w:r>
      <w:r>
        <w:t>192</w:t>
      </w:r>
      <w:r w:rsidR="004B5F66" w:rsidRPr="00BB4677">
        <w:t xml:space="preserve">,000 </w:t>
      </w:r>
      <w:r w:rsidR="004E6A06">
        <w:t>AF</w:t>
      </w:r>
      <w:r w:rsidR="004B5F66" w:rsidRPr="00BB4677">
        <w:t xml:space="preserve"> in additional contributions to Lake Mead under the </w:t>
      </w:r>
      <w:r w:rsidR="008839F1" w:rsidRPr="00BB4677">
        <w:t>Lower Basin Drought Contingency Plan (</w:t>
      </w:r>
      <w:r w:rsidR="004B5F66" w:rsidRPr="00BB4677">
        <w:t>LBDCP</w:t>
      </w:r>
      <w:r w:rsidR="008839F1" w:rsidRPr="00BB4677">
        <w:t>)</w:t>
      </w:r>
      <w:r w:rsidR="004B5F66" w:rsidRPr="00BB4677">
        <w:t xml:space="preserve">. While these reductions </w:t>
      </w:r>
      <w:r w:rsidR="00A21685" w:rsidRPr="00BB4677">
        <w:t>d</w:t>
      </w:r>
      <w:r w:rsidR="003B62EC" w:rsidRPr="00BB4677">
        <w:t>id</w:t>
      </w:r>
      <w:r w:rsidR="004B5F66" w:rsidRPr="00BB4677">
        <w:t xml:space="preserve"> </w:t>
      </w:r>
      <w:r w:rsidR="003B62EC" w:rsidRPr="00BB4677">
        <w:t>not impact</w:t>
      </w:r>
      <w:r w:rsidR="004B5F66" w:rsidRPr="00BB4677">
        <w:t xml:space="preserve"> CAP </w:t>
      </w:r>
      <w:r w:rsidR="009C303F">
        <w:t>M&amp;I Priority</w:t>
      </w:r>
      <w:r w:rsidR="004B5F66" w:rsidRPr="00BB4677">
        <w:t xml:space="preserve"> subcontractors or on-River M&amp;I contractors, they</w:t>
      </w:r>
      <w:r w:rsidR="00A21685" w:rsidRPr="00BB4677">
        <w:t xml:space="preserve"> </w:t>
      </w:r>
      <w:r w:rsidR="003B62EC" w:rsidRPr="00BB4677">
        <w:t xml:space="preserve">did </w:t>
      </w:r>
      <w:r w:rsidR="004B5F66" w:rsidRPr="00BB4677">
        <w:t xml:space="preserve">affect CAP NIA Priority water supplies. As a result, the AWBA </w:t>
      </w:r>
      <w:r>
        <w:t>had a</w:t>
      </w:r>
      <w:r w:rsidR="004B5F66" w:rsidRPr="00BB4677">
        <w:t xml:space="preserve"> Tribal firming obligation in 202</w:t>
      </w:r>
      <w:r>
        <w:t>3</w:t>
      </w:r>
      <w:r w:rsidR="004B5F66" w:rsidRPr="00BB4677">
        <w:t>.</w:t>
      </w:r>
      <w:r w:rsidR="00614EA4" w:rsidRPr="00BB4677">
        <w:t xml:space="preserve"> </w:t>
      </w:r>
    </w:p>
    <w:p w14:paraId="30BE6DFD" w14:textId="77777777" w:rsidR="00B478EB" w:rsidRDefault="00B478EB" w:rsidP="004B5F66">
      <w:pPr>
        <w:spacing w:after="0"/>
      </w:pPr>
    </w:p>
    <w:p w14:paraId="457C8606" w14:textId="2C72D12B" w:rsidR="004B5F66" w:rsidRPr="00014116" w:rsidRDefault="003B62EC" w:rsidP="008767FC">
      <w:r w:rsidRPr="00BB4677">
        <w:t>As the likelihood of deeper Colorado River shortages</w:t>
      </w:r>
      <w:r w:rsidR="00B478EB">
        <w:t xml:space="preserve"> for 2024</w:t>
      </w:r>
      <w:r w:rsidRPr="00BB4677">
        <w:t xml:space="preserve"> advanced throughout the</w:t>
      </w:r>
      <w:r w:rsidR="00954D5D">
        <w:t xml:space="preserve"> first quarter of </w:t>
      </w:r>
      <w:r w:rsidR="00B478EB">
        <w:t>CY 2023</w:t>
      </w:r>
      <w:r w:rsidRPr="00BB4677">
        <w:t>,</w:t>
      </w:r>
      <w:r w:rsidR="00942FAA">
        <w:t xml:space="preserve"> AWBA staff held stakeholder meetings to discuss the distribution of LTSCs.</w:t>
      </w:r>
      <w:r w:rsidR="003F6E77">
        <w:rPr>
          <w:rFonts w:cs="Arial"/>
          <w:szCs w:val="24"/>
        </w:rPr>
        <w:t xml:space="preserve"> </w:t>
      </w:r>
      <w:r w:rsidR="00F83E33">
        <w:rPr>
          <w:rFonts w:cs="Arial"/>
          <w:szCs w:val="24"/>
        </w:rPr>
        <w:t xml:space="preserve">Following the 2022-2023 winter, which resulted in a </w:t>
      </w:r>
      <w:r w:rsidR="00B92E8A">
        <w:rPr>
          <w:rFonts w:cs="Arial"/>
          <w:szCs w:val="24"/>
        </w:rPr>
        <w:t>164</w:t>
      </w:r>
      <w:r w:rsidR="00F83E33">
        <w:rPr>
          <w:rFonts w:cs="Arial"/>
          <w:szCs w:val="24"/>
        </w:rPr>
        <w:t xml:space="preserve">% </w:t>
      </w:r>
      <w:r w:rsidR="00B92E8A">
        <w:rPr>
          <w:rFonts w:cs="Arial"/>
          <w:szCs w:val="24"/>
        </w:rPr>
        <w:t xml:space="preserve">of </w:t>
      </w:r>
      <w:r w:rsidR="00F83E33">
        <w:rPr>
          <w:rFonts w:cs="Arial"/>
          <w:szCs w:val="24"/>
        </w:rPr>
        <w:t>average snowpack in the upper basin, as well as executed conservation agreements through Reclamation’s implementation of the Inflation Reduction Act (117 H.R. 5376)</w:t>
      </w:r>
      <w:r w:rsidR="004A00EE">
        <w:rPr>
          <w:rFonts w:cs="Arial"/>
          <w:szCs w:val="24"/>
        </w:rPr>
        <w:t xml:space="preserve">, </w:t>
      </w:r>
      <w:r w:rsidR="00B50A09" w:rsidRPr="00B50A09">
        <w:rPr>
          <w:rFonts w:cs="Arial"/>
          <w:szCs w:val="24"/>
        </w:rPr>
        <w:t xml:space="preserve">Reclamation’s </w:t>
      </w:r>
      <w:r w:rsidR="00B50A09">
        <w:rPr>
          <w:rFonts w:cs="Arial"/>
          <w:szCs w:val="24"/>
        </w:rPr>
        <w:t xml:space="preserve">April </w:t>
      </w:r>
      <w:r w:rsidR="00B50A09" w:rsidRPr="00104B06">
        <w:rPr>
          <w:rFonts w:cs="Arial"/>
          <w:szCs w:val="24"/>
        </w:rPr>
        <w:t>202</w:t>
      </w:r>
      <w:r w:rsidR="00B50A09">
        <w:rPr>
          <w:rFonts w:cs="Arial"/>
          <w:szCs w:val="24"/>
        </w:rPr>
        <w:t>3 projections</w:t>
      </w:r>
      <w:r w:rsidR="00B50A09" w:rsidRPr="00B50A09">
        <w:rPr>
          <w:rFonts w:cs="Arial"/>
          <w:szCs w:val="24"/>
        </w:rPr>
        <w:t xml:space="preserve"> </w:t>
      </w:r>
      <w:r w:rsidR="004A00EE">
        <w:rPr>
          <w:rFonts w:cs="Arial"/>
          <w:szCs w:val="24"/>
        </w:rPr>
        <w:t xml:space="preserve">for Colorado River conditions </w:t>
      </w:r>
      <w:r w:rsidR="003F6E77">
        <w:rPr>
          <w:rFonts w:cs="Arial"/>
          <w:szCs w:val="24"/>
        </w:rPr>
        <w:t>show</w:t>
      </w:r>
      <w:r w:rsidR="004A00EE">
        <w:rPr>
          <w:rFonts w:cs="Arial"/>
          <w:szCs w:val="24"/>
        </w:rPr>
        <w:t>ed</w:t>
      </w:r>
      <w:r w:rsidR="003F6E77">
        <w:rPr>
          <w:rFonts w:cs="Arial"/>
          <w:szCs w:val="24"/>
        </w:rPr>
        <w:t xml:space="preserve"> a likelihood of shortages that would not impact CAP M&amp;I subcontractors in 2024 through 2026. </w:t>
      </w:r>
    </w:p>
    <w:p w14:paraId="264067B0" w14:textId="77777777" w:rsidR="00D35E17" w:rsidRPr="00014116" w:rsidRDefault="00D35E17" w:rsidP="008767FC">
      <w:pPr>
        <w:spacing w:before="120" w:after="0"/>
      </w:pPr>
    </w:p>
    <w:p w14:paraId="7233DC7E" w14:textId="654F470F" w:rsidR="004B5F66" w:rsidRDefault="000314DD" w:rsidP="008767FC">
      <w:pPr>
        <w:pStyle w:val="Heading3"/>
      </w:pPr>
      <w:bookmarkStart w:id="184" w:name="_Toc164250495"/>
      <w:r>
        <w:t xml:space="preserve">Stakeholder and </w:t>
      </w:r>
      <w:r w:rsidR="004B5F66" w:rsidRPr="00014116">
        <w:t>Agency Coordination</w:t>
      </w:r>
      <w:r>
        <w:t xml:space="preserve"> Meetings</w:t>
      </w:r>
      <w:bookmarkEnd w:id="184"/>
    </w:p>
    <w:p w14:paraId="7FA6B517" w14:textId="77777777" w:rsidR="00940F55" w:rsidRPr="00940F55" w:rsidRDefault="00940F55" w:rsidP="008767FC"/>
    <w:p w14:paraId="013F1F9C" w14:textId="5C516C5A" w:rsidR="006622AD" w:rsidRDefault="00291663" w:rsidP="008767FC">
      <w:r>
        <w:t xml:space="preserve">The AWBA held stakeholder </w:t>
      </w:r>
      <w:r w:rsidRPr="00291663">
        <w:t>meetings on April 11</w:t>
      </w:r>
      <w:r w:rsidRPr="00291663">
        <w:rPr>
          <w:vertAlign w:val="superscript"/>
        </w:rPr>
        <w:t>th</w:t>
      </w:r>
      <w:r w:rsidRPr="00291663">
        <w:t xml:space="preserve"> and May 2</w:t>
      </w:r>
      <w:r w:rsidRPr="00291663">
        <w:rPr>
          <w:vertAlign w:val="superscript"/>
        </w:rPr>
        <w:t>nd</w:t>
      </w:r>
      <w:r w:rsidRPr="008767FC">
        <w:t xml:space="preserve"> </w:t>
      </w:r>
      <w:r w:rsidR="003E2803">
        <w:t>t</w:t>
      </w:r>
      <w:r w:rsidR="003E2803" w:rsidRPr="00291663">
        <w:t>o</w:t>
      </w:r>
      <w:r w:rsidR="003E2803">
        <w:t xml:space="preserve"> discuss the distribution of AWBA LTSCs for firming CAP </w:t>
      </w:r>
      <w:r w:rsidR="009C303F">
        <w:t>M&amp;I Priority</w:t>
      </w:r>
      <w:r w:rsidR="003E2803">
        <w:t xml:space="preserve"> subcontract supplies. </w:t>
      </w:r>
      <w:r w:rsidR="00DB0119">
        <w:t xml:space="preserve">The </w:t>
      </w:r>
      <w:r w:rsidR="00344FB3">
        <w:t xml:space="preserve">AWBA presented two potential alternatives </w:t>
      </w:r>
      <w:r w:rsidR="006622AD">
        <w:t xml:space="preserve">with multiple scenarios </w:t>
      </w:r>
      <w:r w:rsidR="00D83414">
        <w:t>to estimate how long firming supplies would last</w:t>
      </w:r>
      <w:r w:rsidR="00344FB3">
        <w:t xml:space="preserve">: </w:t>
      </w:r>
      <w:r w:rsidR="00D83414">
        <w:t>a</w:t>
      </w:r>
      <w:r w:rsidR="00344FB3">
        <w:t xml:space="preserve"> phased approach and </w:t>
      </w:r>
      <w:r w:rsidR="00D83414">
        <w:t>an</w:t>
      </w:r>
      <w:r w:rsidR="00344FB3">
        <w:t xml:space="preserve"> incentive-based approach</w:t>
      </w:r>
      <w:r w:rsidR="006622AD">
        <w:t xml:space="preserve">. AWBA </w:t>
      </w:r>
      <w:r w:rsidR="00344FB3">
        <w:t xml:space="preserve">staff </w:t>
      </w:r>
      <w:r w:rsidR="006622AD">
        <w:t>then built on feedback submitted by CAP M&amp;I subcontractors and</w:t>
      </w:r>
      <w:r w:rsidR="00DB0119">
        <w:t xml:space="preserve"> the Arizona Municipal Water Users Association</w:t>
      </w:r>
      <w:r w:rsidR="006622AD">
        <w:t xml:space="preserve"> to d</w:t>
      </w:r>
      <w:r w:rsidR="00344FB3">
        <w:t xml:space="preserve">evelop </w:t>
      </w:r>
      <w:r w:rsidR="006622AD">
        <w:t>and present</w:t>
      </w:r>
      <w:r w:rsidR="00D83414">
        <w:t xml:space="preserve"> </w:t>
      </w:r>
      <w:r w:rsidR="006622AD">
        <w:t xml:space="preserve">additional </w:t>
      </w:r>
      <w:r w:rsidR="00E85AC7">
        <w:t xml:space="preserve">firming </w:t>
      </w:r>
      <w:r w:rsidR="006622AD">
        <w:t>scenarios.</w:t>
      </w:r>
      <w:r w:rsidR="00E85AC7">
        <w:t xml:space="preserve"> </w:t>
      </w:r>
      <w:r w:rsidR="003E2803">
        <w:t xml:space="preserve">AWBA staff followed up with </w:t>
      </w:r>
      <w:r w:rsidR="00FA2C49">
        <w:t xml:space="preserve">individual meetings </w:t>
      </w:r>
      <w:r w:rsidR="00344FB3">
        <w:t xml:space="preserve">to discuss </w:t>
      </w:r>
      <w:r w:rsidR="00DB0119">
        <w:t xml:space="preserve">stakeholder </w:t>
      </w:r>
      <w:r w:rsidR="00344FB3">
        <w:t>concerns</w:t>
      </w:r>
      <w:r w:rsidR="004F455F">
        <w:t>. Findings, discussions</w:t>
      </w:r>
      <w:r w:rsidR="00C47C52">
        <w:t>,</w:t>
      </w:r>
      <w:r w:rsidR="004F455F">
        <w:t xml:space="preserve"> and comments </w:t>
      </w:r>
      <w:r w:rsidR="0054469C">
        <w:t>received during this</w:t>
      </w:r>
      <w:r w:rsidR="004F455F">
        <w:t xml:space="preserve"> stakeholder process were archived for the time being.</w:t>
      </w:r>
    </w:p>
    <w:p w14:paraId="0879EF95" w14:textId="77777777" w:rsidR="006622AD" w:rsidRDefault="006622AD" w:rsidP="005206AA">
      <w:pPr>
        <w:spacing w:after="0"/>
      </w:pPr>
    </w:p>
    <w:p w14:paraId="66F8205D" w14:textId="52CDBEA1" w:rsidR="004F455F" w:rsidRPr="006E6D18" w:rsidRDefault="50D7658E" w:rsidP="004F455F">
      <w:r>
        <w:t>The AWBA also initiated meetings with the Southern Nevada Water Authority</w:t>
      </w:r>
      <w:r w:rsidR="6B680141">
        <w:t xml:space="preserve"> (SNWA)</w:t>
      </w:r>
      <w:r>
        <w:t>, the Colorado River Commission of Nevada</w:t>
      </w:r>
      <w:r w:rsidR="6B680141">
        <w:t xml:space="preserve"> (CRCN)</w:t>
      </w:r>
      <w:r>
        <w:t xml:space="preserve"> and </w:t>
      </w:r>
      <w:r w:rsidR="005802CC">
        <w:t xml:space="preserve">the </w:t>
      </w:r>
      <w:r w:rsidR="5577A5EF">
        <w:t>Central Arizona Water Conservation District (</w:t>
      </w:r>
      <w:r>
        <w:t>CAWCD</w:t>
      </w:r>
      <w:r w:rsidR="27C08D04">
        <w:t>)</w:t>
      </w:r>
      <w:r>
        <w:t xml:space="preserve"> to discuss the creation of Intentionally Created Unused Apportionment</w:t>
      </w:r>
      <w:r w:rsidR="6F3AF2E0">
        <w:t xml:space="preserve"> (ICUA)</w:t>
      </w:r>
      <w:r w:rsidR="606CB1BB">
        <w:t xml:space="preserve">. </w:t>
      </w:r>
      <w:r w:rsidR="6F3AF2E0">
        <w:t>A letter dated December 20</w:t>
      </w:r>
      <w:r w:rsidR="25EF71F9" w:rsidRPr="784F08FD">
        <w:rPr>
          <w:vertAlign w:val="superscript"/>
        </w:rPr>
        <w:t>th</w:t>
      </w:r>
      <w:r w:rsidR="6F3AF2E0">
        <w:t xml:space="preserve">, 2023, was received from SNWA with their updated recovery plan for ICUA for the next ten years. </w:t>
      </w:r>
      <w:r w:rsidR="006E6D18" w:rsidRPr="0085600F">
        <w:rPr>
          <w:color w:val="000000"/>
          <w:shd w:val="clear" w:color="auto" w:fill="FFFFFF"/>
        </w:rPr>
        <w:t xml:space="preserve">The letter outlined their plan for the recovery of 2,500 AF per year by CAWCD, for the period 2025 to 2050. The letter recognized ongoing discussions among SNWA, CRCN, CAWCD and AWBA to modify the start of SNWA recovery of 2,500 acre-feet per year to 2028. </w:t>
      </w:r>
    </w:p>
    <w:p w14:paraId="34CA8284" w14:textId="77777777" w:rsidR="00D35E17" w:rsidRDefault="00D35E17" w:rsidP="008767FC">
      <w:pPr>
        <w:spacing w:before="120" w:after="0"/>
      </w:pPr>
    </w:p>
    <w:p w14:paraId="13014501" w14:textId="77777777" w:rsidR="00F73624" w:rsidRDefault="00F73624" w:rsidP="008767FC">
      <w:pPr>
        <w:spacing w:before="120" w:after="0"/>
      </w:pPr>
    </w:p>
    <w:p w14:paraId="2C771D5E" w14:textId="77777777" w:rsidR="00F73624" w:rsidRDefault="00F73624" w:rsidP="008767FC">
      <w:pPr>
        <w:spacing w:before="120" w:after="0"/>
      </w:pPr>
    </w:p>
    <w:p w14:paraId="480D65E3" w14:textId="14DE4A25" w:rsidR="004B5F66" w:rsidRDefault="65DC7323" w:rsidP="008767FC">
      <w:pPr>
        <w:pStyle w:val="Heading3"/>
      </w:pPr>
      <w:bookmarkStart w:id="185" w:name="_Toc164250496"/>
      <w:r>
        <w:lastRenderedPageBreak/>
        <w:t>Tribal Firming Obligations</w:t>
      </w:r>
      <w:bookmarkEnd w:id="185"/>
    </w:p>
    <w:p w14:paraId="5DE649BF" w14:textId="77777777" w:rsidR="00940F55" w:rsidRPr="00940F55" w:rsidRDefault="00940F55" w:rsidP="008767FC"/>
    <w:p w14:paraId="450A8676" w14:textId="79BC1FAE" w:rsidR="004B5F66" w:rsidRPr="00014116" w:rsidRDefault="65DC7323" w:rsidP="784F08FD">
      <w:pPr>
        <w:rPr>
          <w:rFonts w:cs="Arial"/>
        </w:rPr>
      </w:pPr>
      <w:r w:rsidRPr="784F08FD">
        <w:rPr>
          <w:rFonts w:cs="Arial"/>
        </w:rPr>
        <w:t>The AWBA is the State’s agent for meeting the State’s requirements under the Arizona Water Settlements Act of 2004 (AWSA), which became effective and fully enforceable in December 2007. The AWSA required that the Secretary</w:t>
      </w:r>
      <w:r w:rsidR="5973DC52" w:rsidRPr="784F08FD">
        <w:rPr>
          <w:rFonts w:cs="Arial"/>
        </w:rPr>
        <w:t xml:space="preserve"> of the Interior</w:t>
      </w:r>
      <w:r w:rsidRPr="784F08FD">
        <w:rPr>
          <w:rFonts w:cs="Arial"/>
        </w:rPr>
        <w:t xml:space="preserve"> develop a Tribal Firming Program to ensure that CAP NIA Priority water supplies made available to Tribes under the AWSA are firmed for a 100-year period (through 2107) to the equivalent of CAP M&amp;I supplies. The AWBA has an obligation under the Tribal Firming Program to firm up to 15,000 </w:t>
      </w:r>
      <w:r w:rsidR="1D23FF59" w:rsidRPr="784F08FD">
        <w:rPr>
          <w:rFonts w:cs="Arial"/>
        </w:rPr>
        <w:t>AF</w:t>
      </w:r>
      <w:r w:rsidRPr="784F08FD">
        <w:rPr>
          <w:rFonts w:cs="Arial"/>
        </w:rPr>
        <w:t xml:space="preserve"> per year for the Community and up to 8,724 </w:t>
      </w:r>
      <w:r w:rsidR="1D23FF59" w:rsidRPr="784F08FD">
        <w:rPr>
          <w:rFonts w:cs="Arial"/>
        </w:rPr>
        <w:t>AF</w:t>
      </w:r>
      <w:r w:rsidRPr="784F08FD">
        <w:rPr>
          <w:rFonts w:cs="Arial"/>
        </w:rPr>
        <w:t xml:space="preserve"> per year for future settlements. Although certain future settlements have been identified, these settlements are not yet enforceable. These include the White Mountain Apache Tribe </w:t>
      </w:r>
      <w:r w:rsidR="75465353" w:rsidRPr="784F08FD">
        <w:rPr>
          <w:rFonts w:cs="Arial"/>
        </w:rPr>
        <w:t xml:space="preserve">Water Rights Quantification Agreement </w:t>
      </w:r>
      <w:r w:rsidR="52AA9416" w:rsidRPr="784F08FD">
        <w:rPr>
          <w:rFonts w:cs="Arial"/>
        </w:rPr>
        <w:t>and</w:t>
      </w:r>
      <w:r w:rsidR="64299927" w:rsidRPr="784F08FD">
        <w:rPr>
          <w:rFonts w:cs="Arial"/>
        </w:rPr>
        <w:t xml:space="preserve"> the</w:t>
      </w:r>
      <w:r w:rsidR="52AA9416" w:rsidRPr="784F08FD">
        <w:rPr>
          <w:rFonts w:cs="Arial"/>
        </w:rPr>
        <w:t xml:space="preserve"> Hualapai</w:t>
      </w:r>
      <w:r w:rsidRPr="784F08FD">
        <w:rPr>
          <w:rFonts w:cs="Arial"/>
        </w:rPr>
        <w:t xml:space="preserve"> Tribe</w:t>
      </w:r>
      <w:r w:rsidR="5E0E0A35" w:rsidRPr="784F08FD">
        <w:rPr>
          <w:rFonts w:cs="Arial"/>
        </w:rPr>
        <w:t xml:space="preserve"> Water Rights Settlement Agreement</w:t>
      </w:r>
      <w:r w:rsidRPr="784F08FD">
        <w:rPr>
          <w:rFonts w:cs="Arial"/>
        </w:rPr>
        <w:t>. Therefore, the AWBA’s Tribal firming obligation in 202</w:t>
      </w:r>
      <w:r w:rsidR="1C41E157" w:rsidRPr="784F08FD">
        <w:rPr>
          <w:rFonts w:cs="Arial"/>
        </w:rPr>
        <w:t>3</w:t>
      </w:r>
      <w:r w:rsidRPr="784F08FD">
        <w:rPr>
          <w:rFonts w:cs="Arial"/>
        </w:rPr>
        <w:t xml:space="preserve"> is limited to the Community.</w:t>
      </w:r>
    </w:p>
    <w:p w14:paraId="3FD54445" w14:textId="77777777" w:rsidR="004B5F66" w:rsidRPr="00014116" w:rsidRDefault="004B5F66" w:rsidP="004B5F66">
      <w:pPr>
        <w:spacing w:after="0"/>
        <w:rPr>
          <w:rFonts w:cs="Arial"/>
          <w:szCs w:val="24"/>
        </w:rPr>
      </w:pPr>
    </w:p>
    <w:p w14:paraId="73A8D804" w14:textId="202330D0" w:rsidR="004B5F66" w:rsidRPr="00014116" w:rsidRDefault="65DC7323" w:rsidP="008767FC">
      <w:pPr>
        <w:rPr>
          <w:rFonts w:cs="Arial"/>
          <w:szCs w:val="24"/>
        </w:rPr>
      </w:pPr>
      <w:r w:rsidRPr="784F08FD">
        <w:rPr>
          <w:rFonts w:cs="Arial"/>
        </w:rPr>
        <w:t>The AWBA and the Community executed an Intergovernmental Agreement (IGA) for firming June 16, 2015 (2015 IGA). The 2015 IGA identifies several firming methods that may be used to satisfy a firming obligation during a shortage year. The AWBA entered into subsequent agreements to implement or add agreed-upon firming methods</w:t>
      </w:r>
      <w:r w:rsidR="569EE5A2" w:rsidRPr="784F08FD">
        <w:rPr>
          <w:rFonts w:cs="Arial"/>
        </w:rPr>
        <w:t>,</w:t>
      </w:r>
      <w:r w:rsidRPr="784F08FD">
        <w:rPr>
          <w:rFonts w:cs="Arial"/>
        </w:rPr>
        <w:t xml:space="preserve"> including an IGA in 2016 for the development of </w:t>
      </w:r>
      <w:r w:rsidR="3D24FC74" w:rsidRPr="784F08FD">
        <w:rPr>
          <w:rFonts w:cs="Arial"/>
        </w:rPr>
        <w:t>f</w:t>
      </w:r>
      <w:r w:rsidRPr="784F08FD">
        <w:rPr>
          <w:rFonts w:cs="Arial"/>
        </w:rPr>
        <w:t xml:space="preserve">irming </w:t>
      </w:r>
      <w:r w:rsidR="3D24FC74" w:rsidRPr="784F08FD">
        <w:rPr>
          <w:rFonts w:cs="Arial"/>
        </w:rPr>
        <w:t>c</w:t>
      </w:r>
      <w:r w:rsidRPr="784F08FD">
        <w:rPr>
          <w:rFonts w:cs="Arial"/>
        </w:rPr>
        <w:t>redits</w:t>
      </w:r>
      <w:r w:rsidR="004B5F66" w:rsidRPr="784F08FD">
        <w:rPr>
          <w:rFonts w:cs="Arial"/>
          <w:vertAlign w:val="superscript"/>
        </w:rPr>
        <w:footnoteReference w:id="3"/>
      </w:r>
      <w:r w:rsidRPr="784F08FD">
        <w:rPr>
          <w:rFonts w:cs="Arial"/>
        </w:rPr>
        <w:t xml:space="preserve"> and an IGA in 2019 for the development of ICS </w:t>
      </w:r>
      <w:r w:rsidR="3D24FC74" w:rsidRPr="784F08FD">
        <w:rPr>
          <w:rFonts w:cs="Arial"/>
        </w:rPr>
        <w:t>f</w:t>
      </w:r>
      <w:r w:rsidRPr="784F08FD">
        <w:rPr>
          <w:rFonts w:cs="Arial"/>
        </w:rPr>
        <w:t xml:space="preserve">irming </w:t>
      </w:r>
      <w:r w:rsidR="3D24FC74" w:rsidRPr="784F08FD">
        <w:rPr>
          <w:rFonts w:cs="Arial"/>
        </w:rPr>
        <w:t>c</w:t>
      </w:r>
      <w:r w:rsidRPr="784F08FD">
        <w:rPr>
          <w:rFonts w:cs="Arial"/>
        </w:rPr>
        <w:t>redits.</w:t>
      </w:r>
      <w:r w:rsidR="004B5F66" w:rsidRPr="784F08FD">
        <w:rPr>
          <w:rFonts w:cs="Arial"/>
          <w:vertAlign w:val="superscript"/>
        </w:rPr>
        <w:footnoteReference w:id="4"/>
      </w:r>
    </w:p>
    <w:p w14:paraId="2F740033" w14:textId="77777777" w:rsidR="004B5F66" w:rsidRPr="00014116" w:rsidRDefault="004B5F66" w:rsidP="004B5F66">
      <w:pPr>
        <w:spacing w:after="0"/>
        <w:rPr>
          <w:rFonts w:cs="Arial"/>
          <w:szCs w:val="24"/>
        </w:rPr>
      </w:pPr>
    </w:p>
    <w:p w14:paraId="103869FD" w14:textId="380D73A1" w:rsidR="004B5F66" w:rsidRPr="00014116" w:rsidRDefault="65DC7323" w:rsidP="784F08FD">
      <w:pPr>
        <w:rPr>
          <w:rFonts w:cs="Arial"/>
        </w:rPr>
      </w:pPr>
      <w:bookmarkStart w:id="186" w:name="_Hlk104451141"/>
      <w:r w:rsidRPr="784F08FD">
        <w:rPr>
          <w:rFonts w:cs="Arial"/>
        </w:rPr>
        <w:t xml:space="preserve">Based on </w:t>
      </w:r>
      <w:r>
        <w:t>CAWCD’s final accounting of 202</w:t>
      </w:r>
      <w:r w:rsidR="2DA99915">
        <w:t>3</w:t>
      </w:r>
      <w:r>
        <w:t xml:space="preserve"> water orders,</w:t>
      </w:r>
      <w:r w:rsidRPr="784F08FD">
        <w:rPr>
          <w:rFonts w:cs="Arial"/>
        </w:rPr>
        <w:t xml:space="preserve"> the AWBA’s firming volume</w:t>
      </w:r>
      <w:r w:rsidR="37AC8442" w:rsidRPr="784F08FD">
        <w:rPr>
          <w:rFonts w:cs="Arial"/>
        </w:rPr>
        <w:t xml:space="preserve"> was</w:t>
      </w:r>
      <w:r w:rsidRPr="784F08FD">
        <w:rPr>
          <w:rFonts w:cs="Arial"/>
        </w:rPr>
        <w:t xml:space="preserve"> </w:t>
      </w:r>
      <w:r w:rsidR="2DA99915" w:rsidRPr="784F08FD">
        <w:rPr>
          <w:rFonts w:cs="Arial"/>
        </w:rPr>
        <w:t>14</w:t>
      </w:r>
      <w:r w:rsidRPr="784F08FD">
        <w:rPr>
          <w:rFonts w:cs="Arial"/>
        </w:rPr>
        <w:t>,</w:t>
      </w:r>
      <w:r w:rsidR="2DA99915" w:rsidRPr="784F08FD">
        <w:rPr>
          <w:rFonts w:cs="Arial"/>
        </w:rPr>
        <w:t>575</w:t>
      </w:r>
      <w:r w:rsidRPr="784F08FD">
        <w:rPr>
          <w:rFonts w:cs="Arial"/>
        </w:rPr>
        <w:t xml:space="preserve"> </w:t>
      </w:r>
      <w:r w:rsidR="37AC8442" w:rsidRPr="784F08FD">
        <w:rPr>
          <w:rFonts w:cs="Arial"/>
        </w:rPr>
        <w:t>AF</w:t>
      </w:r>
      <w:r w:rsidRPr="784F08FD">
        <w:rPr>
          <w:rFonts w:cs="Arial"/>
        </w:rPr>
        <w:t xml:space="preserve">. </w:t>
      </w:r>
      <w:r>
        <w:t xml:space="preserve">To satisfy this firming obligation, the AWBA and the Community elected to </w:t>
      </w:r>
      <w:r w:rsidR="2DA99915">
        <w:t>utilize the same firming method as in 202</w:t>
      </w:r>
      <w:r w:rsidR="1C41E157">
        <w:t>2</w:t>
      </w:r>
      <w:r w:rsidR="2DA99915">
        <w:t xml:space="preserve"> and </w:t>
      </w:r>
      <w:r>
        <w:t xml:space="preserve">extinguish an equal volume of </w:t>
      </w:r>
      <w:r w:rsidR="3D24FC74">
        <w:t>f</w:t>
      </w:r>
      <w:r>
        <w:t xml:space="preserve">irming </w:t>
      </w:r>
      <w:r w:rsidR="3D24FC74">
        <w:t>c</w:t>
      </w:r>
      <w:r>
        <w:t>redits (see</w:t>
      </w:r>
      <w:r w:rsidR="04A5CAF9">
        <w:t xml:space="preserve"> Section </w:t>
      </w:r>
      <w:r w:rsidR="004B5F66">
        <w:fldChar w:fldCharType="begin"/>
      </w:r>
      <w:r w:rsidR="004B5F66">
        <w:instrText xml:space="preserve"> REF _Ref134449309 \r \h  \* MERGEFORMAT </w:instrText>
      </w:r>
      <w:r w:rsidR="004B5F66">
        <w:fldChar w:fldCharType="separate"/>
      </w:r>
      <w:r w:rsidR="10C24C5B">
        <w:t>7.2.2</w:t>
      </w:r>
      <w:r w:rsidR="004B5F66">
        <w:fldChar w:fldCharType="end"/>
      </w:r>
      <w:r w:rsidR="04A5CAF9">
        <w:t>)</w:t>
      </w:r>
      <w:r>
        <w:t>.</w:t>
      </w:r>
      <w:r w:rsidRPr="784F08FD">
        <w:rPr>
          <w:rFonts w:cs="Arial"/>
        </w:rPr>
        <w:t xml:space="preserve"> </w:t>
      </w:r>
    </w:p>
    <w:bookmarkEnd w:id="186"/>
    <w:p w14:paraId="5F46D0FF" w14:textId="77777777" w:rsidR="004B5F66" w:rsidRPr="00014116" w:rsidRDefault="004B5F66" w:rsidP="008767FC">
      <w:pPr>
        <w:spacing w:before="240" w:after="0"/>
        <w:rPr>
          <w:rFonts w:cs="Arial"/>
          <w:szCs w:val="24"/>
        </w:rPr>
      </w:pPr>
    </w:p>
    <w:p w14:paraId="5865EC48" w14:textId="39F907ED" w:rsidR="004B5F66" w:rsidRDefault="004B5F66" w:rsidP="008767FC">
      <w:pPr>
        <w:pStyle w:val="Heading3"/>
      </w:pPr>
      <w:bookmarkStart w:id="187" w:name="_Toc72183172"/>
      <w:bookmarkStart w:id="188" w:name="_Ref134449456"/>
      <w:bookmarkStart w:id="189" w:name="_Hlk9945975"/>
      <w:bookmarkStart w:id="190" w:name="_Toc164250497"/>
      <w:r w:rsidRPr="00014116">
        <w:t>Agreement to Exchange L</w:t>
      </w:r>
      <w:r w:rsidR="00A16A48" w:rsidRPr="00014116">
        <w:t>ong-Term Storage Credit</w:t>
      </w:r>
      <w:r w:rsidRPr="00014116">
        <w:t>s</w:t>
      </w:r>
      <w:bookmarkEnd w:id="187"/>
      <w:bookmarkEnd w:id="188"/>
      <w:bookmarkEnd w:id="189"/>
      <w:bookmarkEnd w:id="190"/>
    </w:p>
    <w:p w14:paraId="5396BED1" w14:textId="77777777" w:rsidR="00940F55" w:rsidRPr="00940F55" w:rsidRDefault="00940F55" w:rsidP="008767FC"/>
    <w:p w14:paraId="59267712" w14:textId="0B81C807" w:rsidR="004B5F66" w:rsidRPr="00014116" w:rsidRDefault="004B5F66" w:rsidP="008767FC">
      <w:pPr>
        <w:rPr>
          <w:rFonts w:cs="Arial"/>
          <w:szCs w:val="24"/>
        </w:rPr>
      </w:pPr>
      <w:r w:rsidRPr="00014116">
        <w:rPr>
          <w:rFonts w:cstheme="minorHAnsi"/>
          <w:szCs w:val="24"/>
        </w:rPr>
        <w:t xml:space="preserve">In addition to meeting its Tribal firming obligations, the AWBA also plays an important role in facilitating wet water mitigation under the Implementation Plan. The AWBA entered into an agreement to exchange LTSCs with Phoenix and Tucson </w:t>
      </w:r>
      <w:r w:rsidR="0054375A" w:rsidRPr="00014116">
        <w:rPr>
          <w:rFonts w:cstheme="minorHAnsi"/>
          <w:szCs w:val="24"/>
        </w:rPr>
        <w:t xml:space="preserve">AMA </w:t>
      </w:r>
      <w:r w:rsidRPr="00014116">
        <w:rPr>
          <w:rFonts w:cstheme="minorHAnsi"/>
          <w:szCs w:val="24"/>
        </w:rPr>
        <w:t xml:space="preserve">CAP </w:t>
      </w:r>
      <w:r w:rsidR="009C303F">
        <w:rPr>
          <w:rFonts w:cstheme="minorHAnsi"/>
          <w:szCs w:val="24"/>
        </w:rPr>
        <w:t>M&amp;I Priority</w:t>
      </w:r>
      <w:r w:rsidRPr="00014116">
        <w:rPr>
          <w:rFonts w:cstheme="minorHAnsi"/>
          <w:szCs w:val="24"/>
        </w:rPr>
        <w:t xml:space="preserve"> subcontractors that agreed to store water at groundwater savings facilities (GSFs) in the Pinal AMA during Tier 1 and Tier 2a shortages between 2020 and 2022.</w:t>
      </w:r>
      <w:r w:rsidR="00AF4041" w:rsidRPr="00804688">
        <w:rPr>
          <w:rStyle w:val="FootnoteReference"/>
          <w:rFonts w:cstheme="minorHAnsi"/>
          <w:iCs/>
          <w:color w:val="002060"/>
          <w:szCs w:val="24"/>
        </w:rPr>
        <w:footnoteReference w:id="5"/>
      </w:r>
      <w:r w:rsidRPr="00014116">
        <w:rPr>
          <w:rFonts w:cstheme="minorHAnsi"/>
          <w:szCs w:val="24"/>
        </w:rPr>
        <w:t xml:space="preserve"> Under the agreement, the AWBA will exchange its </w:t>
      </w:r>
      <w:r w:rsidR="00A16A48" w:rsidRPr="00014116">
        <w:rPr>
          <w:rFonts w:cstheme="minorHAnsi"/>
          <w:szCs w:val="24"/>
        </w:rPr>
        <w:t>LTSCs</w:t>
      </w:r>
      <w:r w:rsidR="0054375A" w:rsidRPr="00014116">
        <w:rPr>
          <w:rFonts w:cstheme="minorHAnsi"/>
          <w:szCs w:val="24"/>
        </w:rPr>
        <w:t xml:space="preserve"> </w:t>
      </w:r>
      <w:r w:rsidRPr="00014116">
        <w:rPr>
          <w:rFonts w:cstheme="minorHAnsi"/>
          <w:szCs w:val="24"/>
        </w:rPr>
        <w:t>accrued in the Phoenix and Tucson AMAs for an equal volume of LTSCs</w:t>
      </w:r>
      <w:r w:rsidR="003F1F3B" w:rsidRPr="00014116">
        <w:rPr>
          <w:rFonts w:cstheme="minorHAnsi"/>
          <w:szCs w:val="24"/>
        </w:rPr>
        <w:t xml:space="preserve"> </w:t>
      </w:r>
      <w:r w:rsidRPr="00014116">
        <w:rPr>
          <w:rFonts w:cstheme="minorHAnsi"/>
          <w:szCs w:val="24"/>
        </w:rPr>
        <w:t>accrued by the storing entities in the Pinal AMA.</w:t>
      </w:r>
      <w:r w:rsidR="0054375A" w:rsidRPr="00014116">
        <w:rPr>
          <w:rFonts w:cstheme="minorHAnsi"/>
          <w:szCs w:val="24"/>
        </w:rPr>
        <w:t xml:space="preserve"> </w:t>
      </w:r>
      <w:r w:rsidRPr="00014116">
        <w:rPr>
          <w:rFonts w:cs="Arial"/>
          <w:szCs w:val="24"/>
        </w:rPr>
        <w:t>This allows storing entities the ability</w:t>
      </w:r>
      <w:r w:rsidR="008927C1" w:rsidRPr="00014116">
        <w:rPr>
          <w:rFonts w:cs="Arial"/>
          <w:szCs w:val="24"/>
        </w:rPr>
        <w:t xml:space="preserve"> </w:t>
      </w:r>
      <w:r w:rsidRPr="00014116">
        <w:rPr>
          <w:rFonts w:cs="Arial"/>
          <w:szCs w:val="24"/>
        </w:rPr>
        <w:t>to recover and use the water in the AMA where they are located.</w:t>
      </w:r>
    </w:p>
    <w:p w14:paraId="33B2E37A" w14:textId="77777777" w:rsidR="004B5F66" w:rsidRPr="00014116" w:rsidRDefault="004B5F66" w:rsidP="00AD2CFC">
      <w:pPr>
        <w:spacing w:after="0"/>
        <w:rPr>
          <w:rFonts w:cs="Arial"/>
          <w:szCs w:val="24"/>
        </w:rPr>
      </w:pPr>
    </w:p>
    <w:p w14:paraId="57989F17" w14:textId="3DB913E3" w:rsidR="00A744BB" w:rsidRDefault="65DC7323" w:rsidP="00F73624">
      <w:pPr>
        <w:rPr>
          <w:rFonts w:cs="Arial"/>
        </w:rPr>
      </w:pPr>
      <w:r w:rsidRPr="784F08FD">
        <w:rPr>
          <w:rFonts w:cs="Arial"/>
        </w:rPr>
        <w:t>The AWBA agreed to exchange up to 4</w:t>
      </w:r>
      <w:r w:rsidR="4A76B092" w:rsidRPr="784F08FD">
        <w:rPr>
          <w:rFonts w:cs="Arial"/>
        </w:rPr>
        <w:t>3</w:t>
      </w:r>
      <w:r w:rsidRPr="784F08FD">
        <w:rPr>
          <w:rFonts w:cs="Arial"/>
        </w:rPr>
        <w:t>,</w:t>
      </w:r>
      <w:r w:rsidR="4A76B092" w:rsidRPr="784F08FD">
        <w:rPr>
          <w:rFonts w:cs="Arial"/>
        </w:rPr>
        <w:t>225</w:t>
      </w:r>
      <w:r w:rsidRPr="784F08FD">
        <w:rPr>
          <w:rFonts w:cs="Arial"/>
        </w:rPr>
        <w:t xml:space="preserve"> </w:t>
      </w:r>
      <w:r w:rsidR="37AC8442" w:rsidRPr="784F08FD">
        <w:rPr>
          <w:rFonts w:cs="Arial"/>
        </w:rPr>
        <w:t>AF</w:t>
      </w:r>
      <w:r w:rsidRPr="784F08FD">
        <w:rPr>
          <w:rFonts w:cs="Arial"/>
        </w:rPr>
        <w:t xml:space="preserve"> of LTSCs</w:t>
      </w:r>
      <w:r w:rsidR="70A304E1" w:rsidRPr="784F08FD">
        <w:rPr>
          <w:rFonts w:cs="Arial"/>
        </w:rPr>
        <w:t xml:space="preserve"> </w:t>
      </w:r>
      <w:r w:rsidRPr="784F08FD">
        <w:rPr>
          <w:rFonts w:cs="Arial"/>
        </w:rPr>
        <w:t xml:space="preserve">per year (from 45,500 </w:t>
      </w:r>
      <w:r w:rsidR="37AC8442" w:rsidRPr="784F08FD">
        <w:rPr>
          <w:rFonts w:cs="Arial"/>
        </w:rPr>
        <w:t>AF</w:t>
      </w:r>
      <w:r w:rsidRPr="784F08FD">
        <w:rPr>
          <w:rFonts w:cs="Arial"/>
        </w:rPr>
        <w:t xml:space="preserve"> of storage</w:t>
      </w:r>
      <w:r w:rsidR="00F73624">
        <w:rPr>
          <w:rFonts w:cs="Arial"/>
        </w:rPr>
        <w:t>,</w:t>
      </w:r>
      <w:r w:rsidRPr="784F08FD">
        <w:rPr>
          <w:rFonts w:cs="Arial"/>
        </w:rPr>
        <w:t xml:space="preserve"> less</w:t>
      </w:r>
      <w:r w:rsidR="00F73624">
        <w:rPr>
          <w:rFonts w:cs="Arial"/>
        </w:rPr>
        <w:t xml:space="preserve"> a</w:t>
      </w:r>
      <w:r w:rsidRPr="784F08FD">
        <w:rPr>
          <w:rFonts w:cs="Arial"/>
        </w:rPr>
        <w:t xml:space="preserve"> 5 percent cut to the aquifer) for the three-year period. However, since 2020 and 2021 were non-shortage years, the exchange only appl</w:t>
      </w:r>
      <w:r w:rsidR="2DA99915" w:rsidRPr="784F08FD">
        <w:rPr>
          <w:rFonts w:cs="Arial"/>
        </w:rPr>
        <w:t>ied</w:t>
      </w:r>
      <w:r w:rsidRPr="784F08FD">
        <w:rPr>
          <w:rFonts w:cs="Arial"/>
        </w:rPr>
        <w:t xml:space="preserve"> to water stored in 2022. </w:t>
      </w:r>
      <w:r w:rsidR="2DA99915" w:rsidRPr="784F08FD">
        <w:rPr>
          <w:rFonts w:cs="Arial"/>
        </w:rPr>
        <w:t>All parties to the</w:t>
      </w:r>
      <w:r w:rsidR="6CB023B3" w:rsidRPr="784F08FD">
        <w:rPr>
          <w:rFonts w:cs="Arial"/>
        </w:rPr>
        <w:t xml:space="preserve"> exchange delivered supplies for storage in accordance with the agreement</w:t>
      </w:r>
      <w:r w:rsidR="1C41E157" w:rsidRPr="784F08FD">
        <w:rPr>
          <w:rFonts w:cs="Arial"/>
        </w:rPr>
        <w:t xml:space="preserve"> but did not initiate the LTSC exchange in 2023.</w:t>
      </w:r>
      <w:r w:rsidR="6CB023B3" w:rsidRPr="784F08FD">
        <w:rPr>
          <w:rFonts w:cs="Arial"/>
        </w:rPr>
        <w:t xml:space="preserve"> Therefore, the AWBA anticipates exchanging LTSCs</w:t>
      </w:r>
      <w:r w:rsidR="08EC08B9" w:rsidRPr="784F08FD">
        <w:rPr>
          <w:rFonts w:cs="Arial"/>
        </w:rPr>
        <w:t xml:space="preserve"> </w:t>
      </w:r>
      <w:r w:rsidR="7078252D" w:rsidRPr="784F08FD">
        <w:rPr>
          <w:rFonts w:cs="Arial"/>
        </w:rPr>
        <w:t>starting in 202</w:t>
      </w:r>
      <w:r w:rsidR="1C41E157" w:rsidRPr="784F08FD">
        <w:rPr>
          <w:rFonts w:cs="Arial"/>
        </w:rPr>
        <w:t>4</w:t>
      </w:r>
      <w:r w:rsidR="326508AF" w:rsidRPr="784F08FD">
        <w:rPr>
          <w:rFonts w:cs="Arial"/>
        </w:rPr>
        <w:t xml:space="preserve">. </w:t>
      </w:r>
      <w:r w:rsidR="39DA2E5E" w:rsidRPr="784F08FD">
        <w:rPr>
          <w:rFonts w:cs="Arial"/>
        </w:rPr>
        <w:t xml:space="preserve">Pursuant to A.R.S. § 45-2457.01(B), the term of the agreement ends </w:t>
      </w:r>
      <w:r w:rsidRPr="784F08FD">
        <w:rPr>
          <w:rFonts w:cs="Arial"/>
        </w:rPr>
        <w:t>Dec</w:t>
      </w:r>
      <w:r w:rsidR="64299927" w:rsidRPr="784F08FD">
        <w:rPr>
          <w:rFonts w:cs="Arial"/>
        </w:rPr>
        <w:t>ember</w:t>
      </w:r>
      <w:r w:rsidRPr="784F08FD">
        <w:rPr>
          <w:rFonts w:cs="Arial"/>
        </w:rPr>
        <w:t xml:space="preserve"> 31</w:t>
      </w:r>
      <w:r w:rsidR="3BC4B6C6" w:rsidRPr="784F08FD">
        <w:rPr>
          <w:rFonts w:cs="Arial"/>
          <w:vertAlign w:val="superscript"/>
        </w:rPr>
        <w:t>st</w:t>
      </w:r>
      <w:r w:rsidRPr="784F08FD">
        <w:rPr>
          <w:rFonts w:cs="Arial"/>
        </w:rPr>
        <w:t>, 2026. Therefore, all exchanges must be completed by this date.</w:t>
      </w:r>
      <w:bookmarkStart w:id="191" w:name="_Toc164250498"/>
    </w:p>
    <w:p w14:paraId="36F40CCD" w14:textId="77777777" w:rsidR="00F73624" w:rsidRPr="00F73624" w:rsidRDefault="00F73624" w:rsidP="00F73624">
      <w:pPr>
        <w:rPr>
          <w:rFonts w:cs="Arial"/>
        </w:rPr>
      </w:pPr>
    </w:p>
    <w:p w14:paraId="3A2B6488" w14:textId="16084DAD" w:rsidR="004B5F66" w:rsidRDefault="004B5F66" w:rsidP="00BA217F">
      <w:pPr>
        <w:pStyle w:val="Heading2"/>
      </w:pPr>
      <w:r w:rsidRPr="00104B06">
        <w:t>Recovery Planning</w:t>
      </w:r>
      <w:bookmarkEnd w:id="191"/>
    </w:p>
    <w:p w14:paraId="277B99F6" w14:textId="77777777" w:rsidR="00BC167C" w:rsidRPr="00BC167C" w:rsidRDefault="00BC167C" w:rsidP="008767FC"/>
    <w:p w14:paraId="2DBC9744" w14:textId="1B1F6EB2" w:rsidR="004B5F66" w:rsidRPr="00104B06" w:rsidRDefault="005F3BCC" w:rsidP="008767FC">
      <w:pPr>
        <w:shd w:val="clear" w:color="auto" w:fill="FFFFFF"/>
        <w:rPr>
          <w:rFonts w:cs="Arial"/>
          <w:szCs w:val="24"/>
        </w:rPr>
      </w:pPr>
      <w:r>
        <w:rPr>
          <w:rFonts w:cs="Arial"/>
          <w:szCs w:val="24"/>
        </w:rPr>
        <w:t>In</w:t>
      </w:r>
      <w:r w:rsidR="004B5F66" w:rsidRPr="00104B06">
        <w:rPr>
          <w:rFonts w:cs="Arial"/>
          <w:szCs w:val="24"/>
        </w:rPr>
        <w:t xml:space="preserve"> 2021</w:t>
      </w:r>
      <w:r>
        <w:rPr>
          <w:rFonts w:cs="Arial"/>
          <w:szCs w:val="24"/>
        </w:rPr>
        <w:t>,</w:t>
      </w:r>
      <w:r w:rsidR="004B5F66" w:rsidRPr="00104B06">
        <w:rPr>
          <w:rFonts w:cs="Arial"/>
          <w:szCs w:val="24"/>
        </w:rPr>
        <w:t xml:space="preserve"> the AWBA, CAWCD, ADWR, and the </w:t>
      </w:r>
      <w:r w:rsidR="00275FC2">
        <w:rPr>
          <w:rFonts w:cs="Arial"/>
          <w:szCs w:val="24"/>
        </w:rPr>
        <w:t>Recovery Planning Advisory Group (</w:t>
      </w:r>
      <w:r w:rsidR="00D13092" w:rsidRPr="00104B06">
        <w:rPr>
          <w:rFonts w:cs="Arial"/>
          <w:szCs w:val="24"/>
        </w:rPr>
        <w:t>RPAG</w:t>
      </w:r>
      <w:r w:rsidR="00275FC2">
        <w:rPr>
          <w:rFonts w:cs="Arial"/>
          <w:szCs w:val="24"/>
        </w:rPr>
        <w:t>)</w:t>
      </w:r>
      <w:r w:rsidR="004B5F66" w:rsidRPr="00104B06">
        <w:rPr>
          <w:rFonts w:cs="Arial"/>
          <w:szCs w:val="24"/>
        </w:rPr>
        <w:t xml:space="preserve"> update</w:t>
      </w:r>
      <w:r>
        <w:rPr>
          <w:rFonts w:cs="Arial"/>
          <w:szCs w:val="24"/>
        </w:rPr>
        <w:t>d</w:t>
      </w:r>
      <w:r w:rsidR="004B5F66" w:rsidRPr="00104B06">
        <w:rPr>
          <w:rFonts w:cs="Arial"/>
          <w:szCs w:val="24"/>
        </w:rPr>
        <w:t xml:space="preserve"> the 2014 Joint Recovery Plan</w:t>
      </w:r>
      <w:r w:rsidR="004B5F66" w:rsidRPr="00104B06">
        <w:rPr>
          <w:rStyle w:val="FootnoteReference"/>
        </w:rPr>
        <w:footnoteReference w:id="6"/>
      </w:r>
      <w:r w:rsidR="004B5F66" w:rsidRPr="00104B06">
        <w:rPr>
          <w:rFonts w:cs="Arial"/>
          <w:szCs w:val="24"/>
        </w:rPr>
        <w:t xml:space="preserve"> and improve</w:t>
      </w:r>
      <w:r>
        <w:rPr>
          <w:rFonts w:cs="Arial"/>
          <w:szCs w:val="24"/>
        </w:rPr>
        <w:t>d</w:t>
      </w:r>
      <w:r w:rsidR="004B5F66" w:rsidRPr="00104B06">
        <w:rPr>
          <w:rFonts w:cs="Arial"/>
          <w:szCs w:val="24"/>
        </w:rPr>
        <w:t xml:space="preserve"> planning level certainty as the potential for Colorado River shortages approaches.</w:t>
      </w:r>
      <w:r w:rsidR="004B5F66" w:rsidRPr="00104B06">
        <w:rPr>
          <w:rStyle w:val="FootnoteReference"/>
        </w:rPr>
        <w:t xml:space="preserve"> </w:t>
      </w:r>
      <w:r w:rsidR="004B5F66" w:rsidRPr="00104B06">
        <w:rPr>
          <w:rFonts w:cs="Arial"/>
          <w:szCs w:val="24"/>
        </w:rPr>
        <w:t>The updated recovery plan</w:t>
      </w:r>
      <w:r w:rsidR="004B5F66" w:rsidRPr="00104B06">
        <w:rPr>
          <w:rStyle w:val="FootnoteReference"/>
          <w:rFonts w:cs="Arial"/>
          <w:szCs w:val="24"/>
        </w:rPr>
        <w:footnoteReference w:id="7"/>
      </w:r>
      <w:r w:rsidR="004B5F66" w:rsidRPr="00104B06">
        <w:rPr>
          <w:rFonts w:cs="Arial"/>
          <w:szCs w:val="24"/>
        </w:rPr>
        <w:t xml:space="preserve"> was subsequently released in May 2021 (</w:t>
      </w:r>
      <w:hyperlink r:id="rId35" w:history="1">
        <w:r w:rsidR="004B5F66" w:rsidRPr="008B2CD6">
          <w:rPr>
            <w:rStyle w:val="Hyperlink"/>
            <w:rFonts w:cs="Arial"/>
            <w:szCs w:val="24"/>
          </w:rPr>
          <w:t>2021 Recovery Update</w:t>
        </w:r>
      </w:hyperlink>
      <w:r w:rsidR="004B5F66" w:rsidRPr="00104B06">
        <w:rPr>
          <w:rFonts w:cs="Arial"/>
          <w:szCs w:val="24"/>
        </w:rPr>
        <w:t xml:space="preserve">). It serves as a companion document to the 2014 Joint Recovery Plan and includes updated hydrologic modeling as well as an analysis of the AWBA’s firming responsibilities. It also incorporates key recovery concepts developed through the RPAG and summarizes the procedural steps for recovery implementation. </w:t>
      </w:r>
    </w:p>
    <w:p w14:paraId="3703C7B9" w14:textId="77777777" w:rsidR="004B5F66" w:rsidRPr="00104B06" w:rsidRDefault="004B5F66" w:rsidP="004B5F66">
      <w:pPr>
        <w:shd w:val="clear" w:color="auto" w:fill="FFFFFF"/>
        <w:spacing w:after="0"/>
        <w:rPr>
          <w:rFonts w:cs="Arial"/>
          <w:szCs w:val="24"/>
        </w:rPr>
      </w:pPr>
    </w:p>
    <w:p w14:paraId="2711CAA4" w14:textId="50C54B57" w:rsidR="004B5F66" w:rsidRPr="00104B06" w:rsidRDefault="65DC7323" w:rsidP="784F08FD">
      <w:pPr>
        <w:shd w:val="clear" w:color="auto" w:fill="FFFFFF" w:themeFill="background1"/>
        <w:rPr>
          <w:rFonts w:cs="Arial"/>
        </w:rPr>
      </w:pPr>
      <w:r w:rsidRPr="784F08FD">
        <w:t xml:space="preserve">As the designated recovery agent for the AWBA, CAWCD is responsible for the recovery of water stored by the AWBA, both for intrastate firming and interstate banking with Nevada. </w:t>
      </w:r>
      <w:r w:rsidRPr="784F08FD">
        <w:rPr>
          <w:rFonts w:cs="Arial"/>
        </w:rPr>
        <w:t>During RPAG discussions</w:t>
      </w:r>
      <w:r w:rsidR="0B22C870" w:rsidRPr="784F08FD">
        <w:rPr>
          <w:rFonts w:cs="Arial"/>
        </w:rPr>
        <w:t xml:space="preserve"> in 2021</w:t>
      </w:r>
      <w:r w:rsidRPr="784F08FD">
        <w:rPr>
          <w:rFonts w:cs="Arial"/>
        </w:rPr>
        <w:t>, many CAP M&amp;I subcontractors indicated a preference for utilizing their infrastructure, or that of a partner, to recover AWBA LTSCs for firming, particularly in the near-term. This concept, referred to as Independent Recovery, resulted in a statutory amendment to allow for the distribution of AWBA LTSCs directly to subcontractors for this purpose.</w:t>
      </w:r>
      <w:r w:rsidR="004B5F66" w:rsidRPr="784F08FD">
        <w:rPr>
          <w:rStyle w:val="FootnoteReference"/>
        </w:rPr>
        <w:footnoteReference w:id="8"/>
      </w:r>
      <w:r w:rsidRPr="784F08FD">
        <w:rPr>
          <w:rFonts w:cs="Arial"/>
        </w:rPr>
        <w:t xml:space="preserve"> </w:t>
      </w:r>
      <w:r w:rsidR="332A19AF" w:rsidRPr="784F08FD">
        <w:rPr>
          <w:rFonts w:cs="Arial"/>
        </w:rPr>
        <w:t>The amended statute</w:t>
      </w:r>
      <w:r w:rsidRPr="784F08FD">
        <w:t xml:space="preserve"> stipulates that any LTSCs assigned to a subcontractor by the AWBA cannot be sold; and that the subcontractor is responsible for all recovery costs as well as fees assessed by ADWR for the assignment of the LTSCs. Subcontractors that choose to do Independent Recovery will need to enter into a firming agreement with the AWBA. </w:t>
      </w:r>
      <w:r w:rsidR="576E5503" w:rsidRPr="784F08FD">
        <w:t>At the September 13, 2022</w:t>
      </w:r>
      <w:r w:rsidR="7E31EB01" w:rsidRPr="784F08FD">
        <w:t>,</w:t>
      </w:r>
      <w:r w:rsidR="576E5503" w:rsidRPr="784F08FD">
        <w:t xml:space="preserve"> AWBA Commission Meeting, the AWBA Standard Template Agreements for Firming CAP M&amp;I Subcontractors were approved. </w:t>
      </w:r>
      <w:r w:rsidR="56F6711F" w:rsidRPr="784F08FD">
        <w:t>By December</w:t>
      </w:r>
      <w:r w:rsidR="0B22C870" w:rsidRPr="784F08FD">
        <w:t xml:space="preserve"> 202</w:t>
      </w:r>
      <w:r w:rsidR="54F3AD82" w:rsidRPr="784F08FD">
        <w:t>3</w:t>
      </w:r>
      <w:r w:rsidR="0B22C870" w:rsidRPr="784F08FD">
        <w:t xml:space="preserve">, the AWBA </w:t>
      </w:r>
      <w:r w:rsidR="56F6711F" w:rsidRPr="784F08FD">
        <w:t xml:space="preserve">had </w:t>
      </w:r>
      <w:r w:rsidR="0B22C870" w:rsidRPr="784F08FD">
        <w:t>received 2</w:t>
      </w:r>
      <w:r w:rsidR="21397C80" w:rsidRPr="784F08FD">
        <w:t>9</w:t>
      </w:r>
      <w:r w:rsidR="0B22C870" w:rsidRPr="784F08FD">
        <w:t xml:space="preserve"> requests to enter into agreement</w:t>
      </w:r>
      <w:r w:rsidR="37AC8442" w:rsidRPr="784F08FD">
        <w:t xml:space="preserve">: </w:t>
      </w:r>
      <w:r w:rsidR="0F108541" w:rsidRPr="784F08FD">
        <w:t>1</w:t>
      </w:r>
      <w:r w:rsidR="54F3AD82" w:rsidRPr="784F08FD">
        <w:t>7</w:t>
      </w:r>
      <w:r w:rsidR="0B22C870" w:rsidRPr="784F08FD">
        <w:t xml:space="preserve"> agreements </w:t>
      </w:r>
      <w:r w:rsidR="56F6711F" w:rsidRPr="784F08FD">
        <w:t>had been</w:t>
      </w:r>
      <w:r w:rsidR="0B22C870" w:rsidRPr="784F08FD">
        <w:t xml:space="preserve"> executed; </w:t>
      </w:r>
      <w:r w:rsidR="0F108541" w:rsidRPr="784F08FD">
        <w:t>1</w:t>
      </w:r>
      <w:r w:rsidR="21397C80" w:rsidRPr="784F08FD">
        <w:t>2</w:t>
      </w:r>
      <w:r w:rsidR="0F108541" w:rsidRPr="784F08FD">
        <w:t xml:space="preserve"> </w:t>
      </w:r>
      <w:r w:rsidR="0B22C870" w:rsidRPr="784F08FD">
        <w:t>were still in progress. AWBA staff continued monthly coordination with ADWR and CAWCD.</w:t>
      </w:r>
    </w:p>
    <w:p w14:paraId="7097C586" w14:textId="77777777" w:rsidR="004B5F66" w:rsidRPr="00104B06" w:rsidRDefault="004B5F66" w:rsidP="004B5F66">
      <w:pPr>
        <w:shd w:val="clear" w:color="auto" w:fill="FFFFFF"/>
        <w:spacing w:after="0"/>
        <w:rPr>
          <w:rFonts w:cs="Arial"/>
          <w:szCs w:val="24"/>
        </w:rPr>
      </w:pPr>
    </w:p>
    <w:p w14:paraId="09819E9E" w14:textId="0C568B44" w:rsidR="004B5F66" w:rsidRPr="00104B06" w:rsidRDefault="004B5F66" w:rsidP="008767FC">
      <w:pPr>
        <w:shd w:val="clear" w:color="auto" w:fill="FFFFFF"/>
      </w:pPr>
      <w:r w:rsidRPr="00104B06">
        <w:rPr>
          <w:rFonts w:cs="Arial"/>
          <w:szCs w:val="24"/>
        </w:rPr>
        <w:t>The 2021 Recovery Update also includes a new timeline to provide clarity on recovery implementation for CAP M&amp;I firming.</w:t>
      </w:r>
      <w:r w:rsidRPr="00104B06">
        <w:rPr>
          <w:rFonts w:cstheme="minorHAnsi"/>
          <w:szCs w:val="24"/>
        </w:rPr>
        <w:t xml:space="preserve"> </w:t>
      </w:r>
      <w:r w:rsidRPr="00104B06">
        <w:rPr>
          <w:rFonts w:cs="Arial"/>
          <w:szCs w:val="24"/>
        </w:rPr>
        <w:t xml:space="preserve">It provides a three-year planning horizon for recovery implementation activities, with action triggers tied to </w:t>
      </w:r>
      <w:r w:rsidR="00174C92" w:rsidRPr="00104B06">
        <w:rPr>
          <w:rFonts w:cs="Arial"/>
          <w:szCs w:val="24"/>
        </w:rPr>
        <w:t>Reclamation’s April Five-Year Probability Table and</w:t>
      </w:r>
      <w:r w:rsidR="006115FD" w:rsidRPr="00104B06">
        <w:rPr>
          <w:rFonts w:cs="Arial"/>
          <w:szCs w:val="24"/>
        </w:rPr>
        <w:t xml:space="preserve"> </w:t>
      </w:r>
      <w:r w:rsidRPr="00104B06">
        <w:rPr>
          <w:rFonts w:cs="Arial"/>
          <w:szCs w:val="24"/>
        </w:rPr>
        <w:t>April 24-Month Study</w:t>
      </w:r>
      <w:r w:rsidR="00174C92" w:rsidRPr="00104B06">
        <w:rPr>
          <w:rFonts w:cs="Arial"/>
          <w:szCs w:val="24"/>
        </w:rPr>
        <w:t xml:space="preserve"> projections</w:t>
      </w:r>
      <w:r w:rsidRPr="00104B06">
        <w:rPr>
          <w:rFonts w:cs="Arial"/>
          <w:szCs w:val="24"/>
        </w:rPr>
        <w:t xml:space="preserve">. </w:t>
      </w:r>
      <w:r w:rsidR="00E14DD2" w:rsidRPr="00104B06">
        <w:t>The triggers are described in detail under the Ten-Year Plan section of this report.</w:t>
      </w:r>
      <w:r w:rsidR="00E14DD2">
        <w:t xml:space="preserve"> </w:t>
      </w:r>
      <w:r w:rsidRPr="00104B06">
        <w:rPr>
          <w:rFonts w:cs="Arial"/>
          <w:szCs w:val="24"/>
        </w:rPr>
        <w:t xml:space="preserve">The timeline is intended to ensure shortage readiness by highlighting critical decision points and deadlines. </w:t>
      </w:r>
      <w:r w:rsidR="00E14DD2">
        <w:rPr>
          <w:rFonts w:cs="Arial"/>
          <w:szCs w:val="24"/>
        </w:rPr>
        <w:t xml:space="preserve">Neither </w:t>
      </w:r>
      <w:r w:rsidRPr="00104B06">
        <w:rPr>
          <w:rFonts w:cs="Arial"/>
          <w:szCs w:val="24"/>
        </w:rPr>
        <w:t xml:space="preserve">Reclamation’s </w:t>
      </w:r>
      <w:r w:rsidR="00E14DD2">
        <w:rPr>
          <w:rFonts w:cs="Arial"/>
          <w:szCs w:val="24"/>
        </w:rPr>
        <w:t xml:space="preserve">April </w:t>
      </w:r>
      <w:r w:rsidRPr="00104B06">
        <w:rPr>
          <w:rFonts w:cs="Arial"/>
          <w:szCs w:val="24"/>
        </w:rPr>
        <w:t>202</w:t>
      </w:r>
      <w:r w:rsidR="00E14DD2">
        <w:rPr>
          <w:rFonts w:cs="Arial"/>
          <w:szCs w:val="24"/>
        </w:rPr>
        <w:t>3</w:t>
      </w:r>
      <w:r w:rsidR="00954D5D">
        <w:rPr>
          <w:rFonts w:cs="Arial"/>
          <w:szCs w:val="24"/>
        </w:rPr>
        <w:t xml:space="preserve"> </w:t>
      </w:r>
      <w:r w:rsidR="00E14DD2">
        <w:rPr>
          <w:rFonts w:cs="Arial"/>
          <w:szCs w:val="24"/>
        </w:rPr>
        <w:t xml:space="preserve">projections nor its </w:t>
      </w:r>
      <w:r w:rsidRPr="00104B06">
        <w:rPr>
          <w:rFonts w:cs="Arial"/>
          <w:szCs w:val="24"/>
        </w:rPr>
        <w:t>August</w:t>
      </w:r>
      <w:r w:rsidR="00174C92" w:rsidRPr="00104B06">
        <w:rPr>
          <w:rFonts w:cs="Arial"/>
          <w:szCs w:val="24"/>
        </w:rPr>
        <w:t xml:space="preserve"> 24-Month Study </w:t>
      </w:r>
      <w:r w:rsidR="007D02BF">
        <w:rPr>
          <w:rFonts w:cs="Arial"/>
          <w:szCs w:val="24"/>
        </w:rPr>
        <w:t>indicated a shortage affecting CAP M&amp;I subcontractors within three years</w:t>
      </w:r>
      <w:r w:rsidR="00E14DD2">
        <w:rPr>
          <w:rFonts w:cs="Arial"/>
          <w:szCs w:val="24"/>
        </w:rPr>
        <w:t xml:space="preserve">. </w:t>
      </w:r>
      <w:r w:rsidR="00E14DD2" w:rsidRPr="00BD7F02">
        <w:rPr>
          <w:rFonts w:cs="Arial"/>
          <w:szCs w:val="24"/>
        </w:rPr>
        <w:t>With no projected reduc</w:t>
      </w:r>
      <w:r w:rsidR="006C064A">
        <w:rPr>
          <w:rFonts w:cs="Arial"/>
          <w:szCs w:val="24"/>
        </w:rPr>
        <w:t>tion to</w:t>
      </w:r>
      <w:r w:rsidR="00E14DD2" w:rsidRPr="00BD7F02">
        <w:rPr>
          <w:rFonts w:cs="Arial"/>
          <w:szCs w:val="24"/>
        </w:rPr>
        <w:t xml:space="preserve"> CAP </w:t>
      </w:r>
      <w:r w:rsidR="009C303F">
        <w:rPr>
          <w:rFonts w:cs="Arial"/>
          <w:szCs w:val="24"/>
        </w:rPr>
        <w:t>M&amp;I Priority</w:t>
      </w:r>
      <w:r w:rsidR="00E14DD2" w:rsidRPr="00BD7F02">
        <w:rPr>
          <w:rFonts w:cs="Arial"/>
          <w:szCs w:val="24"/>
        </w:rPr>
        <w:t xml:space="preserve"> supply, no firming was anticipated from the AWBA</w:t>
      </w:r>
      <w:r w:rsidR="00617D1A">
        <w:rPr>
          <w:rFonts w:cs="Arial"/>
          <w:szCs w:val="24"/>
        </w:rPr>
        <w:t>,</w:t>
      </w:r>
      <w:r w:rsidR="00E14DD2">
        <w:rPr>
          <w:rFonts w:cs="Arial"/>
          <w:szCs w:val="24"/>
        </w:rPr>
        <w:t xml:space="preserve"> </w:t>
      </w:r>
      <w:r w:rsidR="00617D1A">
        <w:rPr>
          <w:rFonts w:cs="Arial"/>
          <w:szCs w:val="24"/>
        </w:rPr>
        <w:t>and thus no</w:t>
      </w:r>
      <w:r w:rsidR="00954D5D">
        <w:rPr>
          <w:rFonts w:cs="Arial"/>
          <w:szCs w:val="24"/>
        </w:rPr>
        <w:t xml:space="preserve"> </w:t>
      </w:r>
      <w:r w:rsidRPr="00104B06">
        <w:rPr>
          <w:rFonts w:cs="Arial"/>
          <w:szCs w:val="24"/>
        </w:rPr>
        <w:t>recovery planning consultations</w:t>
      </w:r>
      <w:r w:rsidR="00617D1A">
        <w:rPr>
          <w:rFonts w:cs="Arial"/>
          <w:szCs w:val="24"/>
        </w:rPr>
        <w:t xml:space="preserve"> were held</w:t>
      </w:r>
      <w:r w:rsidRPr="00104B06">
        <w:rPr>
          <w:rFonts w:cs="Arial"/>
          <w:szCs w:val="24"/>
        </w:rPr>
        <w:t xml:space="preserve">. </w:t>
      </w:r>
    </w:p>
    <w:p w14:paraId="196D46A1" w14:textId="77777777" w:rsidR="00D35E17" w:rsidRDefault="00D35E17" w:rsidP="008767FC">
      <w:pPr>
        <w:shd w:val="clear" w:color="auto" w:fill="FFFFFF"/>
        <w:spacing w:before="240" w:after="0"/>
        <w:rPr>
          <w:rFonts w:cstheme="minorHAnsi"/>
          <w:szCs w:val="24"/>
        </w:rPr>
      </w:pPr>
    </w:p>
    <w:p w14:paraId="19D6A9AA" w14:textId="77777777" w:rsidR="00B77C2E" w:rsidRDefault="00B77C2E">
      <w:pPr>
        <w:jc w:val="left"/>
        <w:rPr>
          <w:rFonts w:eastAsiaTheme="majorEastAsia" w:cstheme="majorBidi"/>
          <w:b/>
          <w:bCs/>
          <w:smallCaps/>
          <w:color w:val="063574" w:themeColor="text1"/>
          <w:sz w:val="28"/>
          <w:szCs w:val="28"/>
        </w:rPr>
      </w:pPr>
      <w:bookmarkStart w:id="192" w:name="_Toc164250499"/>
      <w:r>
        <w:br w:type="page"/>
      </w:r>
    </w:p>
    <w:p w14:paraId="690D45AA" w14:textId="55117587" w:rsidR="004B5F66" w:rsidRDefault="004B5F66" w:rsidP="00BC167C">
      <w:pPr>
        <w:pStyle w:val="Heading2"/>
      </w:pPr>
      <w:r w:rsidRPr="00104B06">
        <w:lastRenderedPageBreak/>
        <w:t>Adoption of 202</w:t>
      </w:r>
      <w:r w:rsidR="00761A16">
        <w:t>4</w:t>
      </w:r>
      <w:r w:rsidRPr="00104B06">
        <w:t xml:space="preserve"> Plan of Operation</w:t>
      </w:r>
      <w:bookmarkEnd w:id="192"/>
    </w:p>
    <w:p w14:paraId="455BE3BA" w14:textId="77777777" w:rsidR="00BC167C" w:rsidRPr="00BC167C" w:rsidRDefault="00BC167C" w:rsidP="00BC167C"/>
    <w:p w14:paraId="3D367921" w14:textId="0FC711BE" w:rsidR="004B5F66" w:rsidRPr="00716040" w:rsidRDefault="004B5F66" w:rsidP="008767FC">
      <w:r w:rsidRPr="00104B06">
        <w:t>The AWBA 202</w:t>
      </w:r>
      <w:r w:rsidR="00716040">
        <w:t>4</w:t>
      </w:r>
      <w:r w:rsidRPr="00104B06">
        <w:t xml:space="preserve"> Annual Plan of Operation (APO) was adopted on Dec</w:t>
      </w:r>
      <w:r w:rsidR="00C14C82">
        <w:t>ember</w:t>
      </w:r>
      <w:r w:rsidRPr="00104B06">
        <w:t xml:space="preserve"> </w:t>
      </w:r>
      <w:r w:rsidR="00761A16">
        <w:t>5</w:t>
      </w:r>
      <w:r w:rsidRPr="00104B06">
        <w:t>, 202</w:t>
      </w:r>
      <w:r w:rsidR="00761A16">
        <w:t>3</w:t>
      </w:r>
      <w:r w:rsidRPr="00104B06">
        <w:t>. With no excess CAP water supplies available to the AWBA, the 202</w:t>
      </w:r>
      <w:r w:rsidR="00761A16">
        <w:t>4</w:t>
      </w:r>
      <w:r w:rsidRPr="00104B06">
        <w:t xml:space="preserve"> APO focuses on LTSC purchases and developing ICS firming credits to make progress on its CAP M&amp;I and Tribal firming goals. The 202</w:t>
      </w:r>
      <w:r w:rsidR="00774151">
        <w:t>4</w:t>
      </w:r>
      <w:r w:rsidRPr="00104B06">
        <w:t xml:space="preserve"> APO provides for the development of an </w:t>
      </w:r>
      <w:r w:rsidRPr="00716040">
        <w:t xml:space="preserve">estimated </w:t>
      </w:r>
      <w:r w:rsidR="00716040" w:rsidRPr="00716040">
        <w:t>38,769</w:t>
      </w:r>
      <w:r w:rsidRPr="00716040">
        <w:t xml:space="preserve"> </w:t>
      </w:r>
      <w:r w:rsidR="00F01216">
        <w:t>AF</w:t>
      </w:r>
      <w:r w:rsidRPr="00716040">
        <w:t xml:space="preserve"> of credits at a total estimated cost of $</w:t>
      </w:r>
      <w:r w:rsidR="00DB6DB9" w:rsidRPr="00716040">
        <w:t>1</w:t>
      </w:r>
      <w:r w:rsidR="00716040" w:rsidRPr="00716040">
        <w:t>3.6</w:t>
      </w:r>
      <w:r w:rsidRPr="00716040">
        <w:t xml:space="preserve"> million. </w:t>
      </w:r>
    </w:p>
    <w:p w14:paraId="6DD1AFD1" w14:textId="77777777" w:rsidR="004B5F66" w:rsidRPr="00716040" w:rsidRDefault="004B5F66" w:rsidP="004B5F66">
      <w:pPr>
        <w:spacing w:after="0"/>
      </w:pPr>
    </w:p>
    <w:p w14:paraId="2052D40C" w14:textId="20FA63B7" w:rsidR="004B5F66" w:rsidRPr="00104B06" w:rsidRDefault="002F7624" w:rsidP="008767FC">
      <w:r w:rsidRPr="00716040">
        <w:t>Credit</w:t>
      </w:r>
      <w:r w:rsidR="004B5F66" w:rsidRPr="00716040">
        <w:t xml:space="preserve"> acquisitions are anticipated to occur in the Phoenix and Tucson AMAs. Potential LTSC purchases total </w:t>
      </w:r>
      <w:r w:rsidR="00DB6DB9" w:rsidRPr="00716040">
        <w:t>3</w:t>
      </w:r>
      <w:r w:rsidR="00716040" w:rsidRPr="00716040">
        <w:t>3,131</w:t>
      </w:r>
      <w:r w:rsidR="004B5F66" w:rsidRPr="00716040">
        <w:t xml:space="preserve"> </w:t>
      </w:r>
      <w:r w:rsidR="00836D2A">
        <w:t>AF</w:t>
      </w:r>
      <w:r w:rsidR="004B5F66" w:rsidRPr="00716040">
        <w:t xml:space="preserve"> and are estimated to cost $</w:t>
      </w:r>
      <w:r w:rsidR="003C1B9E" w:rsidRPr="00716040">
        <w:t>1</w:t>
      </w:r>
      <w:r w:rsidR="00716040" w:rsidRPr="00716040">
        <w:t>1</w:t>
      </w:r>
      <w:r w:rsidR="004B5F66" w:rsidRPr="00716040">
        <w:t>.</w:t>
      </w:r>
      <w:r w:rsidR="00716040" w:rsidRPr="00716040">
        <w:t>9</w:t>
      </w:r>
      <w:r w:rsidR="004B5F66" w:rsidRPr="00716040">
        <w:t xml:space="preserve"> million. </w:t>
      </w:r>
      <w:r w:rsidR="003C1B9E" w:rsidRPr="00716040">
        <w:t xml:space="preserve">Funds include </w:t>
      </w:r>
      <w:r w:rsidR="00C14C82" w:rsidRPr="00716040">
        <w:t>carryover of</w:t>
      </w:r>
      <w:r w:rsidR="003C1B9E" w:rsidRPr="00716040">
        <w:t xml:space="preserve"> </w:t>
      </w:r>
      <w:r w:rsidR="00716040" w:rsidRPr="00716040">
        <w:t xml:space="preserve">about </w:t>
      </w:r>
      <w:r w:rsidR="004B5F66" w:rsidRPr="00716040">
        <w:t>$</w:t>
      </w:r>
      <w:r w:rsidR="00DB6DB9" w:rsidRPr="00716040">
        <w:t>3.3</w:t>
      </w:r>
      <w:r w:rsidR="004B5F66" w:rsidRPr="00716040">
        <w:t xml:space="preserve"> million in Maricopa County funds and $</w:t>
      </w:r>
      <w:r w:rsidR="00DB6DB9" w:rsidRPr="00716040">
        <w:t>7.8</w:t>
      </w:r>
      <w:r w:rsidR="004B5F66" w:rsidRPr="00716040">
        <w:t xml:space="preserve"> million in Pima County funds. </w:t>
      </w:r>
      <w:r w:rsidR="003C1B9E" w:rsidRPr="00716040">
        <w:t>These funds</w:t>
      </w:r>
      <w:r w:rsidR="00716040" w:rsidRPr="00716040">
        <w:t xml:space="preserve"> were reserved by CAWCD for LTSC purchases</w:t>
      </w:r>
      <w:r w:rsidR="00716040" w:rsidRPr="00104B06">
        <w:t xml:space="preserve"> for CAP M&amp;I Firming under its 2021 and 2022 Water Storage Tax Resolutions</w:t>
      </w:r>
      <w:r w:rsidR="00716040">
        <w:t xml:space="preserve">. They </w:t>
      </w:r>
      <w:r w:rsidR="003C1B9E" w:rsidRPr="00104B06">
        <w:t xml:space="preserve">are held by CAWCD and deposited </w:t>
      </w:r>
      <w:r w:rsidR="00C63B6A">
        <w:t>in</w:t>
      </w:r>
      <w:r w:rsidR="00C63B6A" w:rsidRPr="00104B06">
        <w:t xml:space="preserve"> </w:t>
      </w:r>
      <w:r w:rsidR="003C1B9E" w:rsidRPr="00104B06">
        <w:t xml:space="preserve">the AWBA’s accounts when LTSC purchase </w:t>
      </w:r>
      <w:r w:rsidR="00E04B2E">
        <w:t>agreements</w:t>
      </w:r>
      <w:r w:rsidR="003C1B9E" w:rsidRPr="00104B06">
        <w:t xml:space="preserve"> are secured. </w:t>
      </w:r>
      <w:r w:rsidR="004B5F66" w:rsidRPr="00104B06">
        <w:t>Total available funds also include an estimated $</w:t>
      </w:r>
      <w:r w:rsidR="00716040">
        <w:t>764,000</w:t>
      </w:r>
      <w:r w:rsidR="004B5F66" w:rsidRPr="00104B06">
        <w:t xml:space="preserve"> in withdrawal fees collected in the Tucson AMA. Additionally, the AWBA anticipates developing </w:t>
      </w:r>
      <w:r w:rsidR="00716040">
        <w:t>5,638</w:t>
      </w:r>
      <w:r w:rsidR="004B5F66" w:rsidRPr="00104B06">
        <w:t xml:space="preserve"> </w:t>
      </w:r>
      <w:r w:rsidR="00836D2A">
        <w:t>AF</w:t>
      </w:r>
      <w:r w:rsidR="004B5F66" w:rsidRPr="00104B06">
        <w:t xml:space="preserve"> of ICS </w:t>
      </w:r>
      <w:r w:rsidR="00D358D6">
        <w:t>f</w:t>
      </w:r>
      <w:r w:rsidR="004B5F66" w:rsidRPr="00104B06">
        <w:t>irming credits for approximately $</w:t>
      </w:r>
      <w:r w:rsidR="00DB6DB9" w:rsidRPr="00104B06">
        <w:t>1.</w:t>
      </w:r>
      <w:r w:rsidR="00716040">
        <w:t>73</w:t>
      </w:r>
      <w:r w:rsidR="00DB6DB9" w:rsidRPr="00104B06">
        <w:t xml:space="preserve"> million</w:t>
      </w:r>
      <w:r w:rsidR="004B5F66" w:rsidRPr="00104B06">
        <w:t xml:space="preserve"> using withdrawal fee revenues collected in the Phoenix AMA. </w:t>
      </w:r>
    </w:p>
    <w:p w14:paraId="249D9239" w14:textId="77777777" w:rsidR="004B5F66" w:rsidRPr="00104B06" w:rsidRDefault="004B5F66" w:rsidP="004B5F66">
      <w:pPr>
        <w:spacing w:after="0"/>
      </w:pPr>
    </w:p>
    <w:p w14:paraId="50B2F2F9" w14:textId="08EA0DB7" w:rsidR="00D35E17" w:rsidRPr="00104B06" w:rsidRDefault="0017230C" w:rsidP="008767FC">
      <w:r>
        <w:t>The</w:t>
      </w:r>
      <w:r w:rsidR="004B5F66" w:rsidRPr="00104B06">
        <w:t xml:space="preserve"> Colorado River </w:t>
      </w:r>
      <w:r w:rsidR="00B92E8A">
        <w:t>is</w:t>
      </w:r>
      <w:r w:rsidR="00B92E8A" w:rsidRPr="00104B06">
        <w:t xml:space="preserve"> </w:t>
      </w:r>
      <w:r w:rsidR="004B5F66" w:rsidRPr="00104B06">
        <w:t>operat</w:t>
      </w:r>
      <w:r w:rsidR="00B92E8A">
        <w:t xml:space="preserve">ing </w:t>
      </w:r>
      <w:r w:rsidR="004B5F66" w:rsidRPr="00104B06">
        <w:t xml:space="preserve">under a Tier </w:t>
      </w:r>
      <w:r w:rsidR="00774151">
        <w:t>1</w:t>
      </w:r>
      <w:r w:rsidR="004B5F66" w:rsidRPr="00104B06">
        <w:t xml:space="preserve"> shortage condition in 202</w:t>
      </w:r>
      <w:r w:rsidR="00774151">
        <w:t>4</w:t>
      </w:r>
      <w:r w:rsidR="004B5F66" w:rsidRPr="00104B06">
        <w:t xml:space="preserve">. While this reduction </w:t>
      </w:r>
      <w:r w:rsidR="0056006D" w:rsidRPr="00104B06">
        <w:t xml:space="preserve">will </w:t>
      </w:r>
      <w:r w:rsidR="004B5F66" w:rsidRPr="00104B06">
        <w:t xml:space="preserve">not impact supplies for CAP M&amp;I subcontractors or </w:t>
      </w:r>
      <w:r w:rsidR="004B5F66" w:rsidRPr="00F465D1">
        <w:t>on-</w:t>
      </w:r>
      <w:r w:rsidR="00F465D1" w:rsidRPr="00F465D1">
        <w:t>R</w:t>
      </w:r>
      <w:r w:rsidR="004B5F66" w:rsidRPr="00F465D1">
        <w:t>iver</w:t>
      </w:r>
      <w:r w:rsidR="004B5F66" w:rsidRPr="00104B06">
        <w:t xml:space="preserve"> M&amp;I contractors, the reductions </w:t>
      </w:r>
      <w:r w:rsidR="0056006D" w:rsidRPr="00104B06">
        <w:t xml:space="preserve">will </w:t>
      </w:r>
      <w:r w:rsidR="004B5F66" w:rsidRPr="00104B06">
        <w:t xml:space="preserve">result in a Tribal firming requirement of </w:t>
      </w:r>
      <w:r w:rsidR="00774151">
        <w:t>6,170</w:t>
      </w:r>
      <w:r w:rsidR="004B5F66" w:rsidRPr="00104B06">
        <w:t xml:space="preserve"> </w:t>
      </w:r>
      <w:r w:rsidR="00836D2A">
        <w:t>AF</w:t>
      </w:r>
      <w:r w:rsidR="004B5F66" w:rsidRPr="00104B06">
        <w:t xml:space="preserve">. The AWBA’s APO identifies the use of </w:t>
      </w:r>
      <w:r w:rsidR="00D358D6">
        <w:t>f</w:t>
      </w:r>
      <w:r w:rsidR="004B5F66" w:rsidRPr="00104B06">
        <w:t xml:space="preserve">irming </w:t>
      </w:r>
      <w:r w:rsidR="00D358D6">
        <w:t>c</w:t>
      </w:r>
      <w:r w:rsidR="004B5F66" w:rsidRPr="00104B06">
        <w:t>redits for this purpose.</w:t>
      </w:r>
    </w:p>
    <w:p w14:paraId="0FF036D4" w14:textId="47F6EB49" w:rsidR="00D35E17" w:rsidRDefault="00D35E17" w:rsidP="00D35E17">
      <w:r>
        <w:br w:type="page"/>
      </w:r>
    </w:p>
    <w:bookmarkStart w:id="193" w:name="_Toc164250500"/>
    <w:p w14:paraId="46DE25B6" w14:textId="2EEADEE6" w:rsidR="004B5F66" w:rsidRPr="00104B06" w:rsidRDefault="00FC7DC3" w:rsidP="004B5F66">
      <w:pPr>
        <w:pStyle w:val="Heading1"/>
      </w:pPr>
      <w:r>
        <w:rPr>
          <w:noProof/>
        </w:rPr>
        <w:lastRenderedPageBreak/>
        <mc:AlternateContent>
          <mc:Choice Requires="wps">
            <w:drawing>
              <wp:anchor distT="0" distB="0" distL="114300" distR="114300" simplePos="0" relativeHeight="251666432" behindDoc="1" locked="0" layoutInCell="1" allowOverlap="1" wp14:anchorId="2A4FACBB" wp14:editId="042C349B">
                <wp:simplePos x="0" y="0"/>
                <wp:positionH relativeFrom="column">
                  <wp:posOffset>-47625</wp:posOffset>
                </wp:positionH>
                <wp:positionV relativeFrom="paragraph">
                  <wp:posOffset>-38100</wp:posOffset>
                </wp:positionV>
                <wp:extent cx="6480175" cy="440690"/>
                <wp:effectExtent l="0" t="0" r="0" b="0"/>
                <wp:wrapNone/>
                <wp:docPr id="71310735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440690"/>
                        </a:xfrm>
                        <a:prstGeom prst="rect">
                          <a:avLst/>
                        </a:prstGeom>
                        <a:solidFill>
                          <a:schemeClr val="tx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0" style="position:absolute;margin-left:-3.75pt;margin-top:-3pt;width:510.25pt;height:3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5d2fb [669]" stroked="f" strokeweight="1pt" w14:anchorId="3C646F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"/>
            </w:pict>
          </mc:Fallback>
        </mc:AlternateContent>
      </w:r>
      <w:r w:rsidR="004B5F66" w:rsidRPr="00104B06">
        <w:t xml:space="preserve">Revenues and Expenditures </w:t>
      </w:r>
      <w:bookmarkEnd w:id="193"/>
    </w:p>
    <w:p w14:paraId="53599141" w14:textId="1DA02B89" w:rsidR="004B5F66" w:rsidRDefault="00FC7DC3" w:rsidP="004B5F66">
      <w:pPr>
        <w:rPr>
          <w:noProof/>
        </w:rPr>
      </w:pPr>
      <w:r>
        <w:rPr>
          <w:noProof/>
        </w:rPr>
        <mc:AlternateContent>
          <mc:Choice Requires="wps">
            <w:drawing>
              <wp:anchor distT="0" distB="0" distL="114300" distR="114300" simplePos="0" relativeHeight="251668480" behindDoc="0" locked="0" layoutInCell="1" allowOverlap="1" wp14:anchorId="46918095" wp14:editId="34CC5330">
                <wp:simplePos x="0" y="0"/>
                <wp:positionH relativeFrom="margin">
                  <wp:posOffset>-47625</wp:posOffset>
                </wp:positionH>
                <wp:positionV relativeFrom="page">
                  <wp:posOffset>1381125</wp:posOffset>
                </wp:positionV>
                <wp:extent cx="6480175" cy="19050"/>
                <wp:effectExtent l="19050" t="19050" r="15875" b="0"/>
                <wp:wrapNone/>
                <wp:docPr id="173024214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19050"/>
                        </a:xfrm>
                        <a:prstGeom prst="line">
                          <a:avLst/>
                        </a:prstGeom>
                        <a:noFill/>
                        <a:ln w="28575" cap="flat" cmpd="sng" algn="ctr">
                          <a:solidFill>
                            <a:srgbClr val="FBBA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9"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spid="_x0000_s1026" strokecolor="#fbba00" strokeweight="2.25pt" from="-3.75pt,108.75pt" to="506.5pt,110.25pt" w14:anchorId="355F67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">
                <o:lock v:ext="edit" shapetype="f"/>
                <w10:wrap anchorx="margin" anchory="page"/>
              </v:line>
            </w:pict>
          </mc:Fallback>
        </mc:AlternateContent>
      </w:r>
    </w:p>
    <w:p w14:paraId="1010E5CE" w14:textId="0C5F9B87" w:rsidR="004B5F66" w:rsidRPr="00104B06" w:rsidRDefault="00162AD0" w:rsidP="004B5F66">
      <w:pPr>
        <w:rPr>
          <w:noProof/>
        </w:rPr>
      </w:pPr>
      <w:r w:rsidRPr="00272E8A">
        <w:rPr>
          <w:rFonts w:eastAsia="Times New Roman" w:cs="Calibri"/>
          <w:color w:val="000000"/>
        </w:rPr>
        <w:t>Arizona Revised Statutes</w:t>
      </w:r>
      <w:r w:rsidRPr="00104B06">
        <w:rPr>
          <w:noProof/>
        </w:rPr>
        <w:t xml:space="preserve"> </w:t>
      </w:r>
      <w:r>
        <w:rPr>
          <w:noProof/>
        </w:rPr>
        <w:t>(</w:t>
      </w:r>
      <w:r w:rsidR="004B5F66" w:rsidRPr="00104B06">
        <w:rPr>
          <w:noProof/>
        </w:rPr>
        <w:t>A.R.S</w:t>
      </w:r>
      <w:r w:rsidR="00C63B6A">
        <w:rPr>
          <w:noProof/>
        </w:rPr>
        <w:t>.</w:t>
      </w:r>
      <w:r>
        <w:rPr>
          <w:noProof/>
        </w:rPr>
        <w:t>)</w:t>
      </w:r>
      <w:r w:rsidR="004B5F66" w:rsidRPr="00104B06">
        <w:rPr>
          <w:noProof/>
        </w:rPr>
        <w:t xml:space="preserve"> § 45-2425 </w:t>
      </w:r>
      <w:r w:rsidR="00E04B2E">
        <w:rPr>
          <w:noProof/>
        </w:rPr>
        <w:t>describes</w:t>
      </w:r>
      <w:r w:rsidR="004B5F66" w:rsidRPr="00104B06">
        <w:rPr>
          <w:noProof/>
        </w:rPr>
        <w:t xml:space="preserve"> the various sources of monies for the Arizona Water Banking Fund. </w:t>
      </w:r>
      <w:r w:rsidR="004B5F66" w:rsidRPr="00851EDB">
        <w:rPr>
          <w:noProof/>
        </w:rPr>
        <w:t>The A</w:t>
      </w:r>
      <w:r w:rsidR="00973EFD" w:rsidRPr="00851EDB">
        <w:rPr>
          <w:noProof/>
        </w:rPr>
        <w:t>rizona Water Banking</w:t>
      </w:r>
      <w:r w:rsidR="004B5F66" w:rsidRPr="00851EDB">
        <w:rPr>
          <w:noProof/>
        </w:rPr>
        <w:t xml:space="preserve"> Fund is</w:t>
      </w:r>
      <w:r w:rsidR="004B5F66" w:rsidRPr="00104B06">
        <w:rPr>
          <w:noProof/>
        </w:rPr>
        <w:t xml:space="preserve"> administered by the AWBA. In 202</w:t>
      </w:r>
      <w:r w:rsidR="008B0DE1">
        <w:rPr>
          <w:noProof/>
        </w:rPr>
        <w:t>3</w:t>
      </w:r>
      <w:r w:rsidR="004B5F66" w:rsidRPr="00104B06">
        <w:rPr>
          <w:noProof/>
        </w:rPr>
        <w:t>, the AWBA obtained its funding from the following sources:</w:t>
      </w:r>
    </w:p>
    <w:p w14:paraId="734CB932" w14:textId="77777777" w:rsidR="004B5F66" w:rsidRPr="00104B06" w:rsidRDefault="004B5F66" w:rsidP="004B5F66">
      <w:pPr>
        <w:rPr>
          <w:noProof/>
        </w:rPr>
      </w:pPr>
    </w:p>
    <w:p w14:paraId="61699731" w14:textId="484EA51B" w:rsidR="004B5F66" w:rsidRPr="00692715" w:rsidRDefault="004B5F66" w:rsidP="004B5F66">
      <w:pPr>
        <w:numPr>
          <w:ilvl w:val="0"/>
          <w:numId w:val="1"/>
        </w:numPr>
        <w:spacing w:after="120"/>
        <w:rPr>
          <w:noProof/>
        </w:rPr>
      </w:pPr>
      <w:r w:rsidRPr="00692715">
        <w:rPr>
          <w:noProof/>
        </w:rPr>
        <w:t xml:space="preserve">Fees for groundwater pumping, known as withdrawal fees, </w:t>
      </w:r>
      <w:r w:rsidRPr="00851EDB">
        <w:rPr>
          <w:noProof/>
        </w:rPr>
        <w:t>are collected within the Phoenix, Pinal and Tucson AMAs and charged for water banking purposes at $2.50 per acre-foot in the Phoenix and Tucson AMAs and up to $2.50 per acre-foot in the Pinal AMA. Withdrawal fees can be used by the AWBA for water</w:t>
      </w:r>
      <w:r w:rsidR="0054375A" w:rsidRPr="00851EDB">
        <w:rPr>
          <w:noProof/>
        </w:rPr>
        <w:t xml:space="preserve"> </w:t>
      </w:r>
      <w:r w:rsidRPr="00851EDB">
        <w:rPr>
          <w:noProof/>
        </w:rPr>
        <w:t>management purposes, Tribal firming</w:t>
      </w:r>
      <w:r w:rsidR="00854531" w:rsidRPr="00851EDB">
        <w:rPr>
          <w:noProof/>
        </w:rPr>
        <w:t>,</w:t>
      </w:r>
      <w:r w:rsidRPr="00851EDB">
        <w:rPr>
          <w:noProof/>
        </w:rPr>
        <w:t xml:space="preserve"> and</w:t>
      </w:r>
      <w:r w:rsidR="00854531" w:rsidRPr="00851EDB">
        <w:rPr>
          <w:noProof/>
        </w:rPr>
        <w:t xml:space="preserve"> </w:t>
      </w:r>
      <w:r w:rsidRPr="00851EDB">
        <w:rPr>
          <w:noProof/>
        </w:rPr>
        <w:t>CAP M&amp;I</w:t>
      </w:r>
      <w:r w:rsidRPr="00692715">
        <w:rPr>
          <w:noProof/>
        </w:rPr>
        <w:t xml:space="preserve"> firming. LTSCs accrued with these funds must be used to benefit the AMA in which the monies were collected. </w:t>
      </w:r>
    </w:p>
    <w:p w14:paraId="2ADA1F86" w14:textId="5C23AB3C" w:rsidR="004B5F66" w:rsidRPr="00692715" w:rsidRDefault="65DC7323" w:rsidP="004B5F66">
      <w:pPr>
        <w:spacing w:after="120"/>
        <w:ind w:left="360"/>
        <w:rPr>
          <w:noProof/>
        </w:rPr>
      </w:pPr>
      <w:r w:rsidRPr="00692715">
        <w:rPr>
          <w:noProof/>
        </w:rPr>
        <w:t>The Arizona Legislature authorized the use of $</w:t>
      </w:r>
      <w:r w:rsidR="28FBF6B2">
        <w:rPr>
          <w:noProof/>
        </w:rPr>
        <w:t>200,000</w:t>
      </w:r>
      <w:r w:rsidRPr="00692715">
        <w:rPr>
          <w:noProof/>
        </w:rPr>
        <w:t xml:space="preserve"> in </w:t>
      </w:r>
      <w:r w:rsidRPr="00851EDB">
        <w:rPr>
          <w:noProof/>
        </w:rPr>
        <w:t>the A</w:t>
      </w:r>
      <w:r w:rsidR="0CC4A17E" w:rsidRPr="00851EDB">
        <w:rPr>
          <w:noProof/>
        </w:rPr>
        <w:t xml:space="preserve">rizona </w:t>
      </w:r>
      <w:r w:rsidRPr="00851EDB">
        <w:rPr>
          <w:noProof/>
        </w:rPr>
        <w:t>W</w:t>
      </w:r>
      <w:r w:rsidR="0CC4A17E" w:rsidRPr="00851EDB">
        <w:rPr>
          <w:noProof/>
        </w:rPr>
        <w:t xml:space="preserve">ater </w:t>
      </w:r>
      <w:r w:rsidRPr="00851EDB">
        <w:rPr>
          <w:noProof/>
        </w:rPr>
        <w:t>B</w:t>
      </w:r>
      <w:r w:rsidR="0CC4A17E" w:rsidRPr="00851EDB">
        <w:rPr>
          <w:noProof/>
        </w:rPr>
        <w:t>anking</w:t>
      </w:r>
      <w:r w:rsidRPr="00851EDB">
        <w:rPr>
          <w:noProof/>
        </w:rPr>
        <w:t xml:space="preserve"> Fund to</w:t>
      </w:r>
      <w:r w:rsidRPr="00692715">
        <w:rPr>
          <w:noProof/>
        </w:rPr>
        <w:t xml:space="preserve"> support the Arizona Navigable Stream Adjudication Commission for fiscal year 202</w:t>
      </w:r>
      <w:r w:rsidR="28FBF6B2">
        <w:rPr>
          <w:noProof/>
        </w:rPr>
        <w:t>3</w:t>
      </w:r>
      <w:r w:rsidRPr="00692715">
        <w:rPr>
          <w:noProof/>
        </w:rPr>
        <w:t xml:space="preserve">. Any unused monies are subsequently redistributed to the AWBA. Additionally, as a component of </w:t>
      </w:r>
      <w:r w:rsidR="0238A295" w:rsidRPr="00692715">
        <w:rPr>
          <w:noProof/>
        </w:rPr>
        <w:t>the Drought Contingency Plan</w:t>
      </w:r>
      <w:r w:rsidRPr="00692715">
        <w:rPr>
          <w:noProof/>
        </w:rPr>
        <w:t xml:space="preserve">, </w:t>
      </w:r>
      <w:r w:rsidRPr="00692715">
        <w:t>fees levied in the Pinal AMA during calendar years 2020 through 2026 will not be made available to the AWBA</w:t>
      </w:r>
      <w:r w:rsidR="09768B33" w:rsidRPr="00692715">
        <w:t>,</w:t>
      </w:r>
      <w:r w:rsidRPr="00692715">
        <w:t xml:space="preserve"> but</w:t>
      </w:r>
      <w:r w:rsidRPr="00692715">
        <w:rPr>
          <w:noProof/>
        </w:rPr>
        <w:t xml:space="preserve"> will be used instead to support </w:t>
      </w:r>
      <w:r w:rsidRPr="00692715">
        <w:t>groundwater infrastructure and irrigation efficiency projects in the Pinal AMA</w:t>
      </w:r>
      <w:r w:rsidRPr="00692715">
        <w:rPr>
          <w:noProof/>
        </w:rPr>
        <w:t>.</w:t>
      </w:r>
      <w:r w:rsidR="004B5F66" w:rsidRPr="00692715">
        <w:rPr>
          <w:rStyle w:val="FootnoteReference"/>
          <w:noProof/>
        </w:rPr>
        <w:footnoteReference w:id="9"/>
      </w:r>
    </w:p>
    <w:p w14:paraId="6A717BF9" w14:textId="10D28459" w:rsidR="00DD7724" w:rsidRPr="00692715" w:rsidRDefault="004B5F66" w:rsidP="00DD7724">
      <w:pPr>
        <w:numPr>
          <w:ilvl w:val="0"/>
          <w:numId w:val="1"/>
        </w:numPr>
        <w:spacing w:after="120"/>
        <w:rPr>
          <w:noProof/>
        </w:rPr>
      </w:pPr>
      <w:r w:rsidRPr="00692715">
        <w:rPr>
          <w:noProof/>
        </w:rPr>
        <w:t>As in previous years, the CAWCD Board resolved to retain the water storage taxes levied and collected for the 20</w:t>
      </w:r>
      <w:r w:rsidR="00426E30" w:rsidRPr="00692715">
        <w:rPr>
          <w:noProof/>
        </w:rPr>
        <w:t>2</w:t>
      </w:r>
      <w:r w:rsidR="00DD7724">
        <w:rPr>
          <w:noProof/>
        </w:rPr>
        <w:t>2</w:t>
      </w:r>
      <w:r w:rsidRPr="00692715">
        <w:rPr>
          <w:noProof/>
        </w:rPr>
        <w:t>-202</w:t>
      </w:r>
      <w:r w:rsidR="00DD7724">
        <w:rPr>
          <w:noProof/>
        </w:rPr>
        <w:t>3</w:t>
      </w:r>
      <w:r w:rsidRPr="00692715">
        <w:rPr>
          <w:noProof/>
        </w:rPr>
        <w:t xml:space="preserve"> tax year and to use the funds for meeting operating, maintenance and replacement</w:t>
      </w:r>
      <w:r w:rsidR="00804688" w:rsidRPr="00692715">
        <w:rPr>
          <w:noProof/>
        </w:rPr>
        <w:t>,</w:t>
      </w:r>
      <w:r w:rsidRPr="00692715">
        <w:rPr>
          <w:noProof/>
        </w:rPr>
        <w:t xml:space="preserve"> and/or repayment costs of the </w:t>
      </w:r>
      <w:r w:rsidR="005203CF" w:rsidRPr="00692715">
        <w:rPr>
          <w:noProof/>
        </w:rPr>
        <w:t>CAP</w:t>
      </w:r>
      <w:r w:rsidRPr="00692715">
        <w:rPr>
          <w:noProof/>
        </w:rPr>
        <w:t xml:space="preserve">, which includes water storage by the AWBA. </w:t>
      </w:r>
      <w:r w:rsidR="00DD7724">
        <w:rPr>
          <w:noProof/>
        </w:rPr>
        <w:t xml:space="preserve">The </w:t>
      </w:r>
      <w:r w:rsidR="007563A7">
        <w:rPr>
          <w:noProof/>
        </w:rPr>
        <w:t>AWBA</w:t>
      </w:r>
      <w:r w:rsidR="00DD7724">
        <w:rPr>
          <w:noProof/>
        </w:rPr>
        <w:t xml:space="preserve"> did not request that the CAWCD Board reserve funds under its resolution for </w:t>
      </w:r>
      <w:r w:rsidR="002D0127">
        <w:rPr>
          <w:noProof/>
        </w:rPr>
        <w:t>the 2022-</w:t>
      </w:r>
      <w:r w:rsidR="00DD7724">
        <w:rPr>
          <w:noProof/>
        </w:rPr>
        <w:t>2023</w:t>
      </w:r>
      <w:r w:rsidR="002D0127">
        <w:rPr>
          <w:noProof/>
        </w:rPr>
        <w:t xml:space="preserve"> tax year</w:t>
      </w:r>
      <w:r w:rsidR="00DD7724">
        <w:rPr>
          <w:noProof/>
        </w:rPr>
        <w:t xml:space="preserve"> because $11.15 million remain</w:t>
      </w:r>
      <w:r w:rsidR="002F6B78">
        <w:rPr>
          <w:noProof/>
        </w:rPr>
        <w:t>s</w:t>
      </w:r>
      <w:r w:rsidR="00DD7724">
        <w:rPr>
          <w:noProof/>
        </w:rPr>
        <w:t xml:space="preserve"> available</w:t>
      </w:r>
      <w:r w:rsidR="002D0127">
        <w:rPr>
          <w:noProof/>
        </w:rPr>
        <w:t xml:space="preserve"> for use</w:t>
      </w:r>
      <w:r w:rsidR="00DD7724">
        <w:rPr>
          <w:noProof/>
        </w:rPr>
        <w:t xml:space="preserve"> from </w:t>
      </w:r>
      <w:r w:rsidR="00F54988">
        <w:rPr>
          <w:noProof/>
        </w:rPr>
        <w:t xml:space="preserve">the </w:t>
      </w:r>
      <w:r w:rsidR="00DD7724">
        <w:rPr>
          <w:noProof/>
        </w:rPr>
        <w:t xml:space="preserve">previous </w:t>
      </w:r>
      <w:r w:rsidR="002D0127">
        <w:rPr>
          <w:noProof/>
        </w:rPr>
        <w:t xml:space="preserve">year’s </w:t>
      </w:r>
      <w:r w:rsidR="00DD7724">
        <w:rPr>
          <w:noProof/>
        </w:rPr>
        <w:t>resolution</w:t>
      </w:r>
      <w:r w:rsidR="002D0127">
        <w:rPr>
          <w:noProof/>
        </w:rPr>
        <w:t>s</w:t>
      </w:r>
      <w:r w:rsidR="00DD7724">
        <w:rPr>
          <w:noProof/>
        </w:rPr>
        <w:t>. Additional</w:t>
      </w:r>
      <w:r w:rsidR="002D0127">
        <w:rPr>
          <w:noProof/>
        </w:rPr>
        <w:t>ly</w:t>
      </w:r>
      <w:r w:rsidR="00F54988">
        <w:rPr>
          <w:noProof/>
        </w:rPr>
        <w:t>,</w:t>
      </w:r>
      <w:r w:rsidR="00DD7724">
        <w:rPr>
          <w:noProof/>
        </w:rPr>
        <w:t xml:space="preserve"> the </w:t>
      </w:r>
      <w:r w:rsidR="007563A7">
        <w:rPr>
          <w:noProof/>
        </w:rPr>
        <w:t>AWBA</w:t>
      </w:r>
      <w:r w:rsidR="00DD7724">
        <w:rPr>
          <w:noProof/>
        </w:rPr>
        <w:t xml:space="preserve"> did not request funds for </w:t>
      </w:r>
      <w:r w:rsidR="002D0127">
        <w:rPr>
          <w:noProof/>
        </w:rPr>
        <w:t>the 2023-</w:t>
      </w:r>
      <w:r w:rsidR="00DD7724">
        <w:rPr>
          <w:noProof/>
        </w:rPr>
        <w:t xml:space="preserve">2024 </w:t>
      </w:r>
      <w:r w:rsidR="002D0127">
        <w:rPr>
          <w:noProof/>
        </w:rPr>
        <w:t xml:space="preserve">tax year </w:t>
      </w:r>
      <w:r w:rsidR="00DD7724">
        <w:rPr>
          <w:noProof/>
        </w:rPr>
        <w:t>adopted in June 2023.</w:t>
      </w:r>
    </w:p>
    <w:p w14:paraId="4B8133BA" w14:textId="54E98870" w:rsidR="00862C17" w:rsidRDefault="004B5F66" w:rsidP="00BC167C">
      <w:pPr>
        <w:numPr>
          <w:ilvl w:val="0"/>
          <w:numId w:val="1"/>
        </w:numPr>
        <w:spacing w:after="120"/>
        <w:rPr>
          <w:noProof/>
        </w:rPr>
      </w:pPr>
      <w:r w:rsidRPr="00BC167C">
        <w:rPr>
          <w:noProof/>
        </w:rPr>
        <w:t>The AWBA did not receive a general fund appropriation in 202</w:t>
      </w:r>
      <w:r w:rsidR="008B0DE1">
        <w:rPr>
          <w:noProof/>
        </w:rPr>
        <w:t>3</w:t>
      </w:r>
      <w:r w:rsidRPr="00BC167C">
        <w:rPr>
          <w:noProof/>
        </w:rPr>
        <w:t xml:space="preserve">. </w:t>
      </w:r>
    </w:p>
    <w:p w14:paraId="06712015" w14:textId="77777777" w:rsidR="001B55D2" w:rsidRPr="00104B06" w:rsidRDefault="008F2F35" w:rsidP="001B55D2">
      <w:pPr>
        <w:spacing w:after="0"/>
        <w:ind w:left="360"/>
        <w:rPr>
          <w:noProof/>
        </w:rPr>
      </w:pPr>
      <w:r w:rsidRPr="00104B06">
        <w:rPr>
          <w:noProof/>
        </w:rPr>
        <w:fldChar w:fldCharType="begin"/>
      </w:r>
      <w:r w:rsidRPr="00BC167C">
        <w:rPr>
          <w:noProof/>
        </w:rPr>
        <w:instrText xml:space="preserve"> REF _Ref106012822 \h </w:instrText>
      </w:r>
      <w:r w:rsidR="00301AEC" w:rsidRPr="00BC167C">
        <w:rPr>
          <w:noProof/>
        </w:rPr>
        <w:instrText xml:space="preserve"> \* MERGEFORMAT </w:instrText>
      </w:r>
      <w:r w:rsidRPr="00104B06">
        <w:rPr>
          <w:noProof/>
        </w:rPr>
      </w:r>
      <w:r w:rsidRPr="00104B06">
        <w:rPr>
          <w:noProof/>
        </w:rPr>
        <w:fldChar w:fldCharType="separate"/>
      </w:r>
    </w:p>
    <w:p w14:paraId="40FE5D1B" w14:textId="500DE77C" w:rsidR="00194AC2" w:rsidRPr="00104B06" w:rsidRDefault="001B55D2" w:rsidP="00194AC2">
      <w:r w:rsidRPr="009F1A9B">
        <w:rPr>
          <w:b/>
          <w:bCs/>
        </w:rPr>
        <w:t>Table</w:t>
      </w:r>
      <w:r w:rsidRPr="001B55D2">
        <w:rPr>
          <w:b/>
          <w:bCs/>
          <w:sz w:val="20"/>
          <w:szCs w:val="20"/>
        </w:rPr>
        <w:t xml:space="preserve"> </w:t>
      </w:r>
      <w:r>
        <w:rPr>
          <w:b/>
          <w:bCs/>
          <w:noProof/>
        </w:rPr>
        <w:t>1</w:t>
      </w:r>
      <w:r w:rsidR="008F2F35" w:rsidRPr="00104B06">
        <w:rPr>
          <w:b/>
          <w:noProof/>
          <w:color w:val="3D260F" w:themeColor="background2" w:themeShade="80"/>
        </w:rPr>
        <w:fldChar w:fldCharType="end"/>
      </w:r>
      <w:r w:rsidR="007153BF" w:rsidRPr="00104B06">
        <w:rPr>
          <w:b/>
          <w:noProof/>
          <w:color w:val="3D260F" w:themeColor="background2" w:themeShade="80"/>
        </w:rPr>
        <w:t xml:space="preserve"> </w:t>
      </w:r>
      <w:r w:rsidR="004B5F66" w:rsidRPr="00104B06">
        <w:rPr>
          <w:noProof/>
        </w:rPr>
        <w:t>shows the monies the AWBA collected, monies made available by CAWCD and the monies expended in 202</w:t>
      </w:r>
      <w:r w:rsidR="004727B5">
        <w:rPr>
          <w:noProof/>
        </w:rPr>
        <w:t>3</w:t>
      </w:r>
      <w:r w:rsidR="004B5F66" w:rsidRPr="00104B06">
        <w:rPr>
          <w:noProof/>
        </w:rPr>
        <w:t xml:space="preserve"> by source of funds.</w:t>
      </w:r>
      <w:r w:rsidR="008F2F35" w:rsidRPr="00104B06">
        <w:rPr>
          <w:noProof/>
        </w:rPr>
        <w:t xml:space="preserve"> </w:t>
      </w:r>
      <w:r w:rsidR="008F2F35" w:rsidRPr="00104B06">
        <w:rPr>
          <w:noProof/>
        </w:rPr>
        <w:fldChar w:fldCharType="begin"/>
      </w:r>
      <w:r w:rsidR="008F2F35" w:rsidRPr="00104B06">
        <w:rPr>
          <w:noProof/>
        </w:rPr>
        <w:instrText xml:space="preserve"> REF _Ref106012845 \h </w:instrText>
      </w:r>
      <w:r w:rsidR="00104B06">
        <w:rPr>
          <w:noProof/>
        </w:rPr>
        <w:instrText xml:space="preserve"> \* MERGEFORMAT </w:instrText>
      </w:r>
      <w:r w:rsidR="008F2F35" w:rsidRPr="00104B06">
        <w:rPr>
          <w:noProof/>
        </w:rPr>
      </w:r>
      <w:r w:rsidR="008F2F35" w:rsidRPr="00104B06">
        <w:rPr>
          <w:noProof/>
        </w:rPr>
        <w:fldChar w:fldCharType="separate"/>
      </w:r>
      <w:r w:rsidRPr="009F1A9B">
        <w:rPr>
          <w:b/>
          <w:bCs/>
        </w:rPr>
        <w:t xml:space="preserve">Table </w:t>
      </w:r>
      <w:r>
        <w:rPr>
          <w:b/>
          <w:bCs/>
          <w:noProof/>
        </w:rPr>
        <w:t>2</w:t>
      </w:r>
      <w:r w:rsidR="008F2F35" w:rsidRPr="00104B06">
        <w:rPr>
          <w:noProof/>
        </w:rPr>
        <w:fldChar w:fldCharType="end"/>
      </w:r>
      <w:r w:rsidR="008F2F35" w:rsidRPr="00104B06">
        <w:rPr>
          <w:noProof/>
        </w:rPr>
        <w:t xml:space="preserve"> </w:t>
      </w:r>
      <w:r w:rsidR="004B5F66" w:rsidRPr="00104B06">
        <w:rPr>
          <w:noProof/>
        </w:rPr>
        <w:t>shows the total monies received, expended and remaining through December 202</w:t>
      </w:r>
      <w:r w:rsidR="004727B5">
        <w:rPr>
          <w:noProof/>
        </w:rPr>
        <w:t>3</w:t>
      </w:r>
      <w:r w:rsidR="004B5F66" w:rsidRPr="00104B06">
        <w:rPr>
          <w:noProof/>
        </w:rPr>
        <w:t xml:space="preserve"> by source of funds. Remaining funds are committed to activities identified in the APO adopted for the current year. Details of the AWBA’s expenditures for acquiring firming water resources are described in Section 5.</w:t>
      </w:r>
      <w:bookmarkStart w:id="195" w:name="_Ref106012822"/>
      <w:bookmarkStart w:id="196" w:name="_Ref106012810"/>
    </w:p>
    <w:p w14:paraId="20B7CE24" w14:textId="45D473C3" w:rsidR="00194AC2" w:rsidRPr="00EF2092" w:rsidRDefault="00EF2092" w:rsidP="008767FC">
      <w:pPr>
        <w:pStyle w:val="Style4"/>
      </w:pPr>
      <w:bookmarkStart w:id="197" w:name="_Toc164250608"/>
      <w:r>
        <w:br w:type="page"/>
      </w:r>
      <w:bookmarkStart w:id="198" w:name="_Toc167788167"/>
      <w:r w:rsidRPr="00D36573">
        <w:lastRenderedPageBreak/>
        <w:t xml:space="preserve">Table </w:t>
      </w:r>
      <w:r w:rsidRPr="00D36573">
        <w:fldChar w:fldCharType="begin"/>
      </w:r>
      <w:r w:rsidRPr="00D36573">
        <w:instrText xml:space="preserve"> SEQ Table \* ARABIC </w:instrText>
      </w:r>
      <w:r w:rsidRPr="00D36573">
        <w:fldChar w:fldCharType="separate"/>
      </w:r>
      <w:r w:rsidRPr="00D36573">
        <w:rPr>
          <w:noProof/>
        </w:rPr>
        <w:t>1</w:t>
      </w:r>
      <w:r w:rsidRPr="00D36573">
        <w:fldChar w:fldCharType="end"/>
      </w:r>
      <w:r w:rsidRPr="00D36573">
        <w:t>. Monies Collected, Made Available, and Expended in 2023 by Source of Funds</w:t>
      </w:r>
      <w:bookmarkEnd w:id="195"/>
      <w:bookmarkEnd w:id="196"/>
      <w:bookmarkEnd w:id="197"/>
      <w:bookmarkEnd w:id="198"/>
    </w:p>
    <w:tbl>
      <w:tblPr>
        <w:tblpPr w:leftFromText="180" w:rightFromText="180" w:vertAnchor="text" w:tblpY="1"/>
        <w:tblOverlap w:val="never"/>
        <w:tblW w:w="10165" w:type="dxa"/>
        <w:tblLook w:val="04A0" w:firstRow="1" w:lastRow="0" w:firstColumn="1" w:lastColumn="0" w:noHBand="0" w:noVBand="1"/>
      </w:tblPr>
      <w:tblGrid>
        <w:gridCol w:w="4029"/>
        <w:gridCol w:w="2266"/>
        <w:gridCol w:w="1980"/>
        <w:gridCol w:w="1890"/>
      </w:tblGrid>
      <w:tr w:rsidR="00C47D01" w:rsidRPr="00194AC2" w14:paraId="699A39DA" w14:textId="77777777" w:rsidTr="008767FC">
        <w:trPr>
          <w:trHeight w:val="300"/>
        </w:trPr>
        <w:tc>
          <w:tcPr>
            <w:tcW w:w="4029" w:type="dxa"/>
            <w:tcBorders>
              <w:top w:val="single" w:sz="4" w:space="0" w:color="3476B1"/>
              <w:left w:val="single" w:sz="4" w:space="0" w:color="3476B1"/>
              <w:bottom w:val="single" w:sz="4" w:space="0" w:color="3476B1"/>
              <w:right w:val="single" w:sz="4" w:space="0" w:color="3476B1"/>
            </w:tcBorders>
            <w:shd w:val="clear" w:color="auto" w:fill="B5D2FB" w:themeFill="text1" w:themeFillTint="33"/>
            <w:noWrap/>
            <w:vAlign w:val="center"/>
            <w:hideMark/>
          </w:tcPr>
          <w:p w14:paraId="1708F0E6" w14:textId="30BE2FC7" w:rsidR="00C47D01" w:rsidRPr="00020545" w:rsidRDefault="00C47D01" w:rsidP="00883D54">
            <w:pPr>
              <w:spacing w:after="0"/>
              <w:jc w:val="center"/>
              <w:rPr>
                <w:rFonts w:eastAsia="Times New Roman" w:cs="Calibri"/>
                <w:b/>
                <w:bCs/>
                <w:color w:val="000000"/>
                <w:sz w:val="20"/>
                <w:szCs w:val="20"/>
              </w:rPr>
            </w:pPr>
            <w:bookmarkStart w:id="199" w:name="RANGE!A1"/>
            <w:r w:rsidRPr="00020545">
              <w:rPr>
                <w:rFonts w:eastAsia="Times New Roman" w:cs="Calibri"/>
                <w:b/>
                <w:bCs/>
                <w:color w:val="000000"/>
                <w:sz w:val="20"/>
                <w:szCs w:val="20"/>
              </w:rPr>
              <w:t>Source of Funds</w:t>
            </w:r>
            <w:bookmarkEnd w:id="199"/>
          </w:p>
        </w:tc>
        <w:tc>
          <w:tcPr>
            <w:tcW w:w="2266" w:type="dxa"/>
            <w:tcBorders>
              <w:top w:val="single" w:sz="4" w:space="0" w:color="3476B1"/>
              <w:left w:val="nil"/>
              <w:bottom w:val="single" w:sz="4" w:space="0" w:color="3476B1"/>
              <w:right w:val="single" w:sz="4" w:space="0" w:color="3476B1"/>
            </w:tcBorders>
            <w:shd w:val="clear" w:color="auto" w:fill="B5D2FB" w:themeFill="text1" w:themeFillTint="33"/>
            <w:noWrap/>
            <w:vAlign w:val="center"/>
            <w:hideMark/>
          </w:tcPr>
          <w:p w14:paraId="4D0E5DA7" w14:textId="77777777" w:rsidR="00C47D01" w:rsidRPr="00020545" w:rsidRDefault="00C47D01" w:rsidP="00883D54">
            <w:pPr>
              <w:spacing w:after="0"/>
              <w:jc w:val="center"/>
              <w:rPr>
                <w:rFonts w:eastAsia="Times New Roman" w:cs="Calibri"/>
                <w:b/>
                <w:bCs/>
                <w:color w:val="000000"/>
                <w:sz w:val="20"/>
                <w:szCs w:val="20"/>
              </w:rPr>
            </w:pPr>
            <w:r w:rsidRPr="00020545">
              <w:rPr>
                <w:rFonts w:eastAsia="Times New Roman" w:cs="Calibri"/>
                <w:b/>
                <w:bCs/>
                <w:color w:val="000000"/>
                <w:sz w:val="20"/>
                <w:szCs w:val="20"/>
              </w:rPr>
              <w:t>Carryover</w:t>
            </w:r>
          </w:p>
        </w:tc>
        <w:tc>
          <w:tcPr>
            <w:tcW w:w="1980" w:type="dxa"/>
            <w:tcBorders>
              <w:top w:val="single" w:sz="4" w:space="0" w:color="3476B1"/>
              <w:left w:val="nil"/>
              <w:bottom w:val="single" w:sz="4" w:space="0" w:color="3476B1"/>
              <w:right w:val="single" w:sz="4" w:space="0" w:color="3476B1"/>
            </w:tcBorders>
            <w:shd w:val="clear" w:color="auto" w:fill="B5D2FB" w:themeFill="text1" w:themeFillTint="33"/>
            <w:vAlign w:val="center"/>
            <w:hideMark/>
          </w:tcPr>
          <w:p w14:paraId="3B2BAF0D" w14:textId="77777777" w:rsidR="00C47D01" w:rsidRPr="00020545" w:rsidRDefault="00C47D01" w:rsidP="00883D54">
            <w:pPr>
              <w:spacing w:after="0"/>
              <w:jc w:val="center"/>
              <w:rPr>
                <w:rFonts w:eastAsia="Times New Roman" w:cs="Calibri"/>
                <w:b/>
                <w:bCs/>
                <w:color w:val="000000"/>
                <w:sz w:val="20"/>
                <w:szCs w:val="20"/>
              </w:rPr>
            </w:pPr>
            <w:r w:rsidRPr="00020545">
              <w:rPr>
                <w:rFonts w:eastAsia="Times New Roman" w:cs="Calibri"/>
                <w:b/>
                <w:bCs/>
                <w:color w:val="000000"/>
                <w:sz w:val="20"/>
                <w:szCs w:val="20"/>
              </w:rPr>
              <w:t>Collected/Made Available</w:t>
            </w:r>
          </w:p>
        </w:tc>
        <w:tc>
          <w:tcPr>
            <w:tcW w:w="1890" w:type="dxa"/>
            <w:tcBorders>
              <w:top w:val="single" w:sz="4" w:space="0" w:color="3476B1"/>
              <w:left w:val="nil"/>
              <w:bottom w:val="single" w:sz="4" w:space="0" w:color="3476B1"/>
              <w:right w:val="single" w:sz="4" w:space="0" w:color="3476B1"/>
            </w:tcBorders>
            <w:shd w:val="clear" w:color="auto" w:fill="B5D2FB" w:themeFill="text1" w:themeFillTint="33"/>
            <w:noWrap/>
            <w:vAlign w:val="center"/>
            <w:hideMark/>
          </w:tcPr>
          <w:p w14:paraId="15E76855" w14:textId="77777777" w:rsidR="00C47D01" w:rsidRPr="00020545" w:rsidRDefault="00C47D01" w:rsidP="00883D54">
            <w:pPr>
              <w:spacing w:after="0"/>
              <w:jc w:val="center"/>
              <w:rPr>
                <w:rFonts w:eastAsia="Times New Roman" w:cs="Calibri"/>
                <w:b/>
                <w:bCs/>
                <w:color w:val="000000"/>
                <w:sz w:val="20"/>
                <w:szCs w:val="20"/>
              </w:rPr>
            </w:pPr>
            <w:r w:rsidRPr="00020545">
              <w:rPr>
                <w:rFonts w:eastAsia="Times New Roman" w:cs="Calibri"/>
                <w:b/>
                <w:bCs/>
                <w:color w:val="000000"/>
                <w:sz w:val="20"/>
                <w:szCs w:val="20"/>
              </w:rPr>
              <w:t>Expended</w:t>
            </w:r>
          </w:p>
        </w:tc>
      </w:tr>
      <w:tr w:rsidR="00C47D01" w:rsidRPr="00194AC2" w14:paraId="735C2F60" w14:textId="77777777" w:rsidTr="008767FC">
        <w:trPr>
          <w:trHeight w:val="288"/>
        </w:trPr>
        <w:tc>
          <w:tcPr>
            <w:tcW w:w="4029" w:type="dxa"/>
            <w:tcBorders>
              <w:top w:val="nil"/>
              <w:left w:val="single" w:sz="4" w:space="0" w:color="3476B1"/>
              <w:bottom w:val="single" w:sz="4" w:space="0" w:color="3476B1"/>
              <w:right w:val="single" w:sz="4" w:space="0" w:color="3476B1"/>
            </w:tcBorders>
            <w:shd w:val="clear" w:color="auto" w:fill="auto"/>
            <w:noWrap/>
            <w:vAlign w:val="center"/>
            <w:hideMark/>
          </w:tcPr>
          <w:p w14:paraId="5CAA4A24" w14:textId="77777777" w:rsidR="00C47D01" w:rsidRPr="00020545" w:rsidRDefault="00C47D01" w:rsidP="00883D54">
            <w:pPr>
              <w:spacing w:after="0"/>
              <w:ind w:firstLineChars="100" w:firstLine="201"/>
              <w:rPr>
                <w:rFonts w:eastAsia="Times New Roman" w:cs="Calibri"/>
                <w:b/>
                <w:bCs/>
                <w:color w:val="000000"/>
                <w:sz w:val="20"/>
                <w:szCs w:val="20"/>
              </w:rPr>
            </w:pPr>
            <w:r w:rsidRPr="00020545">
              <w:rPr>
                <w:rFonts w:eastAsia="Times New Roman" w:cs="Calibri"/>
                <w:b/>
                <w:bCs/>
                <w:color w:val="000000"/>
                <w:sz w:val="20"/>
                <w:szCs w:val="20"/>
              </w:rPr>
              <w:t>General Fund</w:t>
            </w:r>
          </w:p>
        </w:tc>
        <w:tc>
          <w:tcPr>
            <w:tcW w:w="2266" w:type="dxa"/>
            <w:tcBorders>
              <w:top w:val="nil"/>
              <w:left w:val="nil"/>
              <w:bottom w:val="single" w:sz="4" w:space="0" w:color="3476B1"/>
              <w:right w:val="single" w:sz="4" w:space="0" w:color="3476B1"/>
            </w:tcBorders>
            <w:shd w:val="clear" w:color="auto" w:fill="auto"/>
            <w:noWrap/>
            <w:vAlign w:val="center"/>
            <w:hideMark/>
          </w:tcPr>
          <w:p w14:paraId="0BEB4124" w14:textId="77777777"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$0 </w:t>
            </w:r>
          </w:p>
        </w:tc>
        <w:tc>
          <w:tcPr>
            <w:tcW w:w="1980" w:type="dxa"/>
            <w:tcBorders>
              <w:top w:val="nil"/>
              <w:left w:val="nil"/>
              <w:bottom w:val="single" w:sz="4" w:space="0" w:color="3476B1"/>
              <w:right w:val="single" w:sz="4" w:space="0" w:color="3476B1"/>
            </w:tcBorders>
            <w:shd w:val="clear" w:color="auto" w:fill="auto"/>
            <w:noWrap/>
            <w:vAlign w:val="center"/>
            <w:hideMark/>
          </w:tcPr>
          <w:p w14:paraId="5B2EB16E" w14:textId="77777777"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$0 </w:t>
            </w:r>
          </w:p>
        </w:tc>
        <w:tc>
          <w:tcPr>
            <w:tcW w:w="1890" w:type="dxa"/>
            <w:tcBorders>
              <w:top w:val="nil"/>
              <w:left w:val="nil"/>
              <w:bottom w:val="single" w:sz="4" w:space="0" w:color="3476B1"/>
              <w:right w:val="single" w:sz="4" w:space="0" w:color="3476B1"/>
            </w:tcBorders>
            <w:shd w:val="clear" w:color="auto" w:fill="auto"/>
            <w:noWrap/>
            <w:vAlign w:val="center"/>
            <w:hideMark/>
          </w:tcPr>
          <w:p w14:paraId="2959C15F" w14:textId="77777777"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$0 </w:t>
            </w:r>
          </w:p>
        </w:tc>
      </w:tr>
      <w:tr w:rsidR="00C47D01" w:rsidRPr="00194AC2" w14:paraId="26BA0D90" w14:textId="77777777" w:rsidTr="008767FC">
        <w:trPr>
          <w:trHeight w:val="288"/>
        </w:trPr>
        <w:tc>
          <w:tcPr>
            <w:tcW w:w="4029" w:type="dxa"/>
            <w:tcBorders>
              <w:top w:val="nil"/>
              <w:left w:val="single" w:sz="4" w:space="0" w:color="3476B1"/>
              <w:bottom w:val="single" w:sz="4" w:space="0" w:color="3476B1"/>
              <w:right w:val="single" w:sz="4" w:space="0" w:color="3476B1"/>
            </w:tcBorders>
            <w:shd w:val="clear" w:color="auto" w:fill="auto"/>
            <w:noWrap/>
            <w:vAlign w:val="center"/>
            <w:hideMark/>
          </w:tcPr>
          <w:p w14:paraId="32927C39" w14:textId="77777777" w:rsidR="00C47D01" w:rsidRPr="00020545" w:rsidRDefault="00C47D01" w:rsidP="00883D54">
            <w:pPr>
              <w:spacing w:after="0"/>
              <w:ind w:firstLineChars="100" w:firstLine="201"/>
              <w:rPr>
                <w:rFonts w:eastAsia="Times New Roman" w:cs="Calibri"/>
                <w:b/>
                <w:bCs/>
                <w:color w:val="000000"/>
                <w:sz w:val="20"/>
                <w:szCs w:val="20"/>
              </w:rPr>
            </w:pPr>
            <w:r w:rsidRPr="00020545">
              <w:rPr>
                <w:rFonts w:eastAsia="Times New Roman" w:cs="Calibri"/>
                <w:b/>
                <w:bCs/>
                <w:color w:val="000000"/>
                <w:sz w:val="20"/>
                <w:szCs w:val="20"/>
              </w:rPr>
              <w:t>State Tribal Firming Appropriation</w:t>
            </w:r>
          </w:p>
        </w:tc>
        <w:tc>
          <w:tcPr>
            <w:tcW w:w="2266" w:type="dxa"/>
            <w:tcBorders>
              <w:top w:val="nil"/>
              <w:left w:val="nil"/>
              <w:bottom w:val="single" w:sz="4" w:space="0" w:color="3476B1"/>
              <w:right w:val="single" w:sz="4" w:space="0" w:color="3476B1"/>
            </w:tcBorders>
            <w:shd w:val="clear" w:color="auto" w:fill="auto"/>
            <w:noWrap/>
            <w:vAlign w:val="center"/>
            <w:hideMark/>
          </w:tcPr>
          <w:p w14:paraId="38B46469" w14:textId="77777777"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$0 </w:t>
            </w:r>
          </w:p>
        </w:tc>
        <w:tc>
          <w:tcPr>
            <w:tcW w:w="1980" w:type="dxa"/>
            <w:tcBorders>
              <w:top w:val="nil"/>
              <w:left w:val="nil"/>
              <w:bottom w:val="single" w:sz="4" w:space="0" w:color="3476B1"/>
              <w:right w:val="single" w:sz="4" w:space="0" w:color="3476B1"/>
            </w:tcBorders>
            <w:shd w:val="clear" w:color="auto" w:fill="auto"/>
            <w:noWrap/>
            <w:vAlign w:val="center"/>
            <w:hideMark/>
          </w:tcPr>
          <w:p w14:paraId="7B7CD17B" w14:textId="77777777"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$0 </w:t>
            </w:r>
          </w:p>
        </w:tc>
        <w:tc>
          <w:tcPr>
            <w:tcW w:w="1890" w:type="dxa"/>
            <w:tcBorders>
              <w:top w:val="nil"/>
              <w:left w:val="nil"/>
              <w:bottom w:val="single" w:sz="4" w:space="0" w:color="3476B1"/>
              <w:right w:val="single" w:sz="4" w:space="0" w:color="3476B1"/>
            </w:tcBorders>
            <w:shd w:val="clear" w:color="auto" w:fill="auto"/>
            <w:noWrap/>
            <w:vAlign w:val="center"/>
            <w:hideMark/>
          </w:tcPr>
          <w:p w14:paraId="7E7D4481" w14:textId="77777777"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$0 </w:t>
            </w:r>
          </w:p>
        </w:tc>
      </w:tr>
      <w:tr w:rsidR="00C47D01" w:rsidRPr="00194AC2" w14:paraId="4F655B7F" w14:textId="77777777" w:rsidTr="008767FC">
        <w:trPr>
          <w:trHeight w:val="288"/>
        </w:trPr>
        <w:tc>
          <w:tcPr>
            <w:tcW w:w="4029" w:type="dxa"/>
            <w:tcBorders>
              <w:top w:val="nil"/>
              <w:left w:val="single" w:sz="4" w:space="0" w:color="3476B1"/>
              <w:bottom w:val="nil"/>
              <w:right w:val="single" w:sz="4" w:space="0" w:color="3476B1"/>
            </w:tcBorders>
            <w:shd w:val="clear" w:color="auto" w:fill="auto"/>
            <w:noWrap/>
            <w:vAlign w:val="center"/>
            <w:hideMark/>
          </w:tcPr>
          <w:p w14:paraId="4AA71B2A" w14:textId="77777777" w:rsidR="00C47D01" w:rsidRPr="00020545" w:rsidRDefault="00C47D01" w:rsidP="00883D54">
            <w:pPr>
              <w:spacing w:after="0"/>
              <w:ind w:firstLineChars="100" w:firstLine="201"/>
              <w:jc w:val="left"/>
              <w:rPr>
                <w:rFonts w:eastAsia="Times New Roman" w:cs="Calibri"/>
                <w:b/>
                <w:bCs/>
                <w:color w:val="000000"/>
                <w:sz w:val="20"/>
                <w:szCs w:val="20"/>
              </w:rPr>
            </w:pPr>
            <w:r w:rsidRPr="00020545">
              <w:rPr>
                <w:rFonts w:eastAsia="Times New Roman" w:cs="Calibri"/>
                <w:b/>
                <w:bCs/>
                <w:color w:val="000000"/>
                <w:sz w:val="20"/>
                <w:szCs w:val="20"/>
              </w:rPr>
              <w:t>Interstate Water Banking</w:t>
            </w:r>
            <w:r w:rsidRPr="00020545">
              <w:rPr>
                <w:rFonts w:eastAsia="Times New Roman" w:cs="Calibri"/>
                <w:b/>
                <w:bCs/>
                <w:color w:val="000000"/>
                <w:sz w:val="20"/>
                <w:szCs w:val="20"/>
                <w:vertAlign w:val="superscript"/>
              </w:rPr>
              <w:t>1</w:t>
            </w:r>
          </w:p>
        </w:tc>
        <w:tc>
          <w:tcPr>
            <w:tcW w:w="2266" w:type="dxa"/>
            <w:tcBorders>
              <w:top w:val="nil"/>
              <w:left w:val="nil"/>
              <w:bottom w:val="nil"/>
              <w:right w:val="single" w:sz="4" w:space="0" w:color="3476B1"/>
            </w:tcBorders>
            <w:shd w:val="clear" w:color="auto" w:fill="auto"/>
            <w:noWrap/>
            <w:vAlign w:val="center"/>
            <w:hideMark/>
          </w:tcPr>
          <w:p w14:paraId="07C9E989" w14:textId="4FDD0244"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$2</w:t>
            </w:r>
            <w:r w:rsidR="00016120" w:rsidRPr="00020545">
              <w:rPr>
                <w:rFonts w:eastAsia="Times New Roman" w:cs="Calibri"/>
                <w:b/>
                <w:bCs/>
                <w:color w:val="000000"/>
                <w:sz w:val="20"/>
                <w:szCs w:val="20"/>
              </w:rPr>
              <w:t>4,</w:t>
            </w:r>
            <w:r w:rsidR="003319AD">
              <w:rPr>
                <w:rFonts w:eastAsia="Times New Roman" w:cs="Calibri"/>
                <w:b/>
                <w:bCs/>
                <w:color w:val="000000"/>
                <w:sz w:val="20"/>
                <w:szCs w:val="20"/>
              </w:rPr>
              <w:t>585</w:t>
            </w:r>
            <w:r w:rsidRPr="00020545">
              <w:rPr>
                <w:rFonts w:eastAsia="Times New Roman" w:cs="Calibri"/>
                <w:b/>
                <w:bCs/>
                <w:color w:val="000000"/>
                <w:sz w:val="20"/>
                <w:szCs w:val="20"/>
              </w:rPr>
              <w:t xml:space="preserve"> </w:t>
            </w:r>
          </w:p>
        </w:tc>
        <w:tc>
          <w:tcPr>
            <w:tcW w:w="1980" w:type="dxa"/>
            <w:tcBorders>
              <w:top w:val="nil"/>
              <w:left w:val="nil"/>
              <w:bottom w:val="nil"/>
              <w:right w:val="single" w:sz="4" w:space="0" w:color="3476B1"/>
            </w:tcBorders>
            <w:shd w:val="clear" w:color="auto" w:fill="auto"/>
            <w:noWrap/>
            <w:vAlign w:val="center"/>
            <w:hideMark/>
          </w:tcPr>
          <w:p w14:paraId="6810E6FD" w14:textId="5236E244"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w:t>
            </w:r>
            <w:r w:rsidR="003319AD">
              <w:rPr>
                <w:rFonts w:eastAsia="Times New Roman" w:cs="Calibri"/>
                <w:b/>
                <w:bCs/>
                <w:color w:val="000000"/>
                <w:sz w:val="20"/>
                <w:szCs w:val="20"/>
              </w:rPr>
              <w:t>9</w:t>
            </w:r>
            <w:r w:rsidR="000D2209">
              <w:rPr>
                <w:rFonts w:eastAsia="Times New Roman" w:cs="Calibri"/>
                <w:b/>
                <w:bCs/>
                <w:color w:val="000000"/>
                <w:sz w:val="20"/>
                <w:szCs w:val="20"/>
              </w:rPr>
              <w:t>9</w:t>
            </w:r>
            <w:r w:rsidR="003319AD">
              <w:rPr>
                <w:rFonts w:eastAsia="Times New Roman" w:cs="Calibri"/>
                <w:b/>
                <w:bCs/>
                <w:color w:val="000000"/>
                <w:sz w:val="20"/>
                <w:szCs w:val="20"/>
              </w:rPr>
              <w:t>5</w:t>
            </w:r>
            <w:r w:rsidRPr="00020545">
              <w:rPr>
                <w:rFonts w:eastAsia="Times New Roman" w:cs="Calibri"/>
                <w:b/>
                <w:bCs/>
                <w:color w:val="000000"/>
                <w:sz w:val="20"/>
                <w:szCs w:val="20"/>
              </w:rPr>
              <w:t xml:space="preserve"> </w:t>
            </w:r>
          </w:p>
        </w:tc>
        <w:tc>
          <w:tcPr>
            <w:tcW w:w="1890" w:type="dxa"/>
            <w:tcBorders>
              <w:top w:val="nil"/>
              <w:left w:val="nil"/>
              <w:bottom w:val="nil"/>
              <w:right w:val="single" w:sz="4" w:space="0" w:color="3476B1"/>
            </w:tcBorders>
            <w:shd w:val="clear" w:color="auto" w:fill="auto"/>
            <w:noWrap/>
            <w:vAlign w:val="center"/>
            <w:hideMark/>
          </w:tcPr>
          <w:p w14:paraId="6B7A56EB" w14:textId="77777777"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$0 </w:t>
            </w:r>
          </w:p>
        </w:tc>
      </w:tr>
      <w:tr w:rsidR="00C47D01" w:rsidRPr="00194AC2" w14:paraId="15B679CE" w14:textId="77777777" w:rsidTr="008767FC">
        <w:trPr>
          <w:trHeight w:val="288"/>
        </w:trPr>
        <w:tc>
          <w:tcPr>
            <w:tcW w:w="4029" w:type="dxa"/>
            <w:tcBorders>
              <w:top w:val="single" w:sz="4" w:space="0" w:color="3476B1"/>
              <w:left w:val="single" w:sz="4" w:space="0" w:color="3476B1"/>
              <w:bottom w:val="nil"/>
              <w:right w:val="single" w:sz="4" w:space="0" w:color="3476B1"/>
            </w:tcBorders>
            <w:shd w:val="clear" w:color="auto" w:fill="auto"/>
            <w:noWrap/>
            <w:vAlign w:val="center"/>
            <w:hideMark/>
          </w:tcPr>
          <w:p w14:paraId="7E740727" w14:textId="77777777" w:rsidR="00C47D01" w:rsidRPr="00020545" w:rsidRDefault="00C47D01" w:rsidP="00883D54">
            <w:pPr>
              <w:spacing w:after="0"/>
              <w:ind w:firstLineChars="100" w:firstLine="201"/>
              <w:rPr>
                <w:rFonts w:eastAsia="Times New Roman" w:cs="Calibri"/>
                <w:b/>
                <w:bCs/>
                <w:color w:val="000000"/>
                <w:sz w:val="20"/>
                <w:szCs w:val="20"/>
              </w:rPr>
            </w:pPr>
            <w:r w:rsidRPr="00020545">
              <w:rPr>
                <w:rFonts w:eastAsia="Times New Roman" w:cs="Calibri"/>
                <w:b/>
                <w:bCs/>
                <w:color w:val="000000"/>
                <w:sz w:val="20"/>
                <w:szCs w:val="20"/>
              </w:rPr>
              <w:t>Water Storage Tax</w:t>
            </w:r>
          </w:p>
        </w:tc>
        <w:tc>
          <w:tcPr>
            <w:tcW w:w="2266" w:type="dxa"/>
            <w:tcBorders>
              <w:top w:val="single" w:sz="4" w:space="0" w:color="3476B1"/>
              <w:left w:val="nil"/>
              <w:bottom w:val="nil"/>
              <w:right w:val="single" w:sz="4" w:space="0" w:color="3476B1"/>
            </w:tcBorders>
            <w:shd w:val="clear" w:color="auto" w:fill="auto"/>
            <w:noWrap/>
            <w:vAlign w:val="center"/>
            <w:hideMark/>
          </w:tcPr>
          <w:p w14:paraId="44435236" w14:textId="77777777"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 </w:t>
            </w:r>
          </w:p>
        </w:tc>
        <w:tc>
          <w:tcPr>
            <w:tcW w:w="1980" w:type="dxa"/>
            <w:tcBorders>
              <w:top w:val="single" w:sz="4" w:space="0" w:color="3476B1"/>
              <w:left w:val="nil"/>
              <w:bottom w:val="nil"/>
              <w:right w:val="single" w:sz="4" w:space="0" w:color="3476B1"/>
            </w:tcBorders>
            <w:shd w:val="clear" w:color="auto" w:fill="auto"/>
            <w:noWrap/>
            <w:vAlign w:val="center"/>
            <w:hideMark/>
          </w:tcPr>
          <w:p w14:paraId="65B5C2F2" w14:textId="77777777"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 </w:t>
            </w:r>
          </w:p>
        </w:tc>
        <w:tc>
          <w:tcPr>
            <w:tcW w:w="1890" w:type="dxa"/>
            <w:tcBorders>
              <w:top w:val="single" w:sz="4" w:space="0" w:color="3476B1"/>
              <w:left w:val="nil"/>
              <w:bottom w:val="nil"/>
              <w:right w:val="single" w:sz="4" w:space="0" w:color="3476B1"/>
            </w:tcBorders>
            <w:shd w:val="clear" w:color="auto" w:fill="auto"/>
            <w:noWrap/>
            <w:vAlign w:val="center"/>
            <w:hideMark/>
          </w:tcPr>
          <w:p w14:paraId="0904BC3F" w14:textId="77777777"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 </w:t>
            </w:r>
          </w:p>
        </w:tc>
      </w:tr>
      <w:tr w:rsidR="00C47D01" w:rsidRPr="00194AC2" w14:paraId="105142F4" w14:textId="77777777" w:rsidTr="008767FC">
        <w:trPr>
          <w:trHeight w:val="288"/>
        </w:trPr>
        <w:tc>
          <w:tcPr>
            <w:tcW w:w="4029" w:type="dxa"/>
            <w:tcBorders>
              <w:top w:val="nil"/>
              <w:left w:val="single" w:sz="4" w:space="0" w:color="3476B1"/>
              <w:bottom w:val="nil"/>
              <w:right w:val="single" w:sz="4" w:space="0" w:color="3476B1"/>
            </w:tcBorders>
            <w:shd w:val="clear" w:color="auto" w:fill="auto"/>
            <w:noWrap/>
            <w:vAlign w:val="center"/>
            <w:hideMark/>
          </w:tcPr>
          <w:p w14:paraId="146BA12A" w14:textId="77777777" w:rsidR="00C47D01" w:rsidRPr="00020545" w:rsidRDefault="00C47D01" w:rsidP="00883D54">
            <w:pPr>
              <w:spacing w:after="0"/>
              <w:ind w:firstLineChars="388" w:firstLine="776"/>
              <w:rPr>
                <w:rFonts w:eastAsia="Times New Roman" w:cs="Calibri"/>
                <w:color w:val="000000"/>
                <w:sz w:val="20"/>
                <w:szCs w:val="20"/>
              </w:rPr>
            </w:pPr>
            <w:r w:rsidRPr="00020545">
              <w:rPr>
                <w:rFonts w:eastAsia="Times New Roman" w:cs="Calibri"/>
                <w:color w:val="000000"/>
                <w:sz w:val="20"/>
                <w:szCs w:val="20"/>
              </w:rPr>
              <w:t>Maricopa County</w:t>
            </w:r>
          </w:p>
        </w:tc>
        <w:tc>
          <w:tcPr>
            <w:tcW w:w="2266" w:type="dxa"/>
            <w:tcBorders>
              <w:top w:val="nil"/>
              <w:left w:val="nil"/>
              <w:bottom w:val="nil"/>
              <w:right w:val="single" w:sz="4" w:space="0" w:color="3476B1"/>
            </w:tcBorders>
            <w:shd w:val="clear" w:color="auto" w:fill="auto"/>
            <w:noWrap/>
            <w:vAlign w:val="center"/>
            <w:hideMark/>
          </w:tcPr>
          <w:p w14:paraId="00128D1F" w14:textId="77777777"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 xml:space="preserve">$0 </w:t>
            </w:r>
          </w:p>
        </w:tc>
        <w:tc>
          <w:tcPr>
            <w:tcW w:w="1980" w:type="dxa"/>
            <w:tcBorders>
              <w:top w:val="nil"/>
              <w:left w:val="nil"/>
              <w:bottom w:val="nil"/>
              <w:right w:val="single" w:sz="4" w:space="0" w:color="3476B1"/>
            </w:tcBorders>
            <w:shd w:val="clear" w:color="auto" w:fill="auto"/>
            <w:noWrap/>
            <w:vAlign w:val="center"/>
            <w:hideMark/>
          </w:tcPr>
          <w:p w14:paraId="62BC8EF7" w14:textId="26C6FA4B"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w:t>
            </w:r>
            <w:r w:rsidR="00016120" w:rsidRPr="00020545">
              <w:rPr>
                <w:rFonts w:eastAsia="Times New Roman" w:cs="Calibri"/>
                <w:color w:val="000000"/>
                <w:sz w:val="20"/>
                <w:szCs w:val="20"/>
              </w:rPr>
              <w:t>0</w:t>
            </w:r>
            <w:r w:rsidRPr="00020545">
              <w:rPr>
                <w:rFonts w:eastAsia="Times New Roman" w:cs="Calibri"/>
                <w:color w:val="000000"/>
                <w:sz w:val="20"/>
                <w:szCs w:val="20"/>
              </w:rPr>
              <w:t xml:space="preserve"> </w:t>
            </w:r>
          </w:p>
        </w:tc>
        <w:tc>
          <w:tcPr>
            <w:tcW w:w="1890" w:type="dxa"/>
            <w:tcBorders>
              <w:top w:val="nil"/>
              <w:left w:val="nil"/>
              <w:bottom w:val="nil"/>
              <w:right w:val="single" w:sz="4" w:space="0" w:color="3476B1"/>
            </w:tcBorders>
            <w:shd w:val="clear" w:color="auto" w:fill="auto"/>
            <w:noWrap/>
            <w:vAlign w:val="center"/>
            <w:hideMark/>
          </w:tcPr>
          <w:p w14:paraId="76C5761E" w14:textId="5894BAB8"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w:t>
            </w:r>
            <w:r w:rsidR="00016120" w:rsidRPr="00020545">
              <w:rPr>
                <w:rFonts w:eastAsia="Times New Roman" w:cs="Calibri"/>
                <w:color w:val="000000"/>
                <w:sz w:val="20"/>
                <w:szCs w:val="20"/>
              </w:rPr>
              <w:t>0</w:t>
            </w:r>
            <w:r w:rsidRPr="00020545">
              <w:rPr>
                <w:rFonts w:eastAsia="Times New Roman" w:cs="Calibri"/>
                <w:color w:val="000000"/>
                <w:sz w:val="20"/>
                <w:szCs w:val="20"/>
              </w:rPr>
              <w:t xml:space="preserve"> </w:t>
            </w:r>
          </w:p>
        </w:tc>
      </w:tr>
      <w:tr w:rsidR="00C47D01" w:rsidRPr="00194AC2" w14:paraId="7492B676" w14:textId="77777777" w:rsidTr="008767FC">
        <w:trPr>
          <w:trHeight w:val="288"/>
        </w:trPr>
        <w:tc>
          <w:tcPr>
            <w:tcW w:w="4029" w:type="dxa"/>
            <w:tcBorders>
              <w:top w:val="nil"/>
              <w:left w:val="single" w:sz="4" w:space="0" w:color="3476B1"/>
              <w:bottom w:val="nil"/>
              <w:right w:val="single" w:sz="4" w:space="0" w:color="3476B1"/>
            </w:tcBorders>
            <w:shd w:val="clear" w:color="auto" w:fill="auto"/>
            <w:noWrap/>
            <w:vAlign w:val="center"/>
            <w:hideMark/>
          </w:tcPr>
          <w:p w14:paraId="18824D68" w14:textId="77777777" w:rsidR="00C47D01" w:rsidRPr="00020545" w:rsidRDefault="00C47D01" w:rsidP="00883D54">
            <w:pPr>
              <w:spacing w:after="0"/>
              <w:ind w:firstLineChars="388" w:firstLine="776"/>
              <w:rPr>
                <w:rFonts w:eastAsia="Times New Roman" w:cs="Calibri"/>
                <w:color w:val="000000"/>
                <w:sz w:val="20"/>
                <w:szCs w:val="20"/>
              </w:rPr>
            </w:pPr>
            <w:r w:rsidRPr="00020545">
              <w:rPr>
                <w:rFonts w:eastAsia="Times New Roman" w:cs="Calibri"/>
                <w:color w:val="000000"/>
                <w:sz w:val="20"/>
                <w:szCs w:val="20"/>
              </w:rPr>
              <w:t>Pinal County</w:t>
            </w:r>
          </w:p>
        </w:tc>
        <w:tc>
          <w:tcPr>
            <w:tcW w:w="2266" w:type="dxa"/>
            <w:tcBorders>
              <w:top w:val="nil"/>
              <w:left w:val="nil"/>
              <w:bottom w:val="nil"/>
              <w:right w:val="single" w:sz="4" w:space="0" w:color="3476B1"/>
            </w:tcBorders>
            <w:shd w:val="clear" w:color="auto" w:fill="auto"/>
            <w:noWrap/>
            <w:vAlign w:val="center"/>
            <w:hideMark/>
          </w:tcPr>
          <w:p w14:paraId="59E03C30" w14:textId="77777777"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 xml:space="preserve">$0 </w:t>
            </w:r>
          </w:p>
        </w:tc>
        <w:tc>
          <w:tcPr>
            <w:tcW w:w="1980" w:type="dxa"/>
            <w:tcBorders>
              <w:top w:val="nil"/>
              <w:left w:val="nil"/>
              <w:bottom w:val="nil"/>
              <w:right w:val="single" w:sz="4" w:space="0" w:color="3476B1"/>
            </w:tcBorders>
            <w:shd w:val="clear" w:color="auto" w:fill="auto"/>
            <w:noWrap/>
            <w:vAlign w:val="center"/>
            <w:hideMark/>
          </w:tcPr>
          <w:p w14:paraId="0A71DA21" w14:textId="77777777"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 xml:space="preserve">$0 </w:t>
            </w:r>
          </w:p>
        </w:tc>
        <w:tc>
          <w:tcPr>
            <w:tcW w:w="1890" w:type="dxa"/>
            <w:tcBorders>
              <w:top w:val="nil"/>
              <w:left w:val="nil"/>
              <w:bottom w:val="nil"/>
              <w:right w:val="single" w:sz="4" w:space="0" w:color="3476B1"/>
            </w:tcBorders>
            <w:shd w:val="clear" w:color="auto" w:fill="auto"/>
            <w:noWrap/>
            <w:vAlign w:val="center"/>
            <w:hideMark/>
          </w:tcPr>
          <w:p w14:paraId="4CC9CB8D" w14:textId="77777777"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 xml:space="preserve">$0 </w:t>
            </w:r>
          </w:p>
        </w:tc>
      </w:tr>
      <w:tr w:rsidR="00C47D01" w:rsidRPr="00194AC2" w14:paraId="04220AB8" w14:textId="77777777" w:rsidTr="008767FC">
        <w:trPr>
          <w:trHeight w:val="288"/>
        </w:trPr>
        <w:tc>
          <w:tcPr>
            <w:tcW w:w="4029" w:type="dxa"/>
            <w:tcBorders>
              <w:top w:val="nil"/>
              <w:left w:val="single" w:sz="4" w:space="0" w:color="3476B1"/>
              <w:bottom w:val="nil"/>
              <w:right w:val="single" w:sz="4" w:space="0" w:color="3476B1"/>
            </w:tcBorders>
            <w:shd w:val="clear" w:color="auto" w:fill="auto"/>
            <w:noWrap/>
            <w:vAlign w:val="center"/>
            <w:hideMark/>
          </w:tcPr>
          <w:p w14:paraId="3B6ECFB1" w14:textId="77777777" w:rsidR="00C47D01" w:rsidRPr="00020545" w:rsidRDefault="00C47D01" w:rsidP="00883D54">
            <w:pPr>
              <w:spacing w:after="0"/>
              <w:ind w:firstLineChars="388" w:firstLine="776"/>
              <w:rPr>
                <w:rFonts w:eastAsia="Times New Roman" w:cs="Calibri"/>
                <w:color w:val="000000"/>
                <w:sz w:val="20"/>
                <w:szCs w:val="20"/>
                <w:vertAlign w:val="superscript"/>
              </w:rPr>
            </w:pPr>
            <w:r w:rsidRPr="00020545">
              <w:rPr>
                <w:rFonts w:eastAsia="Times New Roman" w:cs="Calibri"/>
                <w:color w:val="000000"/>
                <w:sz w:val="20"/>
                <w:szCs w:val="20"/>
              </w:rPr>
              <w:t>Pima County</w:t>
            </w:r>
          </w:p>
        </w:tc>
        <w:tc>
          <w:tcPr>
            <w:tcW w:w="2266" w:type="dxa"/>
            <w:tcBorders>
              <w:top w:val="nil"/>
              <w:left w:val="nil"/>
              <w:bottom w:val="nil"/>
              <w:right w:val="single" w:sz="4" w:space="0" w:color="3476B1"/>
            </w:tcBorders>
            <w:shd w:val="clear" w:color="auto" w:fill="auto"/>
            <w:noWrap/>
            <w:vAlign w:val="center"/>
            <w:hideMark/>
          </w:tcPr>
          <w:p w14:paraId="252298D6" w14:textId="7D207B0D"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w:t>
            </w:r>
            <w:r w:rsidR="003319AD">
              <w:rPr>
                <w:rFonts w:eastAsia="Times New Roman" w:cs="Calibri"/>
                <w:color w:val="000000"/>
                <w:sz w:val="20"/>
                <w:szCs w:val="20"/>
              </w:rPr>
              <w:t>0</w:t>
            </w:r>
            <w:r w:rsidRPr="00020545">
              <w:rPr>
                <w:rFonts w:eastAsia="Times New Roman" w:cs="Calibri"/>
                <w:color w:val="000000"/>
                <w:sz w:val="20"/>
                <w:szCs w:val="20"/>
              </w:rPr>
              <w:t xml:space="preserve"> </w:t>
            </w:r>
          </w:p>
        </w:tc>
        <w:tc>
          <w:tcPr>
            <w:tcW w:w="1980" w:type="dxa"/>
            <w:tcBorders>
              <w:top w:val="nil"/>
              <w:left w:val="nil"/>
              <w:bottom w:val="nil"/>
              <w:right w:val="single" w:sz="4" w:space="0" w:color="3476B1"/>
            </w:tcBorders>
            <w:shd w:val="clear" w:color="auto" w:fill="auto"/>
            <w:noWrap/>
            <w:vAlign w:val="center"/>
            <w:hideMark/>
          </w:tcPr>
          <w:p w14:paraId="3B4E13EC" w14:textId="29A19C67"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w:t>
            </w:r>
            <w:r w:rsidR="003319AD">
              <w:rPr>
                <w:rFonts w:eastAsia="Times New Roman" w:cs="Calibri"/>
                <w:color w:val="000000"/>
                <w:sz w:val="20"/>
                <w:szCs w:val="20"/>
              </w:rPr>
              <w:t>0</w:t>
            </w:r>
            <w:r w:rsidRPr="00020545">
              <w:rPr>
                <w:rFonts w:eastAsia="Times New Roman" w:cs="Calibri"/>
                <w:color w:val="000000"/>
                <w:sz w:val="20"/>
                <w:szCs w:val="20"/>
              </w:rPr>
              <w:t xml:space="preserve"> </w:t>
            </w:r>
          </w:p>
        </w:tc>
        <w:tc>
          <w:tcPr>
            <w:tcW w:w="1890" w:type="dxa"/>
            <w:tcBorders>
              <w:top w:val="nil"/>
              <w:left w:val="nil"/>
              <w:bottom w:val="nil"/>
              <w:right w:val="single" w:sz="4" w:space="0" w:color="3476B1"/>
            </w:tcBorders>
            <w:shd w:val="clear" w:color="auto" w:fill="auto"/>
            <w:noWrap/>
            <w:vAlign w:val="center"/>
            <w:hideMark/>
          </w:tcPr>
          <w:p w14:paraId="3D5F17D5" w14:textId="4CFD21D4"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w:t>
            </w:r>
            <w:r w:rsidR="003319AD">
              <w:rPr>
                <w:rFonts w:eastAsia="Times New Roman" w:cs="Calibri"/>
                <w:color w:val="000000"/>
                <w:sz w:val="20"/>
                <w:szCs w:val="20"/>
              </w:rPr>
              <w:t>0</w:t>
            </w:r>
            <w:r w:rsidRPr="00020545">
              <w:rPr>
                <w:rFonts w:eastAsia="Times New Roman" w:cs="Calibri"/>
                <w:color w:val="000000"/>
                <w:sz w:val="20"/>
                <w:szCs w:val="20"/>
              </w:rPr>
              <w:t xml:space="preserve"> </w:t>
            </w:r>
          </w:p>
        </w:tc>
      </w:tr>
      <w:tr w:rsidR="00C47D01" w:rsidRPr="00194AC2" w14:paraId="3407E6B3" w14:textId="77777777" w:rsidTr="008767FC">
        <w:trPr>
          <w:trHeight w:val="288"/>
        </w:trPr>
        <w:tc>
          <w:tcPr>
            <w:tcW w:w="4029" w:type="dxa"/>
            <w:tcBorders>
              <w:top w:val="nil"/>
              <w:left w:val="single" w:sz="4" w:space="0" w:color="3476B1"/>
              <w:bottom w:val="nil"/>
              <w:right w:val="single" w:sz="4" w:space="0" w:color="3476B1"/>
            </w:tcBorders>
            <w:shd w:val="clear" w:color="auto" w:fill="auto"/>
            <w:noWrap/>
            <w:vAlign w:val="center"/>
            <w:hideMark/>
          </w:tcPr>
          <w:p w14:paraId="2901DB22" w14:textId="77777777" w:rsidR="00C47D01" w:rsidRPr="00020545" w:rsidRDefault="00C47D01" w:rsidP="00883D54">
            <w:pPr>
              <w:spacing w:after="0"/>
              <w:ind w:firstLineChars="87" w:firstLine="175"/>
              <w:rPr>
                <w:rFonts w:eastAsia="Times New Roman" w:cs="Calibri"/>
                <w:b/>
                <w:bCs/>
                <w:color w:val="000000"/>
                <w:sz w:val="20"/>
                <w:szCs w:val="20"/>
              </w:rPr>
            </w:pPr>
            <w:r w:rsidRPr="00020545">
              <w:rPr>
                <w:rFonts w:eastAsia="Times New Roman" w:cs="Calibri"/>
                <w:b/>
                <w:bCs/>
                <w:color w:val="000000"/>
                <w:sz w:val="20"/>
                <w:szCs w:val="20"/>
              </w:rPr>
              <w:t>Subtotal</w:t>
            </w:r>
          </w:p>
        </w:tc>
        <w:tc>
          <w:tcPr>
            <w:tcW w:w="2266" w:type="dxa"/>
            <w:tcBorders>
              <w:top w:val="nil"/>
              <w:left w:val="nil"/>
              <w:bottom w:val="nil"/>
              <w:right w:val="single" w:sz="4" w:space="0" w:color="3476B1"/>
            </w:tcBorders>
            <w:shd w:val="clear" w:color="auto" w:fill="auto"/>
            <w:noWrap/>
            <w:vAlign w:val="center"/>
            <w:hideMark/>
          </w:tcPr>
          <w:p w14:paraId="47407A39" w14:textId="295B752D"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w:t>
            </w:r>
            <w:r w:rsidR="003319AD">
              <w:rPr>
                <w:rFonts w:eastAsia="Times New Roman" w:cs="Calibri"/>
                <w:b/>
                <w:bCs/>
                <w:color w:val="000000"/>
                <w:sz w:val="20"/>
                <w:szCs w:val="20"/>
              </w:rPr>
              <w:t>0</w:t>
            </w:r>
            <w:r w:rsidRPr="00020545">
              <w:rPr>
                <w:rFonts w:eastAsia="Times New Roman" w:cs="Calibri"/>
                <w:b/>
                <w:bCs/>
                <w:color w:val="000000"/>
                <w:sz w:val="20"/>
                <w:szCs w:val="20"/>
              </w:rPr>
              <w:t xml:space="preserve"> </w:t>
            </w:r>
          </w:p>
        </w:tc>
        <w:tc>
          <w:tcPr>
            <w:tcW w:w="1980" w:type="dxa"/>
            <w:tcBorders>
              <w:top w:val="nil"/>
              <w:left w:val="nil"/>
              <w:bottom w:val="nil"/>
              <w:right w:val="single" w:sz="4" w:space="0" w:color="3476B1"/>
            </w:tcBorders>
            <w:shd w:val="clear" w:color="auto" w:fill="auto"/>
            <w:noWrap/>
            <w:vAlign w:val="center"/>
            <w:hideMark/>
          </w:tcPr>
          <w:p w14:paraId="0F9DB281" w14:textId="79A33F7F"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w:t>
            </w:r>
            <w:r w:rsidR="003319AD">
              <w:rPr>
                <w:rFonts w:eastAsia="Times New Roman" w:cs="Calibri"/>
                <w:b/>
                <w:bCs/>
                <w:color w:val="000000"/>
                <w:sz w:val="20"/>
                <w:szCs w:val="20"/>
              </w:rPr>
              <w:t>0</w:t>
            </w:r>
            <w:r w:rsidRPr="00020545">
              <w:rPr>
                <w:rFonts w:eastAsia="Times New Roman" w:cs="Calibri"/>
                <w:b/>
                <w:bCs/>
                <w:color w:val="000000"/>
                <w:sz w:val="20"/>
                <w:szCs w:val="20"/>
              </w:rPr>
              <w:t xml:space="preserve"> </w:t>
            </w:r>
          </w:p>
        </w:tc>
        <w:tc>
          <w:tcPr>
            <w:tcW w:w="1890" w:type="dxa"/>
            <w:tcBorders>
              <w:top w:val="nil"/>
              <w:left w:val="nil"/>
              <w:bottom w:val="nil"/>
              <w:right w:val="single" w:sz="4" w:space="0" w:color="3476B1"/>
            </w:tcBorders>
            <w:shd w:val="clear" w:color="auto" w:fill="auto"/>
            <w:noWrap/>
            <w:vAlign w:val="center"/>
            <w:hideMark/>
          </w:tcPr>
          <w:p w14:paraId="2FD5B184" w14:textId="62661595"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w:t>
            </w:r>
            <w:r w:rsidR="003319AD">
              <w:rPr>
                <w:rFonts w:eastAsia="Times New Roman" w:cs="Calibri"/>
                <w:b/>
                <w:bCs/>
                <w:color w:val="000000"/>
                <w:sz w:val="20"/>
                <w:szCs w:val="20"/>
              </w:rPr>
              <w:t>0</w:t>
            </w:r>
            <w:r w:rsidRPr="00020545">
              <w:rPr>
                <w:rFonts w:eastAsia="Times New Roman" w:cs="Calibri"/>
                <w:b/>
                <w:bCs/>
                <w:color w:val="000000"/>
                <w:sz w:val="20"/>
                <w:szCs w:val="20"/>
              </w:rPr>
              <w:t xml:space="preserve"> </w:t>
            </w:r>
          </w:p>
        </w:tc>
      </w:tr>
      <w:tr w:rsidR="00C47D01" w:rsidRPr="00194AC2" w14:paraId="29E6E11F" w14:textId="77777777" w:rsidTr="008767FC">
        <w:trPr>
          <w:trHeight w:val="288"/>
        </w:trPr>
        <w:tc>
          <w:tcPr>
            <w:tcW w:w="4029" w:type="dxa"/>
            <w:tcBorders>
              <w:top w:val="single" w:sz="4" w:space="0" w:color="3476B1"/>
              <w:left w:val="single" w:sz="4" w:space="0" w:color="3476B1"/>
              <w:bottom w:val="nil"/>
              <w:right w:val="single" w:sz="4" w:space="0" w:color="3476B1"/>
            </w:tcBorders>
            <w:shd w:val="clear" w:color="auto" w:fill="auto"/>
            <w:noWrap/>
            <w:vAlign w:val="bottom"/>
            <w:hideMark/>
          </w:tcPr>
          <w:p w14:paraId="2E2A4163" w14:textId="11AEDCC3" w:rsidR="00C47D01" w:rsidRPr="00020545" w:rsidRDefault="00C47D01" w:rsidP="00883D54">
            <w:pPr>
              <w:spacing w:after="0"/>
              <w:ind w:firstLineChars="100" w:firstLine="201"/>
              <w:rPr>
                <w:rFonts w:eastAsia="Times New Roman" w:cs="Calibri"/>
                <w:b/>
                <w:bCs/>
                <w:color w:val="000000"/>
                <w:sz w:val="20"/>
                <w:szCs w:val="20"/>
              </w:rPr>
            </w:pPr>
            <w:r w:rsidRPr="00020545">
              <w:rPr>
                <w:rFonts w:eastAsia="Times New Roman" w:cs="Calibri"/>
                <w:b/>
                <w:bCs/>
                <w:color w:val="000000"/>
                <w:sz w:val="20"/>
                <w:szCs w:val="20"/>
              </w:rPr>
              <w:t>Groundwater Withdrawal Fees</w:t>
            </w:r>
          </w:p>
        </w:tc>
        <w:tc>
          <w:tcPr>
            <w:tcW w:w="2266" w:type="dxa"/>
            <w:tcBorders>
              <w:top w:val="single" w:sz="4" w:space="0" w:color="3476B1"/>
              <w:left w:val="nil"/>
              <w:bottom w:val="nil"/>
              <w:right w:val="single" w:sz="4" w:space="0" w:color="3476B1"/>
            </w:tcBorders>
            <w:shd w:val="clear" w:color="auto" w:fill="auto"/>
            <w:noWrap/>
            <w:vAlign w:val="center"/>
            <w:hideMark/>
          </w:tcPr>
          <w:p w14:paraId="261B3D12" w14:textId="77777777"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 </w:t>
            </w:r>
          </w:p>
        </w:tc>
        <w:tc>
          <w:tcPr>
            <w:tcW w:w="1980" w:type="dxa"/>
            <w:tcBorders>
              <w:top w:val="single" w:sz="4" w:space="0" w:color="3476B1"/>
              <w:left w:val="nil"/>
              <w:bottom w:val="nil"/>
              <w:right w:val="single" w:sz="4" w:space="0" w:color="3476B1"/>
            </w:tcBorders>
            <w:shd w:val="clear" w:color="auto" w:fill="auto"/>
            <w:noWrap/>
            <w:vAlign w:val="center"/>
            <w:hideMark/>
          </w:tcPr>
          <w:p w14:paraId="7E02A7AA" w14:textId="77777777"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 </w:t>
            </w:r>
          </w:p>
        </w:tc>
        <w:tc>
          <w:tcPr>
            <w:tcW w:w="1890" w:type="dxa"/>
            <w:tcBorders>
              <w:top w:val="single" w:sz="4" w:space="0" w:color="3476B1"/>
              <w:left w:val="nil"/>
              <w:bottom w:val="nil"/>
              <w:right w:val="single" w:sz="4" w:space="0" w:color="3476B1"/>
            </w:tcBorders>
            <w:shd w:val="clear" w:color="auto" w:fill="auto"/>
            <w:noWrap/>
            <w:vAlign w:val="center"/>
            <w:hideMark/>
          </w:tcPr>
          <w:p w14:paraId="46E71394" w14:textId="77777777"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 </w:t>
            </w:r>
          </w:p>
        </w:tc>
      </w:tr>
      <w:tr w:rsidR="00C47D01" w:rsidRPr="00194AC2" w14:paraId="5FD3A357" w14:textId="77777777" w:rsidTr="008767FC">
        <w:trPr>
          <w:trHeight w:val="288"/>
        </w:trPr>
        <w:tc>
          <w:tcPr>
            <w:tcW w:w="4029" w:type="dxa"/>
            <w:tcBorders>
              <w:top w:val="nil"/>
              <w:left w:val="single" w:sz="4" w:space="0" w:color="3476B1"/>
              <w:bottom w:val="nil"/>
              <w:right w:val="single" w:sz="4" w:space="0" w:color="3476B1"/>
            </w:tcBorders>
            <w:shd w:val="clear" w:color="auto" w:fill="auto"/>
            <w:noWrap/>
            <w:vAlign w:val="center"/>
            <w:hideMark/>
          </w:tcPr>
          <w:p w14:paraId="19571943" w14:textId="77777777" w:rsidR="00C47D01" w:rsidRPr="00020545" w:rsidRDefault="00C47D01" w:rsidP="00883D54">
            <w:pPr>
              <w:spacing w:after="0"/>
              <w:ind w:firstLineChars="388" w:firstLine="776"/>
              <w:rPr>
                <w:rFonts w:eastAsia="Times New Roman" w:cs="Calibri"/>
                <w:color w:val="000000"/>
                <w:sz w:val="20"/>
                <w:szCs w:val="20"/>
              </w:rPr>
            </w:pPr>
            <w:r w:rsidRPr="00020545">
              <w:rPr>
                <w:rFonts w:eastAsia="Times New Roman" w:cs="Calibri"/>
                <w:color w:val="000000"/>
                <w:sz w:val="20"/>
                <w:szCs w:val="20"/>
              </w:rPr>
              <w:t>Phoenix AMA</w:t>
            </w:r>
          </w:p>
        </w:tc>
        <w:tc>
          <w:tcPr>
            <w:tcW w:w="2266" w:type="dxa"/>
            <w:tcBorders>
              <w:top w:val="nil"/>
              <w:left w:val="nil"/>
              <w:bottom w:val="nil"/>
              <w:right w:val="single" w:sz="4" w:space="0" w:color="3476B1"/>
            </w:tcBorders>
            <w:shd w:val="clear" w:color="auto" w:fill="auto"/>
            <w:noWrap/>
            <w:vAlign w:val="center"/>
            <w:hideMark/>
          </w:tcPr>
          <w:p w14:paraId="3D70DF41" w14:textId="3BEF5EE1"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w:t>
            </w:r>
            <w:r w:rsidR="003319AD">
              <w:rPr>
                <w:rFonts w:eastAsia="Times New Roman" w:cs="Calibri"/>
                <w:color w:val="000000"/>
                <w:sz w:val="20"/>
                <w:szCs w:val="20"/>
              </w:rPr>
              <w:t>393,500</w:t>
            </w:r>
            <w:r w:rsidRPr="00020545">
              <w:rPr>
                <w:rFonts w:eastAsia="Times New Roman" w:cs="Calibri"/>
                <w:color w:val="000000"/>
                <w:sz w:val="20"/>
                <w:szCs w:val="20"/>
              </w:rPr>
              <w:t xml:space="preserve"> </w:t>
            </w:r>
          </w:p>
        </w:tc>
        <w:tc>
          <w:tcPr>
            <w:tcW w:w="1980" w:type="dxa"/>
            <w:tcBorders>
              <w:top w:val="nil"/>
              <w:left w:val="nil"/>
              <w:bottom w:val="nil"/>
              <w:right w:val="single" w:sz="4" w:space="0" w:color="3476B1"/>
            </w:tcBorders>
            <w:shd w:val="clear" w:color="auto" w:fill="auto"/>
            <w:noWrap/>
            <w:vAlign w:val="center"/>
            <w:hideMark/>
          </w:tcPr>
          <w:p w14:paraId="2E319822" w14:textId="367AAA60"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w:t>
            </w:r>
            <w:r w:rsidR="003319AD">
              <w:rPr>
                <w:rFonts w:eastAsia="Times New Roman" w:cs="Calibri"/>
                <w:color w:val="000000"/>
                <w:sz w:val="20"/>
                <w:szCs w:val="20"/>
              </w:rPr>
              <w:t>2,029,062</w:t>
            </w:r>
            <w:r w:rsidRPr="00020545">
              <w:rPr>
                <w:rFonts w:eastAsia="Times New Roman" w:cs="Calibri"/>
                <w:color w:val="000000"/>
                <w:sz w:val="20"/>
                <w:szCs w:val="20"/>
              </w:rPr>
              <w:t xml:space="preserve"> </w:t>
            </w:r>
          </w:p>
        </w:tc>
        <w:tc>
          <w:tcPr>
            <w:tcW w:w="1890" w:type="dxa"/>
            <w:tcBorders>
              <w:top w:val="nil"/>
              <w:left w:val="nil"/>
              <w:bottom w:val="nil"/>
              <w:right w:val="single" w:sz="4" w:space="0" w:color="3476B1"/>
            </w:tcBorders>
            <w:shd w:val="clear" w:color="auto" w:fill="auto"/>
            <w:noWrap/>
            <w:vAlign w:val="center"/>
            <w:hideMark/>
          </w:tcPr>
          <w:p w14:paraId="3FA609D2" w14:textId="7C58FC74"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w:t>
            </w:r>
            <w:r w:rsidR="003319AD">
              <w:rPr>
                <w:rFonts w:eastAsia="Times New Roman" w:cs="Calibri"/>
                <w:color w:val="000000"/>
                <w:sz w:val="20"/>
                <w:szCs w:val="20"/>
              </w:rPr>
              <w:t>2,230,502</w:t>
            </w:r>
            <w:r w:rsidRPr="00020545">
              <w:rPr>
                <w:rFonts w:eastAsia="Times New Roman" w:cs="Calibri"/>
                <w:color w:val="000000"/>
                <w:sz w:val="20"/>
                <w:szCs w:val="20"/>
              </w:rPr>
              <w:t xml:space="preserve"> </w:t>
            </w:r>
          </w:p>
        </w:tc>
      </w:tr>
      <w:tr w:rsidR="00C47D01" w:rsidRPr="00194AC2" w14:paraId="29C5B44F" w14:textId="77777777" w:rsidTr="008767FC">
        <w:trPr>
          <w:trHeight w:val="288"/>
        </w:trPr>
        <w:tc>
          <w:tcPr>
            <w:tcW w:w="4029" w:type="dxa"/>
            <w:tcBorders>
              <w:top w:val="nil"/>
              <w:left w:val="single" w:sz="4" w:space="0" w:color="3476B1"/>
              <w:bottom w:val="nil"/>
              <w:right w:val="single" w:sz="4" w:space="0" w:color="3476B1"/>
            </w:tcBorders>
            <w:shd w:val="clear" w:color="auto" w:fill="auto"/>
            <w:noWrap/>
            <w:vAlign w:val="center"/>
            <w:hideMark/>
          </w:tcPr>
          <w:p w14:paraId="552E2994" w14:textId="77777777" w:rsidR="00C47D01" w:rsidRPr="00020545" w:rsidRDefault="00C47D01" w:rsidP="00883D54">
            <w:pPr>
              <w:spacing w:after="0"/>
              <w:ind w:firstLineChars="388" w:firstLine="776"/>
              <w:rPr>
                <w:rFonts w:eastAsia="Times New Roman" w:cs="Calibri"/>
                <w:color w:val="000000"/>
                <w:sz w:val="20"/>
                <w:szCs w:val="20"/>
              </w:rPr>
            </w:pPr>
            <w:r w:rsidRPr="00020545">
              <w:rPr>
                <w:rFonts w:eastAsia="Times New Roman" w:cs="Calibri"/>
                <w:color w:val="000000"/>
                <w:sz w:val="20"/>
                <w:szCs w:val="20"/>
              </w:rPr>
              <w:t>Pinal AMA</w:t>
            </w:r>
          </w:p>
        </w:tc>
        <w:tc>
          <w:tcPr>
            <w:tcW w:w="2266" w:type="dxa"/>
            <w:tcBorders>
              <w:top w:val="nil"/>
              <w:left w:val="nil"/>
              <w:bottom w:val="nil"/>
              <w:right w:val="single" w:sz="4" w:space="0" w:color="3476B1"/>
            </w:tcBorders>
            <w:shd w:val="clear" w:color="auto" w:fill="auto"/>
            <w:noWrap/>
            <w:vAlign w:val="center"/>
            <w:hideMark/>
          </w:tcPr>
          <w:p w14:paraId="66FDFEF6" w14:textId="2FDD27D1"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w:t>
            </w:r>
            <w:r w:rsidR="003319AD">
              <w:rPr>
                <w:rFonts w:eastAsia="Times New Roman" w:cs="Calibri"/>
                <w:color w:val="000000"/>
                <w:sz w:val="20"/>
                <w:szCs w:val="20"/>
              </w:rPr>
              <w:t>237</w:t>
            </w:r>
            <w:r w:rsidRPr="00020545">
              <w:rPr>
                <w:rFonts w:eastAsia="Times New Roman" w:cs="Calibri"/>
                <w:color w:val="000000"/>
                <w:sz w:val="20"/>
                <w:szCs w:val="20"/>
              </w:rPr>
              <w:t xml:space="preserve"> </w:t>
            </w:r>
          </w:p>
        </w:tc>
        <w:tc>
          <w:tcPr>
            <w:tcW w:w="1980" w:type="dxa"/>
            <w:tcBorders>
              <w:top w:val="nil"/>
              <w:left w:val="nil"/>
              <w:bottom w:val="nil"/>
              <w:right w:val="single" w:sz="4" w:space="0" w:color="3476B1"/>
            </w:tcBorders>
            <w:shd w:val="clear" w:color="auto" w:fill="auto"/>
            <w:noWrap/>
            <w:vAlign w:val="center"/>
            <w:hideMark/>
          </w:tcPr>
          <w:p w14:paraId="392B084C" w14:textId="759AD723"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w:t>
            </w:r>
            <w:r w:rsidR="00D52C31">
              <w:rPr>
                <w:rFonts w:eastAsia="Times New Roman" w:cs="Calibri"/>
                <w:color w:val="000000"/>
                <w:sz w:val="20"/>
                <w:szCs w:val="20"/>
              </w:rPr>
              <w:t>410</w:t>
            </w:r>
            <w:r w:rsidRPr="00020545">
              <w:rPr>
                <w:rFonts w:eastAsia="Times New Roman" w:cs="Calibri"/>
                <w:color w:val="000000"/>
                <w:sz w:val="20"/>
                <w:szCs w:val="20"/>
              </w:rPr>
              <w:t xml:space="preserve"> </w:t>
            </w:r>
          </w:p>
        </w:tc>
        <w:tc>
          <w:tcPr>
            <w:tcW w:w="1890" w:type="dxa"/>
            <w:tcBorders>
              <w:top w:val="nil"/>
              <w:left w:val="nil"/>
              <w:bottom w:val="nil"/>
              <w:right w:val="single" w:sz="4" w:space="0" w:color="3476B1"/>
            </w:tcBorders>
            <w:shd w:val="clear" w:color="auto" w:fill="auto"/>
            <w:noWrap/>
            <w:vAlign w:val="center"/>
            <w:hideMark/>
          </w:tcPr>
          <w:p w14:paraId="42EA18C9" w14:textId="78CD8EA3"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w:t>
            </w:r>
            <w:r w:rsidR="00D52C31">
              <w:rPr>
                <w:rFonts w:eastAsia="Times New Roman" w:cs="Calibri"/>
                <w:color w:val="000000"/>
                <w:sz w:val="20"/>
                <w:szCs w:val="20"/>
              </w:rPr>
              <w:t>538</w:t>
            </w:r>
            <w:r w:rsidRPr="00020545">
              <w:rPr>
                <w:rFonts w:eastAsia="Times New Roman" w:cs="Calibri"/>
                <w:color w:val="000000"/>
                <w:sz w:val="20"/>
                <w:szCs w:val="20"/>
              </w:rPr>
              <w:t xml:space="preserve"> </w:t>
            </w:r>
          </w:p>
        </w:tc>
      </w:tr>
      <w:tr w:rsidR="00C47D01" w:rsidRPr="00194AC2" w14:paraId="4B2A465F" w14:textId="77777777" w:rsidTr="008767FC">
        <w:trPr>
          <w:trHeight w:val="288"/>
        </w:trPr>
        <w:tc>
          <w:tcPr>
            <w:tcW w:w="4029" w:type="dxa"/>
            <w:tcBorders>
              <w:top w:val="nil"/>
              <w:left w:val="single" w:sz="4" w:space="0" w:color="3476B1"/>
              <w:bottom w:val="nil"/>
              <w:right w:val="single" w:sz="4" w:space="0" w:color="3476B1"/>
            </w:tcBorders>
            <w:shd w:val="clear" w:color="auto" w:fill="auto"/>
            <w:noWrap/>
            <w:vAlign w:val="center"/>
            <w:hideMark/>
          </w:tcPr>
          <w:p w14:paraId="20A2F3A6" w14:textId="77777777" w:rsidR="00C47D01" w:rsidRPr="00020545" w:rsidRDefault="00C47D01" w:rsidP="00883D54">
            <w:pPr>
              <w:spacing w:after="0"/>
              <w:ind w:firstLineChars="388" w:firstLine="776"/>
              <w:rPr>
                <w:rFonts w:eastAsia="Times New Roman" w:cs="Calibri"/>
                <w:color w:val="000000"/>
                <w:sz w:val="20"/>
                <w:szCs w:val="20"/>
              </w:rPr>
            </w:pPr>
            <w:r w:rsidRPr="00020545">
              <w:rPr>
                <w:rFonts w:eastAsia="Times New Roman" w:cs="Calibri"/>
                <w:color w:val="000000"/>
                <w:sz w:val="20"/>
                <w:szCs w:val="20"/>
              </w:rPr>
              <w:t>Tucson AMA</w:t>
            </w:r>
          </w:p>
        </w:tc>
        <w:tc>
          <w:tcPr>
            <w:tcW w:w="2266" w:type="dxa"/>
            <w:tcBorders>
              <w:top w:val="nil"/>
              <w:left w:val="nil"/>
              <w:bottom w:val="nil"/>
              <w:right w:val="single" w:sz="4" w:space="0" w:color="3476B1"/>
            </w:tcBorders>
            <w:shd w:val="clear" w:color="auto" w:fill="auto"/>
            <w:noWrap/>
            <w:vAlign w:val="center"/>
            <w:hideMark/>
          </w:tcPr>
          <w:p w14:paraId="2669DC95" w14:textId="76CE7A62"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w:t>
            </w:r>
            <w:r w:rsidR="00D52C31">
              <w:rPr>
                <w:rFonts w:eastAsia="Times New Roman" w:cs="Calibri"/>
                <w:color w:val="000000"/>
                <w:sz w:val="20"/>
                <w:szCs w:val="20"/>
              </w:rPr>
              <w:t>424,644</w:t>
            </w:r>
            <w:r w:rsidRPr="00020545">
              <w:rPr>
                <w:rFonts w:eastAsia="Times New Roman" w:cs="Calibri"/>
                <w:color w:val="000000"/>
                <w:sz w:val="20"/>
                <w:szCs w:val="20"/>
              </w:rPr>
              <w:t xml:space="preserve"> </w:t>
            </w:r>
          </w:p>
        </w:tc>
        <w:tc>
          <w:tcPr>
            <w:tcW w:w="1980" w:type="dxa"/>
            <w:tcBorders>
              <w:top w:val="nil"/>
              <w:left w:val="nil"/>
              <w:bottom w:val="nil"/>
              <w:right w:val="single" w:sz="4" w:space="0" w:color="3476B1"/>
            </w:tcBorders>
            <w:shd w:val="clear" w:color="auto" w:fill="auto"/>
            <w:noWrap/>
            <w:vAlign w:val="center"/>
            <w:hideMark/>
          </w:tcPr>
          <w:p w14:paraId="463FF939" w14:textId="78C168BE"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w:t>
            </w:r>
            <w:r w:rsidR="00D52C31">
              <w:rPr>
                <w:rFonts w:eastAsia="Times New Roman" w:cs="Calibri"/>
                <w:color w:val="000000"/>
                <w:sz w:val="20"/>
                <w:szCs w:val="20"/>
              </w:rPr>
              <w:t>360,657</w:t>
            </w:r>
            <w:r w:rsidRPr="00020545">
              <w:rPr>
                <w:rFonts w:eastAsia="Times New Roman" w:cs="Calibri"/>
                <w:color w:val="000000"/>
                <w:sz w:val="20"/>
                <w:szCs w:val="20"/>
              </w:rPr>
              <w:t xml:space="preserve"> </w:t>
            </w:r>
          </w:p>
        </w:tc>
        <w:tc>
          <w:tcPr>
            <w:tcW w:w="1890" w:type="dxa"/>
            <w:tcBorders>
              <w:top w:val="nil"/>
              <w:left w:val="nil"/>
              <w:bottom w:val="nil"/>
              <w:right w:val="single" w:sz="4" w:space="0" w:color="3476B1"/>
            </w:tcBorders>
            <w:shd w:val="clear" w:color="auto" w:fill="auto"/>
            <w:noWrap/>
            <w:vAlign w:val="center"/>
            <w:hideMark/>
          </w:tcPr>
          <w:p w14:paraId="1F48E949" w14:textId="272734B3" w:rsidR="00C47D01" w:rsidRPr="00020545" w:rsidRDefault="00C47D01" w:rsidP="00883D54">
            <w:pPr>
              <w:spacing w:after="0"/>
              <w:jc w:val="right"/>
              <w:rPr>
                <w:rFonts w:eastAsia="Times New Roman" w:cs="Calibri"/>
                <w:color w:val="000000"/>
                <w:sz w:val="20"/>
                <w:szCs w:val="20"/>
              </w:rPr>
            </w:pPr>
            <w:r w:rsidRPr="00020545">
              <w:rPr>
                <w:rFonts w:eastAsia="Times New Roman" w:cs="Calibri"/>
                <w:color w:val="000000"/>
                <w:sz w:val="20"/>
                <w:szCs w:val="20"/>
              </w:rPr>
              <w:t>$</w:t>
            </w:r>
            <w:r w:rsidR="00D52C31">
              <w:rPr>
                <w:rFonts w:eastAsia="Times New Roman" w:cs="Calibri"/>
                <w:color w:val="000000"/>
                <w:sz w:val="20"/>
                <w:szCs w:val="20"/>
              </w:rPr>
              <w:t>321,926</w:t>
            </w:r>
            <w:r w:rsidRPr="00020545">
              <w:rPr>
                <w:rFonts w:eastAsia="Times New Roman" w:cs="Calibri"/>
                <w:color w:val="000000"/>
                <w:sz w:val="20"/>
                <w:szCs w:val="20"/>
              </w:rPr>
              <w:t xml:space="preserve"> </w:t>
            </w:r>
          </w:p>
        </w:tc>
      </w:tr>
      <w:tr w:rsidR="00C47D01" w:rsidRPr="00194AC2" w14:paraId="77768739" w14:textId="77777777" w:rsidTr="008767FC">
        <w:trPr>
          <w:trHeight w:val="288"/>
        </w:trPr>
        <w:tc>
          <w:tcPr>
            <w:tcW w:w="4029" w:type="dxa"/>
            <w:tcBorders>
              <w:top w:val="nil"/>
              <w:left w:val="single" w:sz="4" w:space="0" w:color="3476B1"/>
              <w:bottom w:val="single" w:sz="4" w:space="0" w:color="3476B1"/>
              <w:right w:val="single" w:sz="4" w:space="0" w:color="3476B1"/>
            </w:tcBorders>
            <w:shd w:val="clear" w:color="auto" w:fill="auto"/>
            <w:noWrap/>
            <w:vAlign w:val="center"/>
            <w:hideMark/>
          </w:tcPr>
          <w:p w14:paraId="2FDA94D6" w14:textId="77777777" w:rsidR="00C47D01" w:rsidRPr="00020545" w:rsidRDefault="00C47D01" w:rsidP="00883D54">
            <w:pPr>
              <w:spacing w:after="0"/>
              <w:ind w:firstLineChars="87" w:firstLine="175"/>
              <w:rPr>
                <w:rFonts w:eastAsia="Times New Roman" w:cs="Calibri"/>
                <w:b/>
                <w:bCs/>
                <w:color w:val="000000"/>
                <w:sz w:val="20"/>
                <w:szCs w:val="20"/>
              </w:rPr>
            </w:pPr>
            <w:r w:rsidRPr="00020545">
              <w:rPr>
                <w:rFonts w:eastAsia="Times New Roman" w:cs="Calibri"/>
                <w:b/>
                <w:bCs/>
                <w:color w:val="000000"/>
                <w:sz w:val="20"/>
                <w:szCs w:val="20"/>
              </w:rPr>
              <w:t>Subtotal</w:t>
            </w:r>
          </w:p>
        </w:tc>
        <w:tc>
          <w:tcPr>
            <w:tcW w:w="2266" w:type="dxa"/>
            <w:tcBorders>
              <w:top w:val="nil"/>
              <w:left w:val="nil"/>
              <w:bottom w:val="single" w:sz="4" w:space="0" w:color="3476B1"/>
              <w:right w:val="single" w:sz="4" w:space="0" w:color="3476B1"/>
            </w:tcBorders>
            <w:shd w:val="clear" w:color="auto" w:fill="auto"/>
            <w:noWrap/>
            <w:vAlign w:val="center"/>
            <w:hideMark/>
          </w:tcPr>
          <w:p w14:paraId="6F8CA5EA" w14:textId="4014F206"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w:t>
            </w:r>
            <w:r w:rsidR="00D52C31">
              <w:rPr>
                <w:rFonts w:eastAsia="Times New Roman" w:cs="Calibri"/>
                <w:b/>
                <w:bCs/>
                <w:color w:val="000000"/>
                <w:sz w:val="20"/>
                <w:szCs w:val="20"/>
              </w:rPr>
              <w:t>818,381</w:t>
            </w:r>
            <w:r w:rsidRPr="00020545">
              <w:rPr>
                <w:rFonts w:eastAsia="Times New Roman" w:cs="Calibri"/>
                <w:b/>
                <w:bCs/>
                <w:color w:val="000000"/>
                <w:sz w:val="20"/>
                <w:szCs w:val="20"/>
              </w:rPr>
              <w:t xml:space="preserve"> </w:t>
            </w:r>
          </w:p>
        </w:tc>
        <w:tc>
          <w:tcPr>
            <w:tcW w:w="1980" w:type="dxa"/>
            <w:tcBorders>
              <w:top w:val="nil"/>
              <w:left w:val="nil"/>
              <w:bottom w:val="single" w:sz="4" w:space="0" w:color="3476B1"/>
              <w:right w:val="single" w:sz="4" w:space="0" w:color="3476B1"/>
            </w:tcBorders>
            <w:shd w:val="clear" w:color="auto" w:fill="auto"/>
            <w:noWrap/>
            <w:vAlign w:val="center"/>
            <w:hideMark/>
          </w:tcPr>
          <w:p w14:paraId="01C5E97D" w14:textId="723F94F4"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w:t>
            </w:r>
            <w:r w:rsidR="00D52C31">
              <w:rPr>
                <w:rFonts w:eastAsia="Times New Roman" w:cs="Calibri"/>
                <w:b/>
                <w:bCs/>
                <w:color w:val="000000"/>
                <w:sz w:val="20"/>
                <w:szCs w:val="20"/>
              </w:rPr>
              <w:t>2,390,129</w:t>
            </w:r>
            <w:r w:rsidRPr="00020545">
              <w:rPr>
                <w:rFonts w:eastAsia="Times New Roman" w:cs="Calibri"/>
                <w:b/>
                <w:bCs/>
                <w:color w:val="000000"/>
                <w:sz w:val="20"/>
                <w:szCs w:val="20"/>
              </w:rPr>
              <w:t xml:space="preserve"> </w:t>
            </w:r>
          </w:p>
        </w:tc>
        <w:tc>
          <w:tcPr>
            <w:tcW w:w="1890" w:type="dxa"/>
            <w:tcBorders>
              <w:top w:val="nil"/>
              <w:left w:val="nil"/>
              <w:bottom w:val="single" w:sz="4" w:space="0" w:color="3476B1"/>
              <w:right w:val="single" w:sz="4" w:space="0" w:color="3476B1"/>
            </w:tcBorders>
            <w:shd w:val="clear" w:color="auto" w:fill="auto"/>
            <w:noWrap/>
            <w:vAlign w:val="center"/>
            <w:hideMark/>
          </w:tcPr>
          <w:p w14:paraId="209B0E0B" w14:textId="60A7582C"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w:t>
            </w:r>
            <w:r w:rsidR="00D52C31">
              <w:rPr>
                <w:rFonts w:eastAsia="Times New Roman" w:cs="Calibri"/>
                <w:b/>
                <w:bCs/>
                <w:color w:val="000000"/>
                <w:sz w:val="20"/>
                <w:szCs w:val="20"/>
              </w:rPr>
              <w:t>2,552,966</w:t>
            </w:r>
            <w:r w:rsidRPr="00020545">
              <w:rPr>
                <w:rFonts w:eastAsia="Times New Roman" w:cs="Calibri"/>
                <w:b/>
                <w:bCs/>
                <w:color w:val="000000"/>
                <w:sz w:val="20"/>
                <w:szCs w:val="20"/>
              </w:rPr>
              <w:t xml:space="preserve"> </w:t>
            </w:r>
          </w:p>
        </w:tc>
      </w:tr>
      <w:tr w:rsidR="00C47D01" w:rsidRPr="00194AC2" w14:paraId="0D37C40E" w14:textId="77777777" w:rsidTr="008767FC">
        <w:trPr>
          <w:trHeight w:val="288"/>
        </w:trPr>
        <w:tc>
          <w:tcPr>
            <w:tcW w:w="4029" w:type="dxa"/>
            <w:tcBorders>
              <w:top w:val="nil"/>
              <w:left w:val="single" w:sz="4" w:space="0" w:color="3476B1"/>
              <w:bottom w:val="single" w:sz="4" w:space="0" w:color="3476B1"/>
              <w:right w:val="single" w:sz="4" w:space="0" w:color="3476B1"/>
            </w:tcBorders>
            <w:shd w:val="clear" w:color="auto" w:fill="D3E5F6"/>
            <w:noWrap/>
            <w:vAlign w:val="center"/>
            <w:hideMark/>
          </w:tcPr>
          <w:p w14:paraId="192E94A3" w14:textId="5329150B" w:rsidR="00C47D01" w:rsidRPr="00020545" w:rsidRDefault="00C47D01" w:rsidP="00883D54">
            <w:pPr>
              <w:spacing w:after="0"/>
              <w:jc w:val="center"/>
              <w:rPr>
                <w:rFonts w:eastAsia="Times New Roman" w:cs="Calibri"/>
                <w:b/>
                <w:bCs/>
                <w:color w:val="000000"/>
                <w:sz w:val="20"/>
                <w:szCs w:val="20"/>
              </w:rPr>
            </w:pPr>
            <w:r w:rsidRPr="00020545">
              <w:rPr>
                <w:rFonts w:eastAsia="Times New Roman" w:cs="Calibri"/>
                <w:b/>
                <w:bCs/>
                <w:color w:val="000000"/>
                <w:sz w:val="20"/>
                <w:szCs w:val="20"/>
              </w:rPr>
              <w:t>TOTAL</w:t>
            </w:r>
            <w:r w:rsidR="00622C70" w:rsidRPr="00020545">
              <w:rPr>
                <w:rFonts w:eastAsia="Times New Roman" w:cs="Calibri"/>
                <w:b/>
                <w:bCs/>
                <w:color w:val="000000"/>
                <w:sz w:val="20"/>
                <w:szCs w:val="20"/>
                <w:vertAlign w:val="superscript"/>
              </w:rPr>
              <w:t>2</w:t>
            </w:r>
          </w:p>
        </w:tc>
        <w:tc>
          <w:tcPr>
            <w:tcW w:w="2266" w:type="dxa"/>
            <w:tcBorders>
              <w:top w:val="nil"/>
              <w:left w:val="nil"/>
              <w:bottom w:val="single" w:sz="4" w:space="0" w:color="3476B1"/>
              <w:right w:val="single" w:sz="4" w:space="0" w:color="3476B1"/>
            </w:tcBorders>
            <w:shd w:val="clear" w:color="000000" w:fill="D3E5F6"/>
            <w:noWrap/>
            <w:vAlign w:val="center"/>
            <w:hideMark/>
          </w:tcPr>
          <w:p w14:paraId="2B08FFAB" w14:textId="58FAD252"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w:t>
            </w:r>
            <w:r w:rsidR="00D52C31">
              <w:rPr>
                <w:rFonts w:eastAsia="Times New Roman" w:cs="Calibri"/>
                <w:b/>
                <w:bCs/>
                <w:color w:val="000000"/>
                <w:sz w:val="20"/>
                <w:szCs w:val="20"/>
              </w:rPr>
              <w:t>842,966</w:t>
            </w:r>
            <w:r w:rsidRPr="00020545">
              <w:rPr>
                <w:rFonts w:eastAsia="Times New Roman" w:cs="Calibri"/>
                <w:b/>
                <w:bCs/>
                <w:color w:val="000000"/>
                <w:sz w:val="20"/>
                <w:szCs w:val="20"/>
              </w:rPr>
              <w:t xml:space="preserve"> </w:t>
            </w:r>
          </w:p>
        </w:tc>
        <w:tc>
          <w:tcPr>
            <w:tcW w:w="1980" w:type="dxa"/>
            <w:tcBorders>
              <w:top w:val="nil"/>
              <w:left w:val="nil"/>
              <w:bottom w:val="single" w:sz="4" w:space="0" w:color="3476B1"/>
              <w:right w:val="single" w:sz="4" w:space="0" w:color="3476B1"/>
            </w:tcBorders>
            <w:shd w:val="clear" w:color="000000" w:fill="D3E5F6"/>
            <w:noWrap/>
            <w:vAlign w:val="center"/>
            <w:hideMark/>
          </w:tcPr>
          <w:p w14:paraId="1344FD6B" w14:textId="0DFEF965"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w:t>
            </w:r>
            <w:r w:rsidR="00D52C31">
              <w:rPr>
                <w:rFonts w:eastAsia="Times New Roman" w:cs="Calibri"/>
                <w:b/>
                <w:bCs/>
                <w:color w:val="000000"/>
                <w:sz w:val="20"/>
                <w:szCs w:val="20"/>
              </w:rPr>
              <w:t>2,391,1</w:t>
            </w:r>
            <w:r w:rsidR="000D2209">
              <w:rPr>
                <w:rFonts w:eastAsia="Times New Roman" w:cs="Calibri"/>
                <w:b/>
                <w:bCs/>
                <w:color w:val="000000"/>
                <w:sz w:val="20"/>
                <w:szCs w:val="20"/>
              </w:rPr>
              <w:t>2</w:t>
            </w:r>
            <w:r w:rsidR="00D52C31">
              <w:rPr>
                <w:rFonts w:eastAsia="Times New Roman" w:cs="Calibri"/>
                <w:b/>
                <w:bCs/>
                <w:color w:val="000000"/>
                <w:sz w:val="20"/>
                <w:szCs w:val="20"/>
              </w:rPr>
              <w:t>4</w:t>
            </w:r>
            <w:r w:rsidRPr="00020545">
              <w:rPr>
                <w:rFonts w:eastAsia="Times New Roman" w:cs="Calibri"/>
                <w:b/>
                <w:bCs/>
                <w:color w:val="000000"/>
                <w:sz w:val="20"/>
                <w:szCs w:val="20"/>
              </w:rPr>
              <w:t xml:space="preserve"> </w:t>
            </w:r>
          </w:p>
        </w:tc>
        <w:tc>
          <w:tcPr>
            <w:tcW w:w="1890" w:type="dxa"/>
            <w:tcBorders>
              <w:top w:val="nil"/>
              <w:left w:val="nil"/>
              <w:bottom w:val="single" w:sz="4" w:space="0" w:color="3476B1"/>
              <w:right w:val="single" w:sz="4" w:space="0" w:color="3476B1"/>
            </w:tcBorders>
            <w:shd w:val="clear" w:color="000000" w:fill="D3E5F6"/>
            <w:noWrap/>
            <w:vAlign w:val="center"/>
            <w:hideMark/>
          </w:tcPr>
          <w:p w14:paraId="58BAB17C" w14:textId="35975498" w:rsidR="00C47D01" w:rsidRPr="00020545" w:rsidRDefault="00C47D01" w:rsidP="00883D54">
            <w:pPr>
              <w:spacing w:after="0"/>
              <w:jc w:val="right"/>
              <w:rPr>
                <w:rFonts w:eastAsia="Times New Roman" w:cs="Calibri"/>
                <w:b/>
                <w:bCs/>
                <w:color w:val="000000"/>
                <w:sz w:val="20"/>
                <w:szCs w:val="20"/>
              </w:rPr>
            </w:pPr>
            <w:r w:rsidRPr="00020545">
              <w:rPr>
                <w:rFonts w:eastAsia="Times New Roman" w:cs="Calibri"/>
                <w:b/>
                <w:bCs/>
                <w:color w:val="000000"/>
                <w:sz w:val="20"/>
                <w:szCs w:val="20"/>
              </w:rPr>
              <w:t>$</w:t>
            </w:r>
            <w:r w:rsidR="00D52C31">
              <w:rPr>
                <w:rFonts w:eastAsia="Times New Roman" w:cs="Calibri"/>
                <w:b/>
                <w:bCs/>
                <w:color w:val="000000"/>
                <w:sz w:val="20"/>
                <w:szCs w:val="20"/>
              </w:rPr>
              <w:t>2,552,966</w:t>
            </w:r>
            <w:r w:rsidRPr="00020545">
              <w:rPr>
                <w:rFonts w:eastAsia="Times New Roman" w:cs="Calibri"/>
                <w:b/>
                <w:bCs/>
                <w:color w:val="000000"/>
                <w:sz w:val="20"/>
                <w:szCs w:val="20"/>
              </w:rPr>
              <w:t xml:space="preserve"> </w:t>
            </w:r>
          </w:p>
        </w:tc>
      </w:tr>
    </w:tbl>
    <w:p w14:paraId="5872B368" w14:textId="22406DD5" w:rsidR="00A97E1A" w:rsidRPr="00772304" w:rsidRDefault="00A97E1A" w:rsidP="00A97E1A">
      <w:pPr>
        <w:spacing w:after="0"/>
        <w:rPr>
          <w:i/>
          <w:color w:val="063574" w:themeColor="text1"/>
          <w:sz w:val="18"/>
          <w:szCs w:val="18"/>
        </w:rPr>
      </w:pPr>
      <w:r w:rsidRPr="00772304">
        <w:rPr>
          <w:i/>
          <w:color w:val="063574" w:themeColor="text1"/>
          <w:sz w:val="18"/>
          <w:szCs w:val="18"/>
          <w:vertAlign w:val="superscript"/>
        </w:rPr>
        <w:t>1</w:t>
      </w:r>
      <w:r w:rsidRPr="00772304">
        <w:rPr>
          <w:i/>
          <w:color w:val="063574" w:themeColor="text1"/>
          <w:sz w:val="18"/>
          <w:szCs w:val="18"/>
        </w:rPr>
        <w:t xml:space="preserve"> Includes $</w:t>
      </w:r>
      <w:r w:rsidR="00973EFD">
        <w:rPr>
          <w:i/>
          <w:color w:val="063574" w:themeColor="text1"/>
          <w:sz w:val="18"/>
          <w:szCs w:val="18"/>
        </w:rPr>
        <w:t>985</w:t>
      </w:r>
      <w:r w:rsidRPr="00772304">
        <w:rPr>
          <w:i/>
          <w:color w:val="063574" w:themeColor="text1"/>
          <w:sz w:val="18"/>
          <w:szCs w:val="18"/>
        </w:rPr>
        <w:t xml:space="preserve"> in interest for 202</w:t>
      </w:r>
      <w:r w:rsidR="00973EFD">
        <w:rPr>
          <w:i/>
          <w:color w:val="063574" w:themeColor="text1"/>
          <w:sz w:val="18"/>
          <w:szCs w:val="18"/>
        </w:rPr>
        <w:t>3</w:t>
      </w:r>
      <w:r w:rsidRPr="00772304">
        <w:rPr>
          <w:i/>
          <w:color w:val="063574" w:themeColor="text1"/>
          <w:sz w:val="18"/>
          <w:szCs w:val="18"/>
        </w:rPr>
        <w:t xml:space="preserve"> and Lehman Brothers bankruptcy distribution of $</w:t>
      </w:r>
      <w:r w:rsidR="00973EFD">
        <w:rPr>
          <w:i/>
          <w:color w:val="063574" w:themeColor="text1"/>
          <w:sz w:val="18"/>
          <w:szCs w:val="18"/>
        </w:rPr>
        <w:t>1</w:t>
      </w:r>
      <w:r w:rsidR="004E1C0E" w:rsidRPr="00772304">
        <w:rPr>
          <w:i/>
          <w:color w:val="063574" w:themeColor="text1"/>
          <w:sz w:val="18"/>
          <w:szCs w:val="18"/>
        </w:rPr>
        <w:t>0</w:t>
      </w:r>
      <w:r w:rsidRPr="00772304">
        <w:rPr>
          <w:i/>
          <w:color w:val="063574" w:themeColor="text1"/>
          <w:sz w:val="18"/>
          <w:szCs w:val="18"/>
        </w:rPr>
        <w:t xml:space="preserve">. </w:t>
      </w:r>
    </w:p>
    <w:p w14:paraId="60D6E193" w14:textId="61CF09F3" w:rsidR="00EF2092" w:rsidRPr="00772304" w:rsidRDefault="00622C70" w:rsidP="00D47B31">
      <w:pPr>
        <w:spacing w:after="0"/>
        <w:rPr>
          <w:i/>
          <w:noProof/>
          <w:color w:val="063574" w:themeColor="text1"/>
          <w:sz w:val="18"/>
          <w:szCs w:val="18"/>
        </w:rPr>
      </w:pPr>
      <w:r w:rsidRPr="00772304">
        <w:rPr>
          <w:i/>
          <w:noProof/>
          <w:color w:val="063574" w:themeColor="text1"/>
          <w:sz w:val="18"/>
          <w:szCs w:val="18"/>
          <w:vertAlign w:val="superscript"/>
        </w:rPr>
        <w:t>2</w:t>
      </w:r>
      <w:r w:rsidR="00A97E1A" w:rsidRPr="00772304">
        <w:rPr>
          <w:i/>
          <w:noProof/>
          <w:color w:val="063574" w:themeColor="text1"/>
          <w:sz w:val="18"/>
          <w:szCs w:val="18"/>
          <w:vertAlign w:val="superscript"/>
        </w:rPr>
        <w:t xml:space="preserve"> </w:t>
      </w:r>
      <w:r w:rsidR="00A97E1A" w:rsidRPr="00772304">
        <w:rPr>
          <w:i/>
          <w:noProof/>
          <w:color w:val="063574" w:themeColor="text1"/>
          <w:sz w:val="18"/>
          <w:szCs w:val="18"/>
        </w:rPr>
        <w:t>Totals may not sum due to rounding.</w:t>
      </w:r>
    </w:p>
    <w:p w14:paraId="023399FB" w14:textId="77777777" w:rsidR="00D47B31" w:rsidRPr="00D47B31" w:rsidRDefault="00D47B31" w:rsidP="00D47B31">
      <w:pPr>
        <w:spacing w:after="0"/>
        <w:rPr>
          <w:rFonts w:ascii="Calibri" w:hAnsi="Calibri"/>
          <w:i/>
          <w:noProof/>
          <w:color w:val="2B5258"/>
          <w:sz w:val="18"/>
          <w:szCs w:val="18"/>
        </w:rPr>
      </w:pPr>
    </w:p>
    <w:p w14:paraId="1591F279" w14:textId="7796F8EB" w:rsidR="008F2F35" w:rsidRPr="00EF2092" w:rsidRDefault="008F2F35" w:rsidP="008767FC">
      <w:pPr>
        <w:pStyle w:val="Style4"/>
      </w:pPr>
      <w:bookmarkStart w:id="200" w:name="_Ref106012845"/>
      <w:bookmarkStart w:id="201" w:name="_Toc164250609"/>
      <w:bookmarkStart w:id="202" w:name="_Toc167788168"/>
      <w:r w:rsidRPr="00D36573">
        <w:t xml:space="preserve">Table </w:t>
      </w:r>
      <w:r w:rsidRPr="00D36573">
        <w:fldChar w:fldCharType="begin"/>
      </w:r>
      <w:r w:rsidRPr="00D36573">
        <w:instrText xml:space="preserve"> SEQ Table \* ARABIC </w:instrText>
      </w:r>
      <w:r w:rsidRPr="00D36573">
        <w:fldChar w:fldCharType="separate"/>
      </w:r>
      <w:r w:rsidR="001B55D2" w:rsidRPr="00D36573">
        <w:rPr>
          <w:noProof/>
        </w:rPr>
        <w:t>2</w:t>
      </w:r>
      <w:r w:rsidRPr="00D36573">
        <w:fldChar w:fldCharType="end"/>
      </w:r>
      <w:bookmarkEnd w:id="200"/>
      <w:r w:rsidRPr="00D36573">
        <w:t>. Cumulative Monies Collected, Made Available, Expended and Remaining Available through 202</w:t>
      </w:r>
      <w:r w:rsidR="000C0706" w:rsidRPr="00D36573">
        <w:t>3</w:t>
      </w:r>
      <w:bookmarkEnd w:id="201"/>
      <w:bookmarkEnd w:id="202"/>
    </w:p>
    <w:tbl>
      <w:tblPr>
        <w:tblW w:w="10165" w:type="dxa"/>
        <w:tblLook w:val="04A0" w:firstRow="1" w:lastRow="0" w:firstColumn="1" w:lastColumn="0" w:noHBand="0" w:noVBand="1"/>
      </w:tblPr>
      <w:tblGrid>
        <w:gridCol w:w="4045"/>
        <w:gridCol w:w="2250"/>
        <w:gridCol w:w="1980"/>
        <w:gridCol w:w="1890"/>
      </w:tblGrid>
      <w:tr w:rsidR="00C47D01" w:rsidRPr="00194AC2" w14:paraId="0D5748C6" w14:textId="77777777" w:rsidTr="00D36573">
        <w:trPr>
          <w:trHeight w:val="279"/>
        </w:trPr>
        <w:tc>
          <w:tcPr>
            <w:tcW w:w="4045" w:type="dxa"/>
            <w:tcBorders>
              <w:top w:val="single" w:sz="4" w:space="0" w:color="3476B1"/>
              <w:left w:val="single" w:sz="4" w:space="0" w:color="3476B1"/>
              <w:bottom w:val="single" w:sz="4" w:space="0" w:color="3476B1"/>
              <w:right w:val="single" w:sz="4" w:space="0" w:color="3476B1"/>
            </w:tcBorders>
            <w:shd w:val="clear" w:color="auto" w:fill="B5D2FB" w:themeFill="text1" w:themeFillTint="33"/>
            <w:noWrap/>
            <w:vAlign w:val="center"/>
            <w:hideMark/>
          </w:tcPr>
          <w:p w14:paraId="2BA5FF12" w14:textId="77777777" w:rsidR="00C47D01" w:rsidRPr="00020545" w:rsidRDefault="00C47D01" w:rsidP="00EF2092">
            <w:pPr>
              <w:spacing w:after="0"/>
              <w:jc w:val="center"/>
              <w:rPr>
                <w:rFonts w:eastAsia="Times New Roman" w:cs="Calibri"/>
                <w:b/>
                <w:bCs/>
                <w:color w:val="000000"/>
                <w:sz w:val="20"/>
                <w:szCs w:val="20"/>
              </w:rPr>
            </w:pPr>
            <w:r w:rsidRPr="00020545">
              <w:rPr>
                <w:rFonts w:eastAsia="Times New Roman" w:cs="Calibri"/>
                <w:b/>
                <w:bCs/>
                <w:color w:val="000000"/>
                <w:sz w:val="20"/>
                <w:szCs w:val="20"/>
              </w:rPr>
              <w:t>Source of Funds</w:t>
            </w:r>
          </w:p>
        </w:tc>
        <w:tc>
          <w:tcPr>
            <w:tcW w:w="2250" w:type="dxa"/>
            <w:tcBorders>
              <w:top w:val="single" w:sz="4" w:space="0" w:color="3476B1"/>
              <w:left w:val="nil"/>
              <w:bottom w:val="single" w:sz="4" w:space="0" w:color="3476B1"/>
              <w:right w:val="single" w:sz="4" w:space="0" w:color="3476B1"/>
            </w:tcBorders>
            <w:shd w:val="clear" w:color="auto" w:fill="B5D2FB" w:themeFill="text1" w:themeFillTint="33"/>
            <w:vAlign w:val="center"/>
            <w:hideMark/>
          </w:tcPr>
          <w:p w14:paraId="1A37269D" w14:textId="77777777" w:rsidR="00C47D01" w:rsidRPr="00020545" w:rsidRDefault="00C47D01" w:rsidP="00EF2092">
            <w:pPr>
              <w:spacing w:after="0"/>
              <w:jc w:val="center"/>
              <w:rPr>
                <w:rFonts w:eastAsia="Times New Roman" w:cs="Calibri"/>
                <w:b/>
                <w:bCs/>
                <w:color w:val="000000"/>
                <w:sz w:val="20"/>
                <w:szCs w:val="20"/>
              </w:rPr>
            </w:pPr>
            <w:r w:rsidRPr="00020545">
              <w:rPr>
                <w:rFonts w:eastAsia="Times New Roman" w:cs="Calibri"/>
                <w:b/>
                <w:bCs/>
                <w:color w:val="000000"/>
                <w:sz w:val="20"/>
                <w:szCs w:val="20"/>
              </w:rPr>
              <w:t>Collected/Made Available</w:t>
            </w:r>
          </w:p>
        </w:tc>
        <w:tc>
          <w:tcPr>
            <w:tcW w:w="1980" w:type="dxa"/>
            <w:tcBorders>
              <w:top w:val="single" w:sz="4" w:space="0" w:color="3476B1"/>
              <w:left w:val="nil"/>
              <w:bottom w:val="single" w:sz="4" w:space="0" w:color="3476B1"/>
              <w:right w:val="single" w:sz="4" w:space="0" w:color="3476B1"/>
            </w:tcBorders>
            <w:shd w:val="clear" w:color="auto" w:fill="B5D2FB" w:themeFill="text1" w:themeFillTint="33"/>
            <w:noWrap/>
            <w:vAlign w:val="center"/>
            <w:hideMark/>
          </w:tcPr>
          <w:p w14:paraId="50D11D0A" w14:textId="77777777" w:rsidR="00C47D01" w:rsidRPr="00020545" w:rsidRDefault="00C47D01" w:rsidP="00EF2092">
            <w:pPr>
              <w:spacing w:after="0"/>
              <w:jc w:val="center"/>
              <w:rPr>
                <w:rFonts w:eastAsia="Times New Roman" w:cs="Calibri"/>
                <w:b/>
                <w:bCs/>
                <w:color w:val="000000"/>
                <w:sz w:val="20"/>
                <w:szCs w:val="20"/>
              </w:rPr>
            </w:pPr>
            <w:r w:rsidRPr="00020545">
              <w:rPr>
                <w:rFonts w:eastAsia="Times New Roman" w:cs="Calibri"/>
                <w:b/>
                <w:bCs/>
                <w:color w:val="000000"/>
                <w:sz w:val="20"/>
                <w:szCs w:val="20"/>
              </w:rPr>
              <w:t>Expended</w:t>
            </w:r>
          </w:p>
        </w:tc>
        <w:tc>
          <w:tcPr>
            <w:tcW w:w="1890" w:type="dxa"/>
            <w:tcBorders>
              <w:top w:val="single" w:sz="4" w:space="0" w:color="3476B1"/>
              <w:left w:val="nil"/>
              <w:bottom w:val="single" w:sz="4" w:space="0" w:color="3476B1"/>
              <w:right w:val="single" w:sz="4" w:space="0" w:color="6BA6F7" w:themeColor="text1" w:themeTint="66"/>
            </w:tcBorders>
            <w:shd w:val="clear" w:color="auto" w:fill="B5D2FB" w:themeFill="text1" w:themeFillTint="33"/>
            <w:noWrap/>
            <w:vAlign w:val="center"/>
            <w:hideMark/>
          </w:tcPr>
          <w:p w14:paraId="0153F7D5" w14:textId="77777777" w:rsidR="00C47D01" w:rsidRPr="00020545" w:rsidRDefault="00C47D01" w:rsidP="00EF2092">
            <w:pPr>
              <w:spacing w:after="0"/>
              <w:jc w:val="center"/>
              <w:rPr>
                <w:rFonts w:eastAsia="Times New Roman" w:cs="Calibri"/>
                <w:b/>
                <w:bCs/>
                <w:color w:val="000000"/>
                <w:sz w:val="20"/>
                <w:szCs w:val="20"/>
              </w:rPr>
            </w:pPr>
            <w:r w:rsidRPr="00020545">
              <w:rPr>
                <w:rFonts w:eastAsia="Times New Roman" w:cs="Calibri"/>
                <w:b/>
                <w:bCs/>
                <w:color w:val="000000"/>
                <w:sz w:val="20"/>
                <w:szCs w:val="20"/>
              </w:rPr>
              <w:t>Remaining</w:t>
            </w:r>
            <w:r w:rsidRPr="00020545">
              <w:rPr>
                <w:rFonts w:eastAsia="Times New Roman" w:cs="Calibri"/>
                <w:b/>
                <w:bCs/>
                <w:color w:val="000000"/>
                <w:sz w:val="20"/>
                <w:szCs w:val="20"/>
                <w:vertAlign w:val="superscript"/>
              </w:rPr>
              <w:t>1</w:t>
            </w:r>
          </w:p>
        </w:tc>
      </w:tr>
      <w:tr w:rsidR="00C47D01" w:rsidRPr="00194AC2" w14:paraId="0162AE28" w14:textId="77777777" w:rsidTr="00D36573">
        <w:trPr>
          <w:trHeight w:val="288"/>
        </w:trPr>
        <w:tc>
          <w:tcPr>
            <w:tcW w:w="4045" w:type="dxa"/>
            <w:tcBorders>
              <w:top w:val="nil"/>
              <w:left w:val="single" w:sz="4" w:space="0" w:color="3476B1"/>
              <w:bottom w:val="single" w:sz="4" w:space="0" w:color="3476B1"/>
              <w:right w:val="single" w:sz="4" w:space="0" w:color="3476B1"/>
            </w:tcBorders>
            <w:shd w:val="clear" w:color="auto" w:fill="auto"/>
            <w:noWrap/>
            <w:vAlign w:val="center"/>
            <w:hideMark/>
          </w:tcPr>
          <w:p w14:paraId="688F95B7" w14:textId="77777777" w:rsidR="00C47D01" w:rsidRPr="00020545" w:rsidRDefault="00C47D01" w:rsidP="00EF2092">
            <w:pPr>
              <w:spacing w:after="0"/>
              <w:ind w:firstLineChars="100" w:firstLine="201"/>
              <w:rPr>
                <w:rFonts w:eastAsia="Times New Roman" w:cs="Calibri"/>
                <w:b/>
                <w:bCs/>
                <w:color w:val="000000"/>
                <w:sz w:val="20"/>
                <w:szCs w:val="20"/>
              </w:rPr>
            </w:pPr>
            <w:r w:rsidRPr="00020545">
              <w:rPr>
                <w:rFonts w:eastAsia="Times New Roman" w:cs="Calibri"/>
                <w:b/>
                <w:bCs/>
                <w:color w:val="000000"/>
                <w:sz w:val="20"/>
                <w:szCs w:val="20"/>
              </w:rPr>
              <w:t>General Fund</w:t>
            </w:r>
          </w:p>
        </w:tc>
        <w:tc>
          <w:tcPr>
            <w:tcW w:w="2250" w:type="dxa"/>
            <w:tcBorders>
              <w:top w:val="nil"/>
              <w:left w:val="nil"/>
              <w:bottom w:val="single" w:sz="4" w:space="0" w:color="3476B1"/>
              <w:right w:val="single" w:sz="4" w:space="0" w:color="3476B1"/>
            </w:tcBorders>
            <w:shd w:val="clear" w:color="auto" w:fill="auto"/>
            <w:noWrap/>
            <w:vAlign w:val="center"/>
            <w:hideMark/>
          </w:tcPr>
          <w:p w14:paraId="676F8540" w14:textId="77777777"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$11,100,865 </w:t>
            </w:r>
          </w:p>
        </w:tc>
        <w:tc>
          <w:tcPr>
            <w:tcW w:w="1980" w:type="dxa"/>
            <w:tcBorders>
              <w:top w:val="nil"/>
              <w:left w:val="nil"/>
              <w:bottom w:val="single" w:sz="4" w:space="0" w:color="3476B1"/>
              <w:right w:val="single" w:sz="4" w:space="0" w:color="3476B1"/>
            </w:tcBorders>
            <w:shd w:val="clear" w:color="auto" w:fill="auto"/>
            <w:noWrap/>
            <w:vAlign w:val="center"/>
            <w:hideMark/>
          </w:tcPr>
          <w:p w14:paraId="3C57E2D5" w14:textId="77777777"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$11,100,865 </w:t>
            </w:r>
          </w:p>
        </w:tc>
        <w:tc>
          <w:tcPr>
            <w:tcW w:w="1890" w:type="dxa"/>
            <w:tcBorders>
              <w:top w:val="nil"/>
              <w:left w:val="nil"/>
              <w:bottom w:val="single" w:sz="4" w:space="0" w:color="3476B1"/>
              <w:right w:val="single" w:sz="4" w:space="0" w:color="3476B1"/>
            </w:tcBorders>
            <w:shd w:val="clear" w:color="auto" w:fill="auto"/>
            <w:noWrap/>
            <w:vAlign w:val="center"/>
            <w:hideMark/>
          </w:tcPr>
          <w:p w14:paraId="12A5E584" w14:textId="77777777"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$0 </w:t>
            </w:r>
          </w:p>
        </w:tc>
      </w:tr>
      <w:tr w:rsidR="00C47D01" w:rsidRPr="00194AC2" w14:paraId="265FAAF6" w14:textId="77777777" w:rsidTr="00D36573">
        <w:trPr>
          <w:trHeight w:val="288"/>
        </w:trPr>
        <w:tc>
          <w:tcPr>
            <w:tcW w:w="4045" w:type="dxa"/>
            <w:tcBorders>
              <w:top w:val="nil"/>
              <w:left w:val="single" w:sz="4" w:space="0" w:color="3476B1"/>
              <w:bottom w:val="single" w:sz="4" w:space="0" w:color="3476B1"/>
              <w:right w:val="single" w:sz="4" w:space="0" w:color="3476B1"/>
            </w:tcBorders>
            <w:shd w:val="clear" w:color="auto" w:fill="auto"/>
            <w:noWrap/>
            <w:vAlign w:val="center"/>
            <w:hideMark/>
          </w:tcPr>
          <w:p w14:paraId="41BFE6A9" w14:textId="77777777" w:rsidR="00C47D01" w:rsidRPr="00020545" w:rsidRDefault="00C47D01" w:rsidP="00EF2092">
            <w:pPr>
              <w:spacing w:after="0"/>
              <w:ind w:firstLineChars="100" w:firstLine="201"/>
              <w:rPr>
                <w:rFonts w:eastAsia="Times New Roman" w:cs="Calibri"/>
                <w:b/>
                <w:bCs/>
                <w:color w:val="000000"/>
                <w:sz w:val="20"/>
                <w:szCs w:val="20"/>
              </w:rPr>
            </w:pPr>
            <w:r w:rsidRPr="00020545">
              <w:rPr>
                <w:rFonts w:eastAsia="Times New Roman" w:cs="Calibri"/>
                <w:b/>
                <w:bCs/>
                <w:color w:val="000000"/>
                <w:sz w:val="20"/>
                <w:szCs w:val="20"/>
              </w:rPr>
              <w:t>State Tribal Firming Appropriation</w:t>
            </w:r>
          </w:p>
        </w:tc>
        <w:tc>
          <w:tcPr>
            <w:tcW w:w="2250" w:type="dxa"/>
            <w:tcBorders>
              <w:top w:val="nil"/>
              <w:left w:val="nil"/>
              <w:bottom w:val="single" w:sz="4" w:space="0" w:color="3476B1"/>
              <w:right w:val="single" w:sz="4" w:space="0" w:color="3476B1"/>
            </w:tcBorders>
            <w:shd w:val="clear" w:color="auto" w:fill="auto"/>
            <w:noWrap/>
            <w:vAlign w:val="center"/>
            <w:hideMark/>
          </w:tcPr>
          <w:p w14:paraId="7A00A8B9" w14:textId="77777777"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$2,578,389 </w:t>
            </w:r>
          </w:p>
        </w:tc>
        <w:tc>
          <w:tcPr>
            <w:tcW w:w="1980" w:type="dxa"/>
            <w:tcBorders>
              <w:top w:val="nil"/>
              <w:left w:val="nil"/>
              <w:bottom w:val="single" w:sz="4" w:space="0" w:color="3476B1"/>
              <w:right w:val="single" w:sz="4" w:space="0" w:color="3476B1"/>
            </w:tcBorders>
            <w:shd w:val="clear" w:color="auto" w:fill="auto"/>
            <w:noWrap/>
            <w:vAlign w:val="center"/>
            <w:hideMark/>
          </w:tcPr>
          <w:p w14:paraId="0655C9E1" w14:textId="77777777"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$2,578,389 </w:t>
            </w:r>
          </w:p>
        </w:tc>
        <w:tc>
          <w:tcPr>
            <w:tcW w:w="1890" w:type="dxa"/>
            <w:tcBorders>
              <w:top w:val="nil"/>
              <w:left w:val="nil"/>
              <w:bottom w:val="single" w:sz="4" w:space="0" w:color="3476B1"/>
              <w:right w:val="single" w:sz="4" w:space="0" w:color="3476B1"/>
            </w:tcBorders>
            <w:shd w:val="clear" w:color="auto" w:fill="auto"/>
            <w:noWrap/>
            <w:vAlign w:val="center"/>
            <w:hideMark/>
          </w:tcPr>
          <w:p w14:paraId="242E7C34" w14:textId="77777777"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$0 </w:t>
            </w:r>
          </w:p>
        </w:tc>
      </w:tr>
      <w:tr w:rsidR="00C47D01" w:rsidRPr="00194AC2" w14:paraId="7D16A632" w14:textId="77777777" w:rsidTr="00D36573">
        <w:trPr>
          <w:trHeight w:val="288"/>
        </w:trPr>
        <w:tc>
          <w:tcPr>
            <w:tcW w:w="4045" w:type="dxa"/>
            <w:tcBorders>
              <w:top w:val="nil"/>
              <w:left w:val="single" w:sz="4" w:space="0" w:color="3476B1"/>
              <w:bottom w:val="nil"/>
              <w:right w:val="single" w:sz="4" w:space="0" w:color="3476B1"/>
            </w:tcBorders>
            <w:shd w:val="clear" w:color="auto" w:fill="auto"/>
            <w:noWrap/>
            <w:vAlign w:val="center"/>
            <w:hideMark/>
          </w:tcPr>
          <w:p w14:paraId="3F2E7190" w14:textId="554D86DC" w:rsidR="00C47D01" w:rsidRPr="00020545" w:rsidRDefault="00C47D01" w:rsidP="00EF2092">
            <w:pPr>
              <w:spacing w:after="0"/>
              <w:ind w:left="157" w:firstLineChars="13" w:firstLine="26"/>
              <w:jc w:val="left"/>
              <w:rPr>
                <w:rFonts w:eastAsia="Times New Roman" w:cs="Calibri"/>
                <w:b/>
                <w:bCs/>
                <w:color w:val="000000"/>
                <w:sz w:val="20"/>
                <w:szCs w:val="20"/>
              </w:rPr>
            </w:pPr>
            <w:r w:rsidRPr="00020545">
              <w:rPr>
                <w:rFonts w:eastAsia="Times New Roman" w:cs="Calibri"/>
                <w:b/>
                <w:bCs/>
                <w:color w:val="000000"/>
                <w:sz w:val="20"/>
                <w:szCs w:val="20"/>
              </w:rPr>
              <w:t xml:space="preserve">In-Lieu Fund </w:t>
            </w:r>
            <w:r w:rsidR="00020545" w:rsidRPr="00020545">
              <w:rPr>
                <w:rFonts w:eastAsia="Times New Roman" w:cs="Calibri"/>
                <w:b/>
                <w:bCs/>
                <w:color w:val="000000"/>
                <w:sz w:val="20"/>
                <w:szCs w:val="20"/>
              </w:rPr>
              <w:t>-</w:t>
            </w:r>
            <w:r w:rsidRPr="00020545">
              <w:rPr>
                <w:rFonts w:eastAsia="Times New Roman" w:cs="Calibri"/>
                <w:b/>
                <w:bCs/>
                <w:color w:val="000000"/>
                <w:sz w:val="20"/>
                <w:szCs w:val="20"/>
              </w:rPr>
              <w:t xml:space="preserve"> M</w:t>
            </w:r>
            <w:r w:rsidR="00020545" w:rsidRPr="00020545">
              <w:rPr>
                <w:rFonts w:eastAsia="Times New Roman" w:cs="Calibri"/>
                <w:b/>
                <w:bCs/>
                <w:color w:val="000000"/>
                <w:sz w:val="20"/>
                <w:szCs w:val="20"/>
              </w:rPr>
              <w:t>ohave County Water Authority</w:t>
            </w:r>
            <w:r w:rsidRPr="00020545">
              <w:rPr>
                <w:rFonts w:eastAsia="Times New Roman" w:cs="Calibri"/>
                <w:b/>
                <w:bCs/>
                <w:color w:val="000000"/>
                <w:sz w:val="20"/>
                <w:szCs w:val="20"/>
              </w:rPr>
              <w:t xml:space="preserve"> Pre-payments</w:t>
            </w:r>
          </w:p>
        </w:tc>
        <w:tc>
          <w:tcPr>
            <w:tcW w:w="2250" w:type="dxa"/>
            <w:tcBorders>
              <w:top w:val="nil"/>
              <w:left w:val="nil"/>
              <w:bottom w:val="nil"/>
              <w:right w:val="single" w:sz="4" w:space="0" w:color="3476B1"/>
            </w:tcBorders>
            <w:shd w:val="clear" w:color="auto" w:fill="auto"/>
            <w:noWrap/>
            <w:vAlign w:val="center"/>
            <w:hideMark/>
          </w:tcPr>
          <w:p w14:paraId="73C7851D" w14:textId="77777777"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$5,123,480 </w:t>
            </w:r>
          </w:p>
        </w:tc>
        <w:tc>
          <w:tcPr>
            <w:tcW w:w="1980" w:type="dxa"/>
            <w:tcBorders>
              <w:top w:val="nil"/>
              <w:left w:val="nil"/>
              <w:bottom w:val="nil"/>
              <w:right w:val="single" w:sz="4" w:space="0" w:color="3476B1"/>
            </w:tcBorders>
            <w:shd w:val="clear" w:color="auto" w:fill="auto"/>
            <w:noWrap/>
            <w:vAlign w:val="center"/>
            <w:hideMark/>
          </w:tcPr>
          <w:p w14:paraId="484AA7A4" w14:textId="77777777"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$5,123,480 </w:t>
            </w:r>
          </w:p>
        </w:tc>
        <w:tc>
          <w:tcPr>
            <w:tcW w:w="1890" w:type="dxa"/>
            <w:tcBorders>
              <w:top w:val="nil"/>
              <w:left w:val="nil"/>
              <w:bottom w:val="nil"/>
              <w:right w:val="single" w:sz="4" w:space="0" w:color="3476B1"/>
            </w:tcBorders>
            <w:shd w:val="clear" w:color="auto" w:fill="auto"/>
            <w:noWrap/>
            <w:vAlign w:val="center"/>
            <w:hideMark/>
          </w:tcPr>
          <w:p w14:paraId="730E0D06" w14:textId="77777777"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$0 </w:t>
            </w:r>
          </w:p>
        </w:tc>
      </w:tr>
      <w:tr w:rsidR="00C47D01" w:rsidRPr="00194AC2" w14:paraId="4BDD423C" w14:textId="77777777" w:rsidTr="00D36573">
        <w:trPr>
          <w:trHeight w:val="288"/>
        </w:trPr>
        <w:tc>
          <w:tcPr>
            <w:tcW w:w="4045" w:type="dxa"/>
            <w:tcBorders>
              <w:top w:val="single" w:sz="4" w:space="0" w:color="3476B1"/>
              <w:left w:val="single" w:sz="4" w:space="0" w:color="3476B1"/>
              <w:bottom w:val="nil"/>
              <w:right w:val="single" w:sz="4" w:space="0" w:color="3476B1"/>
            </w:tcBorders>
            <w:shd w:val="clear" w:color="auto" w:fill="auto"/>
            <w:noWrap/>
            <w:vAlign w:val="center"/>
            <w:hideMark/>
          </w:tcPr>
          <w:p w14:paraId="68F2D8A7" w14:textId="773D2BEB" w:rsidR="00C47D01" w:rsidRPr="00020545" w:rsidRDefault="00C47D01" w:rsidP="00EF2092">
            <w:pPr>
              <w:spacing w:after="0"/>
              <w:ind w:firstLineChars="100" w:firstLine="201"/>
              <w:rPr>
                <w:rFonts w:eastAsia="Times New Roman" w:cs="Calibri"/>
                <w:b/>
                <w:bCs/>
                <w:color w:val="000000"/>
                <w:sz w:val="20"/>
                <w:szCs w:val="20"/>
              </w:rPr>
            </w:pPr>
            <w:r w:rsidRPr="00020545">
              <w:rPr>
                <w:rFonts w:eastAsia="Times New Roman" w:cs="Calibri"/>
                <w:b/>
                <w:bCs/>
                <w:color w:val="000000"/>
                <w:sz w:val="20"/>
                <w:szCs w:val="20"/>
              </w:rPr>
              <w:t>Interstate Water Banking</w:t>
            </w:r>
            <w:r w:rsidR="001F2B66" w:rsidRPr="00020545">
              <w:rPr>
                <w:rFonts w:eastAsia="Times New Roman" w:cs="Calibri"/>
                <w:b/>
                <w:bCs/>
                <w:color w:val="000000"/>
                <w:sz w:val="20"/>
                <w:szCs w:val="20"/>
              </w:rPr>
              <w:t xml:space="preserve"> </w:t>
            </w:r>
            <w:r w:rsidRPr="00020545">
              <w:rPr>
                <w:rFonts w:eastAsia="Times New Roman" w:cs="Calibri"/>
                <w:b/>
                <w:bCs/>
                <w:color w:val="000000"/>
                <w:sz w:val="20"/>
                <w:szCs w:val="20"/>
              </w:rPr>
              <w:t>-</w:t>
            </w:r>
            <w:r w:rsidR="001F2B66" w:rsidRPr="00020545">
              <w:rPr>
                <w:rFonts w:eastAsia="Times New Roman" w:cs="Calibri"/>
                <w:b/>
                <w:bCs/>
                <w:color w:val="000000"/>
                <w:sz w:val="20"/>
                <w:szCs w:val="20"/>
              </w:rPr>
              <w:t xml:space="preserve"> </w:t>
            </w:r>
            <w:r w:rsidRPr="00020545">
              <w:rPr>
                <w:rFonts w:eastAsia="Times New Roman" w:cs="Calibri"/>
                <w:b/>
                <w:bCs/>
                <w:color w:val="000000"/>
                <w:sz w:val="20"/>
                <w:szCs w:val="20"/>
              </w:rPr>
              <w:t>N</w:t>
            </w:r>
            <w:r w:rsidR="001F2B66" w:rsidRPr="00020545">
              <w:rPr>
                <w:rFonts w:eastAsia="Times New Roman" w:cs="Calibri"/>
                <w:b/>
                <w:bCs/>
                <w:color w:val="000000"/>
                <w:sz w:val="20"/>
                <w:szCs w:val="20"/>
              </w:rPr>
              <w:t>evada</w:t>
            </w:r>
            <w:r w:rsidRPr="00020545">
              <w:rPr>
                <w:rFonts w:eastAsia="Times New Roman" w:cs="Calibri"/>
                <w:b/>
                <w:bCs/>
                <w:color w:val="000000"/>
                <w:sz w:val="20"/>
                <w:szCs w:val="20"/>
                <w:vertAlign w:val="superscript"/>
              </w:rPr>
              <w:t>2</w:t>
            </w:r>
          </w:p>
        </w:tc>
        <w:tc>
          <w:tcPr>
            <w:tcW w:w="2250" w:type="dxa"/>
            <w:tcBorders>
              <w:top w:val="single" w:sz="4" w:space="0" w:color="3476B1"/>
              <w:left w:val="nil"/>
              <w:bottom w:val="nil"/>
              <w:right w:val="single" w:sz="4" w:space="0" w:color="3476B1"/>
            </w:tcBorders>
            <w:shd w:val="clear" w:color="auto" w:fill="auto"/>
            <w:noWrap/>
            <w:vAlign w:val="center"/>
            <w:hideMark/>
          </w:tcPr>
          <w:p w14:paraId="476E6EB0" w14:textId="19F46B89"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$112,4</w:t>
            </w:r>
            <w:r w:rsidR="00636C29">
              <w:rPr>
                <w:rFonts w:eastAsia="Times New Roman" w:cs="Calibri"/>
                <w:b/>
                <w:bCs/>
                <w:color w:val="000000"/>
                <w:sz w:val="20"/>
                <w:szCs w:val="20"/>
              </w:rPr>
              <w:t>10,5</w:t>
            </w:r>
            <w:r w:rsidR="000D2209">
              <w:rPr>
                <w:rFonts w:eastAsia="Times New Roman" w:cs="Calibri"/>
                <w:b/>
                <w:bCs/>
                <w:color w:val="000000"/>
                <w:sz w:val="20"/>
                <w:szCs w:val="20"/>
              </w:rPr>
              <w:t>1</w:t>
            </w:r>
            <w:r w:rsidR="00103093">
              <w:rPr>
                <w:rFonts w:eastAsia="Times New Roman" w:cs="Calibri"/>
                <w:b/>
                <w:bCs/>
                <w:color w:val="000000"/>
                <w:sz w:val="20"/>
                <w:szCs w:val="20"/>
              </w:rPr>
              <w:t>0</w:t>
            </w:r>
            <w:r w:rsidRPr="00020545">
              <w:rPr>
                <w:rFonts w:eastAsia="Times New Roman" w:cs="Calibri"/>
                <w:b/>
                <w:bCs/>
                <w:color w:val="000000"/>
                <w:sz w:val="20"/>
                <w:szCs w:val="20"/>
              </w:rPr>
              <w:t xml:space="preserve"> </w:t>
            </w:r>
          </w:p>
        </w:tc>
        <w:tc>
          <w:tcPr>
            <w:tcW w:w="1980" w:type="dxa"/>
            <w:tcBorders>
              <w:top w:val="single" w:sz="4" w:space="0" w:color="3476B1"/>
              <w:left w:val="nil"/>
              <w:bottom w:val="nil"/>
              <w:right w:val="single" w:sz="4" w:space="0" w:color="3476B1"/>
            </w:tcBorders>
            <w:shd w:val="clear" w:color="auto" w:fill="auto"/>
            <w:noWrap/>
            <w:vAlign w:val="center"/>
            <w:hideMark/>
          </w:tcPr>
          <w:p w14:paraId="72991E9D" w14:textId="77777777"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$112,384,930 </w:t>
            </w:r>
          </w:p>
        </w:tc>
        <w:tc>
          <w:tcPr>
            <w:tcW w:w="1890" w:type="dxa"/>
            <w:tcBorders>
              <w:top w:val="single" w:sz="4" w:space="0" w:color="3476B1"/>
              <w:left w:val="nil"/>
              <w:bottom w:val="nil"/>
              <w:right w:val="single" w:sz="4" w:space="0" w:color="3476B1"/>
            </w:tcBorders>
            <w:shd w:val="clear" w:color="auto" w:fill="auto"/>
            <w:noWrap/>
            <w:vAlign w:val="center"/>
            <w:hideMark/>
          </w:tcPr>
          <w:p w14:paraId="77387494" w14:textId="0E4A6F21"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w:t>
            </w:r>
            <w:r w:rsidR="00636C29">
              <w:rPr>
                <w:rFonts w:eastAsia="Times New Roman" w:cs="Calibri"/>
                <w:b/>
                <w:bCs/>
                <w:color w:val="000000"/>
                <w:sz w:val="20"/>
                <w:szCs w:val="20"/>
              </w:rPr>
              <w:t>25,5</w:t>
            </w:r>
            <w:r w:rsidR="000D2209">
              <w:rPr>
                <w:rFonts w:eastAsia="Times New Roman" w:cs="Calibri"/>
                <w:b/>
                <w:bCs/>
                <w:color w:val="000000"/>
                <w:sz w:val="20"/>
                <w:szCs w:val="20"/>
              </w:rPr>
              <w:t>8</w:t>
            </w:r>
            <w:r w:rsidR="00636C29">
              <w:rPr>
                <w:rFonts w:eastAsia="Times New Roman" w:cs="Calibri"/>
                <w:b/>
                <w:bCs/>
                <w:color w:val="000000"/>
                <w:sz w:val="20"/>
                <w:szCs w:val="20"/>
              </w:rPr>
              <w:t>0</w:t>
            </w:r>
            <w:r w:rsidRPr="00020545">
              <w:rPr>
                <w:rFonts w:eastAsia="Times New Roman" w:cs="Calibri"/>
                <w:b/>
                <w:bCs/>
                <w:color w:val="000000"/>
                <w:sz w:val="20"/>
                <w:szCs w:val="20"/>
              </w:rPr>
              <w:t xml:space="preserve"> </w:t>
            </w:r>
          </w:p>
        </w:tc>
      </w:tr>
      <w:tr w:rsidR="00C47D01" w:rsidRPr="00194AC2" w14:paraId="763364E9" w14:textId="77777777" w:rsidTr="00D36573">
        <w:trPr>
          <w:trHeight w:val="288"/>
        </w:trPr>
        <w:tc>
          <w:tcPr>
            <w:tcW w:w="4045" w:type="dxa"/>
            <w:tcBorders>
              <w:top w:val="single" w:sz="4" w:space="0" w:color="3476B1"/>
              <w:left w:val="single" w:sz="4" w:space="0" w:color="3476B1"/>
              <w:bottom w:val="nil"/>
              <w:right w:val="single" w:sz="4" w:space="0" w:color="3476B1"/>
            </w:tcBorders>
            <w:shd w:val="clear" w:color="auto" w:fill="auto"/>
            <w:noWrap/>
            <w:vAlign w:val="center"/>
            <w:hideMark/>
          </w:tcPr>
          <w:p w14:paraId="0242C401" w14:textId="644507D5" w:rsidR="00C47D01" w:rsidRPr="00020545" w:rsidRDefault="00C47D01" w:rsidP="00EF2092">
            <w:pPr>
              <w:spacing w:after="0"/>
              <w:ind w:firstLineChars="100" w:firstLine="201"/>
              <w:rPr>
                <w:rFonts w:eastAsia="Times New Roman" w:cs="Calibri"/>
                <w:b/>
                <w:bCs/>
                <w:color w:val="000000"/>
                <w:sz w:val="20"/>
                <w:szCs w:val="20"/>
              </w:rPr>
            </w:pPr>
            <w:r w:rsidRPr="00020545">
              <w:rPr>
                <w:rFonts w:eastAsia="Times New Roman" w:cs="Calibri"/>
                <w:b/>
                <w:bCs/>
                <w:color w:val="000000"/>
                <w:sz w:val="20"/>
                <w:szCs w:val="20"/>
              </w:rPr>
              <w:t xml:space="preserve">Shortage Reparations </w:t>
            </w:r>
            <w:r w:rsidR="001F2B66" w:rsidRPr="00020545">
              <w:rPr>
                <w:rFonts w:eastAsia="Times New Roman" w:cs="Calibri"/>
                <w:b/>
                <w:bCs/>
                <w:color w:val="000000"/>
                <w:sz w:val="20"/>
                <w:szCs w:val="20"/>
              </w:rPr>
              <w:t>-</w:t>
            </w:r>
            <w:r w:rsidRPr="00020545">
              <w:rPr>
                <w:rFonts w:eastAsia="Times New Roman" w:cs="Calibri"/>
                <w:b/>
                <w:bCs/>
                <w:color w:val="000000"/>
                <w:sz w:val="20"/>
                <w:szCs w:val="20"/>
              </w:rPr>
              <w:t xml:space="preserve"> N</w:t>
            </w:r>
            <w:r w:rsidR="001F2B66" w:rsidRPr="00020545">
              <w:rPr>
                <w:rFonts w:eastAsia="Times New Roman" w:cs="Calibri"/>
                <w:b/>
                <w:bCs/>
                <w:color w:val="000000"/>
                <w:sz w:val="20"/>
                <w:szCs w:val="20"/>
              </w:rPr>
              <w:t>evada</w:t>
            </w:r>
          </w:p>
        </w:tc>
        <w:tc>
          <w:tcPr>
            <w:tcW w:w="2250" w:type="dxa"/>
            <w:tcBorders>
              <w:top w:val="single" w:sz="4" w:space="0" w:color="3476B1"/>
              <w:left w:val="nil"/>
              <w:bottom w:val="nil"/>
              <w:right w:val="single" w:sz="4" w:space="0" w:color="3476B1"/>
            </w:tcBorders>
            <w:shd w:val="clear" w:color="auto" w:fill="auto"/>
            <w:noWrap/>
            <w:vAlign w:val="center"/>
            <w:hideMark/>
          </w:tcPr>
          <w:p w14:paraId="5666036C" w14:textId="77777777"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$8,001,948 </w:t>
            </w:r>
          </w:p>
        </w:tc>
        <w:tc>
          <w:tcPr>
            <w:tcW w:w="1980" w:type="dxa"/>
            <w:tcBorders>
              <w:top w:val="single" w:sz="4" w:space="0" w:color="3476B1"/>
              <w:left w:val="nil"/>
              <w:bottom w:val="nil"/>
              <w:right w:val="single" w:sz="4" w:space="0" w:color="3476B1"/>
            </w:tcBorders>
            <w:shd w:val="clear" w:color="auto" w:fill="auto"/>
            <w:noWrap/>
            <w:vAlign w:val="center"/>
            <w:hideMark/>
          </w:tcPr>
          <w:p w14:paraId="229E34C2" w14:textId="77777777"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$8,001,948 </w:t>
            </w:r>
          </w:p>
        </w:tc>
        <w:tc>
          <w:tcPr>
            <w:tcW w:w="1890" w:type="dxa"/>
            <w:tcBorders>
              <w:top w:val="single" w:sz="4" w:space="0" w:color="3476B1"/>
              <w:left w:val="nil"/>
              <w:bottom w:val="nil"/>
              <w:right w:val="single" w:sz="4" w:space="0" w:color="3476B1"/>
            </w:tcBorders>
            <w:shd w:val="clear" w:color="auto" w:fill="auto"/>
            <w:noWrap/>
            <w:vAlign w:val="center"/>
            <w:hideMark/>
          </w:tcPr>
          <w:p w14:paraId="2A5ABDE3" w14:textId="77777777"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$0 </w:t>
            </w:r>
          </w:p>
        </w:tc>
      </w:tr>
      <w:tr w:rsidR="00C47D01" w:rsidRPr="00194AC2" w14:paraId="1B699A1B" w14:textId="77777777" w:rsidTr="00D36573">
        <w:trPr>
          <w:trHeight w:val="288"/>
        </w:trPr>
        <w:tc>
          <w:tcPr>
            <w:tcW w:w="4045" w:type="dxa"/>
            <w:tcBorders>
              <w:top w:val="single" w:sz="4" w:space="0" w:color="3476B1"/>
              <w:left w:val="single" w:sz="4" w:space="0" w:color="3476B1"/>
              <w:bottom w:val="nil"/>
              <w:right w:val="single" w:sz="4" w:space="0" w:color="3476B1"/>
            </w:tcBorders>
            <w:shd w:val="clear" w:color="auto" w:fill="auto"/>
            <w:noWrap/>
            <w:vAlign w:val="center"/>
            <w:hideMark/>
          </w:tcPr>
          <w:p w14:paraId="2CB3285F" w14:textId="77777777" w:rsidR="00C47D01" w:rsidRPr="00020545" w:rsidRDefault="00C47D01" w:rsidP="00EF2092">
            <w:pPr>
              <w:spacing w:after="0"/>
              <w:ind w:firstLineChars="100" w:firstLine="201"/>
              <w:rPr>
                <w:rFonts w:eastAsia="Times New Roman" w:cs="Calibri"/>
                <w:b/>
                <w:bCs/>
                <w:color w:val="000000"/>
                <w:sz w:val="20"/>
                <w:szCs w:val="20"/>
              </w:rPr>
            </w:pPr>
            <w:r w:rsidRPr="00020545">
              <w:rPr>
                <w:rFonts w:eastAsia="Times New Roman" w:cs="Calibri"/>
                <w:b/>
                <w:bCs/>
                <w:color w:val="000000"/>
                <w:sz w:val="20"/>
                <w:szCs w:val="20"/>
              </w:rPr>
              <w:t>Water Storage Tax</w:t>
            </w:r>
            <w:r w:rsidRPr="00020545">
              <w:rPr>
                <w:rFonts w:eastAsia="Times New Roman" w:cs="Calibri"/>
                <w:b/>
                <w:bCs/>
                <w:color w:val="000000"/>
                <w:sz w:val="20"/>
                <w:szCs w:val="20"/>
                <w:vertAlign w:val="superscript"/>
              </w:rPr>
              <w:t>3</w:t>
            </w:r>
          </w:p>
        </w:tc>
        <w:tc>
          <w:tcPr>
            <w:tcW w:w="2250" w:type="dxa"/>
            <w:tcBorders>
              <w:top w:val="single" w:sz="4" w:space="0" w:color="3476B1"/>
              <w:left w:val="nil"/>
              <w:bottom w:val="nil"/>
              <w:right w:val="single" w:sz="4" w:space="0" w:color="3476B1"/>
            </w:tcBorders>
            <w:shd w:val="clear" w:color="auto" w:fill="auto"/>
            <w:noWrap/>
            <w:vAlign w:val="center"/>
            <w:hideMark/>
          </w:tcPr>
          <w:p w14:paraId="70208360" w14:textId="77777777"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 </w:t>
            </w:r>
          </w:p>
        </w:tc>
        <w:tc>
          <w:tcPr>
            <w:tcW w:w="1980" w:type="dxa"/>
            <w:tcBorders>
              <w:top w:val="single" w:sz="4" w:space="0" w:color="3476B1"/>
              <w:left w:val="nil"/>
              <w:bottom w:val="nil"/>
              <w:right w:val="single" w:sz="4" w:space="0" w:color="3476B1"/>
            </w:tcBorders>
            <w:shd w:val="clear" w:color="auto" w:fill="auto"/>
            <w:noWrap/>
            <w:vAlign w:val="center"/>
            <w:hideMark/>
          </w:tcPr>
          <w:p w14:paraId="2A5CE2ED" w14:textId="77777777"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 </w:t>
            </w:r>
          </w:p>
        </w:tc>
        <w:tc>
          <w:tcPr>
            <w:tcW w:w="1890" w:type="dxa"/>
            <w:tcBorders>
              <w:top w:val="single" w:sz="4" w:space="0" w:color="3476B1"/>
              <w:left w:val="nil"/>
              <w:bottom w:val="nil"/>
              <w:right w:val="single" w:sz="4" w:space="0" w:color="3476B1"/>
            </w:tcBorders>
            <w:shd w:val="clear" w:color="auto" w:fill="auto"/>
            <w:noWrap/>
            <w:vAlign w:val="center"/>
            <w:hideMark/>
          </w:tcPr>
          <w:p w14:paraId="487A6B0C" w14:textId="77777777"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 </w:t>
            </w:r>
          </w:p>
        </w:tc>
      </w:tr>
      <w:tr w:rsidR="00C47D01" w:rsidRPr="00194AC2" w14:paraId="1EFAA41E" w14:textId="77777777" w:rsidTr="00D36573">
        <w:trPr>
          <w:trHeight w:val="288"/>
        </w:trPr>
        <w:tc>
          <w:tcPr>
            <w:tcW w:w="4045" w:type="dxa"/>
            <w:tcBorders>
              <w:top w:val="nil"/>
              <w:left w:val="single" w:sz="4" w:space="0" w:color="3476B1"/>
              <w:bottom w:val="nil"/>
              <w:right w:val="single" w:sz="4" w:space="0" w:color="3476B1"/>
            </w:tcBorders>
            <w:shd w:val="clear" w:color="auto" w:fill="auto"/>
            <w:noWrap/>
            <w:vAlign w:val="center"/>
            <w:hideMark/>
          </w:tcPr>
          <w:p w14:paraId="3D49C31E" w14:textId="77777777" w:rsidR="00C47D01" w:rsidRPr="00020545" w:rsidRDefault="00C47D01" w:rsidP="00EF2092">
            <w:pPr>
              <w:spacing w:after="0"/>
              <w:ind w:firstLineChars="388" w:firstLine="776"/>
              <w:rPr>
                <w:rFonts w:eastAsia="Times New Roman" w:cs="Calibri"/>
                <w:color w:val="000000"/>
                <w:sz w:val="20"/>
                <w:szCs w:val="20"/>
              </w:rPr>
            </w:pPr>
            <w:r w:rsidRPr="00020545">
              <w:rPr>
                <w:rFonts w:eastAsia="Times New Roman" w:cs="Calibri"/>
                <w:color w:val="000000"/>
                <w:sz w:val="20"/>
                <w:szCs w:val="20"/>
              </w:rPr>
              <w:t>Maricopa County</w:t>
            </w:r>
          </w:p>
        </w:tc>
        <w:tc>
          <w:tcPr>
            <w:tcW w:w="2250" w:type="dxa"/>
            <w:tcBorders>
              <w:top w:val="nil"/>
              <w:left w:val="nil"/>
              <w:bottom w:val="nil"/>
              <w:right w:val="single" w:sz="4" w:space="0" w:color="3476B1"/>
            </w:tcBorders>
            <w:shd w:val="clear" w:color="auto" w:fill="auto"/>
            <w:noWrap/>
            <w:vAlign w:val="center"/>
            <w:hideMark/>
          </w:tcPr>
          <w:p w14:paraId="51CF3069" w14:textId="34AE10D5"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$14</w:t>
            </w:r>
            <w:r w:rsidR="00A56A1B" w:rsidRPr="00020545">
              <w:rPr>
                <w:rFonts w:eastAsia="Times New Roman" w:cs="Calibri"/>
                <w:color w:val="000000"/>
                <w:sz w:val="20"/>
                <w:szCs w:val="20"/>
              </w:rPr>
              <w:t>7,086,691</w:t>
            </w:r>
            <w:r w:rsidRPr="00020545">
              <w:rPr>
                <w:rFonts w:eastAsia="Times New Roman" w:cs="Calibri"/>
                <w:color w:val="000000"/>
                <w:sz w:val="20"/>
                <w:szCs w:val="20"/>
              </w:rPr>
              <w:t xml:space="preserve"> </w:t>
            </w:r>
          </w:p>
        </w:tc>
        <w:tc>
          <w:tcPr>
            <w:tcW w:w="1980" w:type="dxa"/>
            <w:tcBorders>
              <w:top w:val="nil"/>
              <w:left w:val="nil"/>
              <w:bottom w:val="nil"/>
              <w:right w:val="single" w:sz="4" w:space="0" w:color="3476B1"/>
            </w:tcBorders>
            <w:shd w:val="clear" w:color="auto" w:fill="auto"/>
            <w:noWrap/>
            <w:vAlign w:val="center"/>
            <w:hideMark/>
          </w:tcPr>
          <w:p w14:paraId="1481162C" w14:textId="3EC28CA0"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$14</w:t>
            </w:r>
            <w:r w:rsidR="00A56A1B" w:rsidRPr="00020545">
              <w:rPr>
                <w:rFonts w:eastAsia="Times New Roman" w:cs="Calibri"/>
                <w:color w:val="000000"/>
                <w:sz w:val="20"/>
                <w:szCs w:val="20"/>
              </w:rPr>
              <w:t>7,086,691</w:t>
            </w:r>
            <w:r w:rsidRPr="00020545">
              <w:rPr>
                <w:rFonts w:eastAsia="Times New Roman" w:cs="Calibri"/>
                <w:color w:val="000000"/>
                <w:sz w:val="20"/>
                <w:szCs w:val="20"/>
              </w:rPr>
              <w:t xml:space="preserve"> </w:t>
            </w:r>
          </w:p>
        </w:tc>
        <w:tc>
          <w:tcPr>
            <w:tcW w:w="1890" w:type="dxa"/>
            <w:tcBorders>
              <w:top w:val="nil"/>
              <w:left w:val="nil"/>
              <w:bottom w:val="nil"/>
              <w:right w:val="single" w:sz="4" w:space="0" w:color="3476B1"/>
            </w:tcBorders>
            <w:shd w:val="clear" w:color="auto" w:fill="auto"/>
            <w:noWrap/>
            <w:vAlign w:val="center"/>
            <w:hideMark/>
          </w:tcPr>
          <w:p w14:paraId="373C4A49" w14:textId="77777777"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 xml:space="preserve">$0 </w:t>
            </w:r>
          </w:p>
        </w:tc>
      </w:tr>
      <w:tr w:rsidR="00C47D01" w:rsidRPr="00194AC2" w14:paraId="08985679" w14:textId="77777777" w:rsidTr="00D36573">
        <w:trPr>
          <w:trHeight w:val="288"/>
        </w:trPr>
        <w:tc>
          <w:tcPr>
            <w:tcW w:w="4045" w:type="dxa"/>
            <w:tcBorders>
              <w:top w:val="nil"/>
              <w:left w:val="single" w:sz="4" w:space="0" w:color="3476B1"/>
              <w:bottom w:val="nil"/>
              <w:right w:val="single" w:sz="4" w:space="0" w:color="3476B1"/>
            </w:tcBorders>
            <w:shd w:val="clear" w:color="auto" w:fill="auto"/>
            <w:noWrap/>
            <w:vAlign w:val="center"/>
            <w:hideMark/>
          </w:tcPr>
          <w:p w14:paraId="1076E553" w14:textId="77777777" w:rsidR="00C47D01" w:rsidRPr="00020545" w:rsidRDefault="00C47D01" w:rsidP="00EF2092">
            <w:pPr>
              <w:spacing w:after="0"/>
              <w:ind w:firstLineChars="388" w:firstLine="776"/>
              <w:rPr>
                <w:rFonts w:eastAsia="Times New Roman" w:cs="Calibri"/>
                <w:color w:val="000000"/>
                <w:sz w:val="20"/>
                <w:szCs w:val="20"/>
              </w:rPr>
            </w:pPr>
            <w:r w:rsidRPr="00020545">
              <w:rPr>
                <w:rFonts w:eastAsia="Times New Roman" w:cs="Calibri"/>
                <w:color w:val="000000"/>
                <w:sz w:val="20"/>
                <w:szCs w:val="20"/>
              </w:rPr>
              <w:t>Pinal County</w:t>
            </w:r>
          </w:p>
        </w:tc>
        <w:tc>
          <w:tcPr>
            <w:tcW w:w="2250" w:type="dxa"/>
            <w:tcBorders>
              <w:top w:val="nil"/>
              <w:left w:val="nil"/>
              <w:bottom w:val="nil"/>
              <w:right w:val="single" w:sz="4" w:space="0" w:color="3476B1"/>
            </w:tcBorders>
            <w:shd w:val="clear" w:color="auto" w:fill="auto"/>
            <w:noWrap/>
            <w:vAlign w:val="center"/>
            <w:hideMark/>
          </w:tcPr>
          <w:p w14:paraId="3C484D23" w14:textId="77777777"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 xml:space="preserve">$16,585,741 </w:t>
            </w:r>
          </w:p>
        </w:tc>
        <w:tc>
          <w:tcPr>
            <w:tcW w:w="1980" w:type="dxa"/>
            <w:tcBorders>
              <w:top w:val="nil"/>
              <w:left w:val="nil"/>
              <w:bottom w:val="nil"/>
              <w:right w:val="single" w:sz="4" w:space="0" w:color="3476B1"/>
            </w:tcBorders>
            <w:shd w:val="clear" w:color="auto" w:fill="auto"/>
            <w:noWrap/>
            <w:vAlign w:val="center"/>
            <w:hideMark/>
          </w:tcPr>
          <w:p w14:paraId="3CC40318" w14:textId="77777777"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 xml:space="preserve">$16,585,741 </w:t>
            </w:r>
          </w:p>
        </w:tc>
        <w:tc>
          <w:tcPr>
            <w:tcW w:w="1890" w:type="dxa"/>
            <w:tcBorders>
              <w:top w:val="nil"/>
              <w:left w:val="nil"/>
              <w:bottom w:val="nil"/>
              <w:right w:val="single" w:sz="4" w:space="0" w:color="3476B1"/>
            </w:tcBorders>
            <w:shd w:val="clear" w:color="auto" w:fill="auto"/>
            <w:noWrap/>
            <w:vAlign w:val="center"/>
            <w:hideMark/>
          </w:tcPr>
          <w:p w14:paraId="46B77F38" w14:textId="77777777"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 xml:space="preserve">$0 </w:t>
            </w:r>
          </w:p>
        </w:tc>
      </w:tr>
      <w:tr w:rsidR="00C47D01" w:rsidRPr="00194AC2" w14:paraId="459F11E6" w14:textId="77777777" w:rsidTr="00D36573">
        <w:trPr>
          <w:trHeight w:val="288"/>
        </w:trPr>
        <w:tc>
          <w:tcPr>
            <w:tcW w:w="4045" w:type="dxa"/>
            <w:tcBorders>
              <w:top w:val="nil"/>
              <w:left w:val="single" w:sz="4" w:space="0" w:color="3476B1"/>
              <w:bottom w:val="nil"/>
              <w:right w:val="single" w:sz="4" w:space="0" w:color="3476B1"/>
            </w:tcBorders>
            <w:shd w:val="clear" w:color="auto" w:fill="auto"/>
            <w:noWrap/>
            <w:vAlign w:val="center"/>
            <w:hideMark/>
          </w:tcPr>
          <w:p w14:paraId="573A0C3D" w14:textId="77777777" w:rsidR="00C47D01" w:rsidRPr="00020545" w:rsidRDefault="00C47D01" w:rsidP="00EF2092">
            <w:pPr>
              <w:spacing w:after="0"/>
              <w:ind w:firstLineChars="388" w:firstLine="776"/>
              <w:rPr>
                <w:rFonts w:eastAsia="Times New Roman" w:cs="Calibri"/>
                <w:color w:val="000000"/>
                <w:sz w:val="20"/>
                <w:szCs w:val="20"/>
              </w:rPr>
            </w:pPr>
            <w:r w:rsidRPr="00020545">
              <w:rPr>
                <w:rFonts w:eastAsia="Times New Roman" w:cs="Calibri"/>
                <w:color w:val="000000"/>
                <w:sz w:val="20"/>
                <w:szCs w:val="20"/>
              </w:rPr>
              <w:t>Pima County</w:t>
            </w:r>
          </w:p>
        </w:tc>
        <w:tc>
          <w:tcPr>
            <w:tcW w:w="2250" w:type="dxa"/>
            <w:tcBorders>
              <w:top w:val="nil"/>
              <w:left w:val="nil"/>
              <w:bottom w:val="nil"/>
              <w:right w:val="single" w:sz="4" w:space="0" w:color="3476B1"/>
            </w:tcBorders>
            <w:shd w:val="clear" w:color="auto" w:fill="auto"/>
            <w:noWrap/>
            <w:vAlign w:val="center"/>
            <w:hideMark/>
          </w:tcPr>
          <w:p w14:paraId="68F46769" w14:textId="50EF16ED"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$6</w:t>
            </w:r>
            <w:r w:rsidR="00A56A1B" w:rsidRPr="00020545">
              <w:rPr>
                <w:rFonts w:eastAsia="Times New Roman" w:cs="Calibri"/>
                <w:color w:val="000000"/>
                <w:sz w:val="20"/>
                <w:szCs w:val="20"/>
              </w:rPr>
              <w:t>6,001,209</w:t>
            </w:r>
            <w:r w:rsidRPr="00020545">
              <w:rPr>
                <w:rFonts w:eastAsia="Times New Roman" w:cs="Calibri"/>
                <w:color w:val="000000"/>
                <w:sz w:val="20"/>
                <w:szCs w:val="20"/>
              </w:rPr>
              <w:t xml:space="preserve"> </w:t>
            </w:r>
          </w:p>
        </w:tc>
        <w:tc>
          <w:tcPr>
            <w:tcW w:w="1980" w:type="dxa"/>
            <w:tcBorders>
              <w:top w:val="nil"/>
              <w:left w:val="nil"/>
              <w:bottom w:val="nil"/>
              <w:right w:val="single" w:sz="4" w:space="0" w:color="3476B1"/>
            </w:tcBorders>
            <w:shd w:val="clear" w:color="auto" w:fill="auto"/>
            <w:noWrap/>
            <w:vAlign w:val="center"/>
            <w:hideMark/>
          </w:tcPr>
          <w:p w14:paraId="03300C87" w14:textId="083049AB"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$6</w:t>
            </w:r>
            <w:r w:rsidR="00A56A1B" w:rsidRPr="00020545">
              <w:rPr>
                <w:rFonts w:eastAsia="Times New Roman" w:cs="Calibri"/>
                <w:color w:val="000000"/>
                <w:sz w:val="20"/>
                <w:szCs w:val="20"/>
              </w:rPr>
              <w:t>6,001,209</w:t>
            </w:r>
            <w:r w:rsidRPr="00020545">
              <w:rPr>
                <w:rFonts w:eastAsia="Times New Roman" w:cs="Calibri"/>
                <w:color w:val="000000"/>
                <w:sz w:val="20"/>
                <w:szCs w:val="20"/>
              </w:rPr>
              <w:t xml:space="preserve"> </w:t>
            </w:r>
          </w:p>
        </w:tc>
        <w:tc>
          <w:tcPr>
            <w:tcW w:w="1890" w:type="dxa"/>
            <w:tcBorders>
              <w:top w:val="nil"/>
              <w:left w:val="nil"/>
              <w:bottom w:val="nil"/>
              <w:right w:val="single" w:sz="4" w:space="0" w:color="3476B1"/>
            </w:tcBorders>
            <w:shd w:val="clear" w:color="auto" w:fill="auto"/>
            <w:noWrap/>
            <w:vAlign w:val="center"/>
            <w:hideMark/>
          </w:tcPr>
          <w:p w14:paraId="655D414D" w14:textId="3E982D47"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w:t>
            </w:r>
            <w:r w:rsidR="00A56A1B" w:rsidRPr="00020545">
              <w:rPr>
                <w:rFonts w:eastAsia="Times New Roman" w:cs="Calibri"/>
                <w:color w:val="000000"/>
                <w:sz w:val="20"/>
                <w:szCs w:val="20"/>
              </w:rPr>
              <w:t>0</w:t>
            </w:r>
            <w:r w:rsidRPr="00020545">
              <w:rPr>
                <w:rFonts w:eastAsia="Times New Roman" w:cs="Calibri"/>
                <w:color w:val="000000"/>
                <w:sz w:val="20"/>
                <w:szCs w:val="20"/>
              </w:rPr>
              <w:t xml:space="preserve"> </w:t>
            </w:r>
          </w:p>
        </w:tc>
      </w:tr>
      <w:tr w:rsidR="00C47D01" w:rsidRPr="00194AC2" w14:paraId="64F0CAD0" w14:textId="77777777" w:rsidTr="00D36573">
        <w:trPr>
          <w:trHeight w:val="288"/>
        </w:trPr>
        <w:tc>
          <w:tcPr>
            <w:tcW w:w="4045" w:type="dxa"/>
            <w:tcBorders>
              <w:top w:val="nil"/>
              <w:left w:val="single" w:sz="4" w:space="0" w:color="3476B1"/>
              <w:bottom w:val="nil"/>
              <w:right w:val="single" w:sz="4" w:space="0" w:color="3476B1"/>
            </w:tcBorders>
            <w:shd w:val="clear" w:color="auto" w:fill="auto"/>
            <w:noWrap/>
            <w:vAlign w:val="center"/>
            <w:hideMark/>
          </w:tcPr>
          <w:p w14:paraId="027E76C1" w14:textId="77777777" w:rsidR="00C47D01" w:rsidRPr="00020545" w:rsidRDefault="00C47D01" w:rsidP="00EF2092">
            <w:pPr>
              <w:spacing w:after="0"/>
              <w:ind w:firstLineChars="87" w:firstLine="175"/>
              <w:rPr>
                <w:rFonts w:eastAsia="Times New Roman" w:cs="Calibri"/>
                <w:b/>
                <w:bCs/>
                <w:color w:val="000000"/>
                <w:sz w:val="20"/>
                <w:szCs w:val="20"/>
              </w:rPr>
            </w:pPr>
            <w:r w:rsidRPr="00020545">
              <w:rPr>
                <w:rFonts w:eastAsia="Times New Roman" w:cs="Calibri"/>
                <w:b/>
                <w:bCs/>
                <w:color w:val="000000"/>
                <w:sz w:val="20"/>
                <w:szCs w:val="20"/>
              </w:rPr>
              <w:t>Subtotal</w:t>
            </w:r>
          </w:p>
        </w:tc>
        <w:tc>
          <w:tcPr>
            <w:tcW w:w="2250" w:type="dxa"/>
            <w:tcBorders>
              <w:top w:val="nil"/>
              <w:left w:val="nil"/>
              <w:bottom w:val="nil"/>
              <w:right w:val="single" w:sz="4" w:space="0" w:color="3476B1"/>
            </w:tcBorders>
            <w:shd w:val="clear" w:color="auto" w:fill="auto"/>
            <w:noWrap/>
            <w:vAlign w:val="center"/>
            <w:hideMark/>
          </w:tcPr>
          <w:p w14:paraId="489E878E" w14:textId="09FA5FF2"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$22</w:t>
            </w:r>
            <w:r w:rsidR="00A56A1B" w:rsidRPr="00020545">
              <w:rPr>
                <w:rFonts w:eastAsia="Times New Roman" w:cs="Calibri"/>
                <w:b/>
                <w:bCs/>
                <w:color w:val="000000"/>
                <w:sz w:val="20"/>
                <w:szCs w:val="20"/>
              </w:rPr>
              <w:t>9,673,641</w:t>
            </w:r>
            <w:r w:rsidRPr="00020545">
              <w:rPr>
                <w:rFonts w:eastAsia="Times New Roman" w:cs="Calibri"/>
                <w:b/>
                <w:bCs/>
                <w:color w:val="000000"/>
                <w:sz w:val="20"/>
                <w:szCs w:val="20"/>
              </w:rPr>
              <w:t xml:space="preserve"> </w:t>
            </w:r>
          </w:p>
        </w:tc>
        <w:tc>
          <w:tcPr>
            <w:tcW w:w="1980" w:type="dxa"/>
            <w:tcBorders>
              <w:top w:val="nil"/>
              <w:left w:val="nil"/>
              <w:bottom w:val="nil"/>
              <w:right w:val="single" w:sz="4" w:space="0" w:color="3476B1"/>
            </w:tcBorders>
            <w:shd w:val="clear" w:color="auto" w:fill="auto"/>
            <w:noWrap/>
            <w:vAlign w:val="center"/>
            <w:hideMark/>
          </w:tcPr>
          <w:p w14:paraId="04C32A55" w14:textId="553DEEA4"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w:t>
            </w:r>
            <w:r w:rsidR="00A56A1B" w:rsidRPr="00020545">
              <w:rPr>
                <w:rFonts w:eastAsia="Times New Roman" w:cs="Calibri"/>
                <w:b/>
                <w:bCs/>
                <w:color w:val="000000"/>
                <w:sz w:val="20"/>
                <w:szCs w:val="20"/>
              </w:rPr>
              <w:t>229,673,641</w:t>
            </w:r>
          </w:p>
        </w:tc>
        <w:tc>
          <w:tcPr>
            <w:tcW w:w="1890" w:type="dxa"/>
            <w:tcBorders>
              <w:top w:val="nil"/>
              <w:left w:val="nil"/>
              <w:bottom w:val="nil"/>
              <w:right w:val="single" w:sz="4" w:space="0" w:color="3476B1"/>
            </w:tcBorders>
            <w:shd w:val="clear" w:color="auto" w:fill="auto"/>
            <w:noWrap/>
            <w:vAlign w:val="center"/>
            <w:hideMark/>
          </w:tcPr>
          <w:p w14:paraId="4E3BBDE5" w14:textId="77777777"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 xml:space="preserve">$0 </w:t>
            </w:r>
          </w:p>
        </w:tc>
      </w:tr>
      <w:tr w:rsidR="00C47D01" w:rsidRPr="00194AC2" w14:paraId="0853FAEC" w14:textId="77777777" w:rsidTr="00D36573">
        <w:trPr>
          <w:trHeight w:val="288"/>
        </w:trPr>
        <w:tc>
          <w:tcPr>
            <w:tcW w:w="4045" w:type="dxa"/>
            <w:tcBorders>
              <w:top w:val="single" w:sz="4" w:space="0" w:color="3476B1"/>
              <w:left w:val="single" w:sz="4" w:space="0" w:color="3476B1"/>
              <w:bottom w:val="nil"/>
              <w:right w:val="single" w:sz="4" w:space="0" w:color="3476B1"/>
            </w:tcBorders>
            <w:shd w:val="clear" w:color="auto" w:fill="auto"/>
            <w:noWrap/>
            <w:vAlign w:val="center"/>
            <w:hideMark/>
          </w:tcPr>
          <w:p w14:paraId="04A1787D" w14:textId="77777777" w:rsidR="00C47D01" w:rsidRPr="00020545" w:rsidRDefault="00C47D01" w:rsidP="00EF2092">
            <w:pPr>
              <w:spacing w:after="0"/>
              <w:ind w:firstLineChars="100" w:firstLine="201"/>
              <w:rPr>
                <w:rFonts w:eastAsia="Times New Roman" w:cs="Calibri"/>
                <w:b/>
                <w:bCs/>
                <w:color w:val="000000"/>
                <w:sz w:val="20"/>
                <w:szCs w:val="20"/>
              </w:rPr>
            </w:pPr>
            <w:r w:rsidRPr="00020545">
              <w:rPr>
                <w:rFonts w:eastAsia="Times New Roman" w:cs="Calibri"/>
                <w:b/>
                <w:bCs/>
                <w:color w:val="000000"/>
                <w:sz w:val="20"/>
                <w:szCs w:val="20"/>
              </w:rPr>
              <w:t>Groundwater Withdrawal Fees</w:t>
            </w:r>
          </w:p>
        </w:tc>
        <w:tc>
          <w:tcPr>
            <w:tcW w:w="2250" w:type="dxa"/>
            <w:tcBorders>
              <w:top w:val="single" w:sz="4" w:space="0" w:color="3476B1"/>
              <w:left w:val="nil"/>
              <w:bottom w:val="nil"/>
              <w:right w:val="single" w:sz="4" w:space="0" w:color="3476B1"/>
            </w:tcBorders>
            <w:shd w:val="clear" w:color="auto" w:fill="auto"/>
            <w:noWrap/>
            <w:vAlign w:val="center"/>
            <w:hideMark/>
          </w:tcPr>
          <w:p w14:paraId="41980E9B" w14:textId="77777777"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 </w:t>
            </w:r>
          </w:p>
        </w:tc>
        <w:tc>
          <w:tcPr>
            <w:tcW w:w="1980" w:type="dxa"/>
            <w:tcBorders>
              <w:top w:val="single" w:sz="4" w:space="0" w:color="3476B1"/>
              <w:left w:val="nil"/>
              <w:bottom w:val="nil"/>
              <w:right w:val="single" w:sz="4" w:space="0" w:color="3476B1"/>
            </w:tcBorders>
            <w:shd w:val="clear" w:color="auto" w:fill="auto"/>
            <w:noWrap/>
            <w:vAlign w:val="center"/>
            <w:hideMark/>
          </w:tcPr>
          <w:p w14:paraId="017516D2" w14:textId="77777777"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 </w:t>
            </w:r>
          </w:p>
        </w:tc>
        <w:tc>
          <w:tcPr>
            <w:tcW w:w="1890" w:type="dxa"/>
            <w:tcBorders>
              <w:top w:val="single" w:sz="4" w:space="0" w:color="3476B1"/>
              <w:left w:val="nil"/>
              <w:bottom w:val="nil"/>
              <w:right w:val="single" w:sz="4" w:space="0" w:color="3476B1"/>
            </w:tcBorders>
            <w:shd w:val="clear" w:color="auto" w:fill="auto"/>
            <w:noWrap/>
            <w:vAlign w:val="center"/>
            <w:hideMark/>
          </w:tcPr>
          <w:p w14:paraId="03F926D9" w14:textId="77777777"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 </w:t>
            </w:r>
          </w:p>
        </w:tc>
      </w:tr>
      <w:tr w:rsidR="00C47D01" w:rsidRPr="00194AC2" w14:paraId="54FEA906" w14:textId="77777777" w:rsidTr="00D36573">
        <w:trPr>
          <w:trHeight w:val="288"/>
        </w:trPr>
        <w:tc>
          <w:tcPr>
            <w:tcW w:w="4045" w:type="dxa"/>
            <w:tcBorders>
              <w:top w:val="nil"/>
              <w:left w:val="single" w:sz="4" w:space="0" w:color="3476B1"/>
              <w:bottom w:val="nil"/>
              <w:right w:val="single" w:sz="4" w:space="0" w:color="3476B1"/>
            </w:tcBorders>
            <w:shd w:val="clear" w:color="auto" w:fill="auto"/>
            <w:noWrap/>
            <w:vAlign w:val="center"/>
            <w:hideMark/>
          </w:tcPr>
          <w:p w14:paraId="18CDF587" w14:textId="77777777" w:rsidR="00C47D01" w:rsidRPr="00020545" w:rsidRDefault="00C47D01" w:rsidP="00EF2092">
            <w:pPr>
              <w:spacing w:after="0"/>
              <w:ind w:firstLineChars="388" w:firstLine="776"/>
              <w:rPr>
                <w:rFonts w:eastAsia="Times New Roman" w:cs="Calibri"/>
                <w:color w:val="000000"/>
                <w:sz w:val="20"/>
                <w:szCs w:val="20"/>
              </w:rPr>
            </w:pPr>
            <w:r w:rsidRPr="00020545">
              <w:rPr>
                <w:rFonts w:eastAsia="Times New Roman" w:cs="Calibri"/>
                <w:color w:val="000000"/>
                <w:sz w:val="20"/>
                <w:szCs w:val="20"/>
              </w:rPr>
              <w:t>Phoenix AMA</w:t>
            </w:r>
          </w:p>
        </w:tc>
        <w:tc>
          <w:tcPr>
            <w:tcW w:w="2250" w:type="dxa"/>
            <w:tcBorders>
              <w:top w:val="nil"/>
              <w:left w:val="nil"/>
              <w:bottom w:val="nil"/>
              <w:right w:val="single" w:sz="4" w:space="0" w:color="3476B1"/>
            </w:tcBorders>
            <w:shd w:val="clear" w:color="auto" w:fill="auto"/>
            <w:noWrap/>
            <w:vAlign w:val="center"/>
            <w:hideMark/>
          </w:tcPr>
          <w:p w14:paraId="305102AF" w14:textId="0A01DF90"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$3</w:t>
            </w:r>
            <w:r w:rsidR="00103093">
              <w:rPr>
                <w:rFonts w:eastAsia="Times New Roman" w:cs="Calibri"/>
                <w:color w:val="000000"/>
                <w:sz w:val="20"/>
                <w:szCs w:val="20"/>
              </w:rPr>
              <w:t>8,343,899</w:t>
            </w:r>
            <w:r w:rsidRPr="00020545">
              <w:rPr>
                <w:rFonts w:eastAsia="Times New Roman" w:cs="Calibri"/>
                <w:color w:val="000000"/>
                <w:sz w:val="20"/>
                <w:szCs w:val="20"/>
              </w:rPr>
              <w:t xml:space="preserve"> </w:t>
            </w:r>
          </w:p>
        </w:tc>
        <w:tc>
          <w:tcPr>
            <w:tcW w:w="1980" w:type="dxa"/>
            <w:tcBorders>
              <w:top w:val="nil"/>
              <w:left w:val="nil"/>
              <w:bottom w:val="nil"/>
              <w:right w:val="single" w:sz="4" w:space="0" w:color="3476B1"/>
            </w:tcBorders>
            <w:shd w:val="clear" w:color="auto" w:fill="auto"/>
            <w:noWrap/>
            <w:vAlign w:val="center"/>
            <w:hideMark/>
          </w:tcPr>
          <w:p w14:paraId="2EE0B9EA" w14:textId="7BC80CFE"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w:t>
            </w:r>
            <w:r w:rsidR="00103093">
              <w:rPr>
                <w:rFonts w:eastAsia="Times New Roman" w:cs="Calibri"/>
                <w:color w:val="000000"/>
                <w:sz w:val="20"/>
                <w:szCs w:val="20"/>
              </w:rPr>
              <w:t>38,151,839</w:t>
            </w:r>
            <w:r w:rsidRPr="00020545">
              <w:rPr>
                <w:rFonts w:eastAsia="Times New Roman" w:cs="Calibri"/>
                <w:color w:val="000000"/>
                <w:sz w:val="20"/>
                <w:szCs w:val="20"/>
              </w:rPr>
              <w:t xml:space="preserve"> </w:t>
            </w:r>
          </w:p>
        </w:tc>
        <w:tc>
          <w:tcPr>
            <w:tcW w:w="1890" w:type="dxa"/>
            <w:tcBorders>
              <w:top w:val="nil"/>
              <w:left w:val="nil"/>
              <w:bottom w:val="nil"/>
              <w:right w:val="single" w:sz="4" w:space="0" w:color="3476B1"/>
            </w:tcBorders>
            <w:shd w:val="clear" w:color="auto" w:fill="auto"/>
            <w:noWrap/>
            <w:vAlign w:val="center"/>
            <w:hideMark/>
          </w:tcPr>
          <w:p w14:paraId="7E4916DA" w14:textId="1FFF523C"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w:t>
            </w:r>
            <w:r w:rsidR="00103093">
              <w:rPr>
                <w:rFonts w:eastAsia="Times New Roman" w:cs="Calibri"/>
                <w:color w:val="000000"/>
                <w:sz w:val="20"/>
                <w:szCs w:val="20"/>
              </w:rPr>
              <w:t>192,060</w:t>
            </w:r>
            <w:r w:rsidRPr="00020545">
              <w:rPr>
                <w:rFonts w:eastAsia="Times New Roman" w:cs="Calibri"/>
                <w:color w:val="000000"/>
                <w:sz w:val="20"/>
                <w:szCs w:val="20"/>
              </w:rPr>
              <w:t xml:space="preserve"> </w:t>
            </w:r>
          </w:p>
        </w:tc>
      </w:tr>
      <w:tr w:rsidR="00C47D01" w:rsidRPr="00194AC2" w14:paraId="3E1C10A4" w14:textId="77777777" w:rsidTr="00D36573">
        <w:trPr>
          <w:trHeight w:val="288"/>
        </w:trPr>
        <w:tc>
          <w:tcPr>
            <w:tcW w:w="4045" w:type="dxa"/>
            <w:tcBorders>
              <w:top w:val="nil"/>
              <w:left w:val="single" w:sz="4" w:space="0" w:color="3476B1"/>
              <w:bottom w:val="nil"/>
              <w:right w:val="single" w:sz="4" w:space="0" w:color="3476B1"/>
            </w:tcBorders>
            <w:shd w:val="clear" w:color="auto" w:fill="auto"/>
            <w:noWrap/>
            <w:vAlign w:val="center"/>
            <w:hideMark/>
          </w:tcPr>
          <w:p w14:paraId="48A72086" w14:textId="77777777" w:rsidR="00C47D01" w:rsidRPr="00020545" w:rsidRDefault="00C47D01" w:rsidP="00EF2092">
            <w:pPr>
              <w:spacing w:after="0"/>
              <w:ind w:firstLineChars="388" w:firstLine="776"/>
              <w:rPr>
                <w:rFonts w:eastAsia="Times New Roman" w:cs="Calibri"/>
                <w:color w:val="000000"/>
                <w:sz w:val="20"/>
                <w:szCs w:val="20"/>
              </w:rPr>
            </w:pPr>
            <w:r w:rsidRPr="00020545">
              <w:rPr>
                <w:rFonts w:eastAsia="Times New Roman" w:cs="Calibri"/>
                <w:color w:val="000000"/>
                <w:sz w:val="20"/>
                <w:szCs w:val="20"/>
              </w:rPr>
              <w:t>Pinal AMA</w:t>
            </w:r>
          </w:p>
        </w:tc>
        <w:tc>
          <w:tcPr>
            <w:tcW w:w="2250" w:type="dxa"/>
            <w:tcBorders>
              <w:top w:val="nil"/>
              <w:left w:val="nil"/>
              <w:bottom w:val="nil"/>
              <w:right w:val="single" w:sz="4" w:space="0" w:color="3476B1"/>
            </w:tcBorders>
            <w:shd w:val="clear" w:color="auto" w:fill="auto"/>
            <w:noWrap/>
            <w:vAlign w:val="center"/>
            <w:hideMark/>
          </w:tcPr>
          <w:p w14:paraId="4E978A3F" w14:textId="6E0D4BDA"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$26,0</w:t>
            </w:r>
            <w:r w:rsidR="00103093">
              <w:rPr>
                <w:rFonts w:eastAsia="Times New Roman" w:cs="Calibri"/>
                <w:color w:val="000000"/>
                <w:sz w:val="20"/>
                <w:szCs w:val="20"/>
              </w:rPr>
              <w:t>80,409</w:t>
            </w:r>
            <w:r w:rsidRPr="00020545">
              <w:rPr>
                <w:rFonts w:eastAsia="Times New Roman" w:cs="Calibri"/>
                <w:color w:val="000000"/>
                <w:sz w:val="20"/>
                <w:szCs w:val="20"/>
              </w:rPr>
              <w:t xml:space="preserve"> </w:t>
            </w:r>
          </w:p>
        </w:tc>
        <w:tc>
          <w:tcPr>
            <w:tcW w:w="1980" w:type="dxa"/>
            <w:tcBorders>
              <w:top w:val="nil"/>
              <w:left w:val="nil"/>
              <w:bottom w:val="nil"/>
              <w:right w:val="single" w:sz="4" w:space="0" w:color="3476B1"/>
            </w:tcBorders>
            <w:shd w:val="clear" w:color="auto" w:fill="auto"/>
            <w:noWrap/>
            <w:vAlign w:val="center"/>
            <w:hideMark/>
          </w:tcPr>
          <w:p w14:paraId="269F7D5D" w14:textId="63F40CDF"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$26,0</w:t>
            </w:r>
            <w:r w:rsidR="00103093">
              <w:rPr>
                <w:rFonts w:eastAsia="Times New Roman" w:cs="Calibri"/>
                <w:color w:val="000000"/>
                <w:sz w:val="20"/>
                <w:szCs w:val="20"/>
              </w:rPr>
              <w:t>80,300</w:t>
            </w:r>
            <w:r w:rsidRPr="00020545">
              <w:rPr>
                <w:rFonts w:eastAsia="Times New Roman" w:cs="Calibri"/>
                <w:color w:val="000000"/>
                <w:sz w:val="20"/>
                <w:szCs w:val="20"/>
              </w:rPr>
              <w:t xml:space="preserve"> </w:t>
            </w:r>
          </w:p>
        </w:tc>
        <w:tc>
          <w:tcPr>
            <w:tcW w:w="1890" w:type="dxa"/>
            <w:tcBorders>
              <w:top w:val="nil"/>
              <w:left w:val="nil"/>
              <w:bottom w:val="nil"/>
              <w:right w:val="single" w:sz="4" w:space="0" w:color="3476B1"/>
            </w:tcBorders>
            <w:shd w:val="clear" w:color="auto" w:fill="auto"/>
            <w:noWrap/>
            <w:vAlign w:val="center"/>
            <w:hideMark/>
          </w:tcPr>
          <w:p w14:paraId="4F991088" w14:textId="24F3D1BB"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w:t>
            </w:r>
            <w:r w:rsidR="00103093">
              <w:rPr>
                <w:rFonts w:eastAsia="Times New Roman" w:cs="Calibri"/>
                <w:color w:val="000000"/>
                <w:sz w:val="20"/>
                <w:szCs w:val="20"/>
              </w:rPr>
              <w:t>109</w:t>
            </w:r>
            <w:r w:rsidRPr="00020545">
              <w:rPr>
                <w:rFonts w:eastAsia="Times New Roman" w:cs="Calibri"/>
                <w:color w:val="000000"/>
                <w:sz w:val="20"/>
                <w:szCs w:val="20"/>
              </w:rPr>
              <w:t xml:space="preserve"> </w:t>
            </w:r>
          </w:p>
        </w:tc>
      </w:tr>
      <w:tr w:rsidR="00C47D01" w:rsidRPr="00194AC2" w14:paraId="76297397" w14:textId="77777777" w:rsidTr="00D36573">
        <w:trPr>
          <w:trHeight w:val="288"/>
        </w:trPr>
        <w:tc>
          <w:tcPr>
            <w:tcW w:w="4045" w:type="dxa"/>
            <w:tcBorders>
              <w:top w:val="nil"/>
              <w:left w:val="single" w:sz="4" w:space="0" w:color="3476B1"/>
              <w:bottom w:val="nil"/>
              <w:right w:val="single" w:sz="4" w:space="0" w:color="3476B1"/>
            </w:tcBorders>
            <w:shd w:val="clear" w:color="auto" w:fill="auto"/>
            <w:noWrap/>
            <w:vAlign w:val="center"/>
            <w:hideMark/>
          </w:tcPr>
          <w:p w14:paraId="55B7383F" w14:textId="77777777" w:rsidR="00C47D01" w:rsidRPr="00020545" w:rsidRDefault="00C47D01" w:rsidP="00EF2092">
            <w:pPr>
              <w:spacing w:after="0"/>
              <w:ind w:firstLineChars="388" w:firstLine="776"/>
              <w:rPr>
                <w:rFonts w:eastAsia="Times New Roman" w:cs="Calibri"/>
                <w:color w:val="000000"/>
                <w:sz w:val="20"/>
                <w:szCs w:val="20"/>
              </w:rPr>
            </w:pPr>
            <w:r w:rsidRPr="00020545">
              <w:rPr>
                <w:rFonts w:eastAsia="Times New Roman" w:cs="Calibri"/>
                <w:color w:val="000000"/>
                <w:sz w:val="20"/>
                <w:szCs w:val="20"/>
              </w:rPr>
              <w:t>Tucson AMA</w:t>
            </w:r>
          </w:p>
        </w:tc>
        <w:tc>
          <w:tcPr>
            <w:tcW w:w="2250" w:type="dxa"/>
            <w:tcBorders>
              <w:top w:val="nil"/>
              <w:left w:val="nil"/>
              <w:bottom w:val="nil"/>
              <w:right w:val="single" w:sz="4" w:space="0" w:color="3476B1"/>
            </w:tcBorders>
            <w:shd w:val="clear" w:color="auto" w:fill="auto"/>
            <w:noWrap/>
            <w:vAlign w:val="center"/>
            <w:hideMark/>
          </w:tcPr>
          <w:p w14:paraId="70F5AC77" w14:textId="5F9155FB"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$11,</w:t>
            </w:r>
            <w:r w:rsidR="00103093">
              <w:rPr>
                <w:rFonts w:eastAsia="Times New Roman" w:cs="Calibri"/>
                <w:color w:val="000000"/>
                <w:sz w:val="20"/>
                <w:szCs w:val="20"/>
              </w:rPr>
              <w:t>560,193</w:t>
            </w:r>
            <w:r w:rsidRPr="00020545">
              <w:rPr>
                <w:rFonts w:eastAsia="Times New Roman" w:cs="Calibri"/>
                <w:color w:val="000000"/>
                <w:sz w:val="20"/>
                <w:szCs w:val="20"/>
              </w:rPr>
              <w:t xml:space="preserve"> </w:t>
            </w:r>
          </w:p>
        </w:tc>
        <w:tc>
          <w:tcPr>
            <w:tcW w:w="1980" w:type="dxa"/>
            <w:tcBorders>
              <w:top w:val="nil"/>
              <w:left w:val="nil"/>
              <w:bottom w:val="nil"/>
              <w:right w:val="single" w:sz="4" w:space="0" w:color="3476B1"/>
            </w:tcBorders>
            <w:shd w:val="clear" w:color="auto" w:fill="auto"/>
            <w:noWrap/>
            <w:vAlign w:val="center"/>
            <w:hideMark/>
          </w:tcPr>
          <w:p w14:paraId="1BE63A6F" w14:textId="3AA5BBCC"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$1</w:t>
            </w:r>
            <w:r w:rsidR="00103093">
              <w:rPr>
                <w:rFonts w:eastAsia="Times New Roman" w:cs="Calibri"/>
                <w:color w:val="000000"/>
                <w:sz w:val="20"/>
                <w:szCs w:val="20"/>
              </w:rPr>
              <w:t>1,096,818</w:t>
            </w:r>
            <w:r w:rsidRPr="00020545">
              <w:rPr>
                <w:rFonts w:eastAsia="Times New Roman" w:cs="Calibri"/>
                <w:color w:val="000000"/>
                <w:sz w:val="20"/>
                <w:szCs w:val="20"/>
              </w:rPr>
              <w:t xml:space="preserve"> </w:t>
            </w:r>
          </w:p>
        </w:tc>
        <w:tc>
          <w:tcPr>
            <w:tcW w:w="1890" w:type="dxa"/>
            <w:tcBorders>
              <w:top w:val="nil"/>
              <w:left w:val="nil"/>
              <w:bottom w:val="nil"/>
              <w:right w:val="single" w:sz="4" w:space="0" w:color="3476B1"/>
            </w:tcBorders>
            <w:shd w:val="clear" w:color="auto" w:fill="auto"/>
            <w:noWrap/>
            <w:vAlign w:val="center"/>
            <w:hideMark/>
          </w:tcPr>
          <w:p w14:paraId="6A5C68B2" w14:textId="1F3021D0" w:rsidR="00C47D01" w:rsidRPr="00020545" w:rsidRDefault="00C47D01" w:rsidP="00EF2092">
            <w:pPr>
              <w:spacing w:after="0"/>
              <w:jc w:val="right"/>
              <w:rPr>
                <w:rFonts w:eastAsia="Times New Roman" w:cs="Calibri"/>
                <w:color w:val="000000"/>
                <w:sz w:val="20"/>
                <w:szCs w:val="20"/>
              </w:rPr>
            </w:pPr>
            <w:r w:rsidRPr="00020545">
              <w:rPr>
                <w:rFonts w:eastAsia="Times New Roman" w:cs="Calibri"/>
                <w:color w:val="000000"/>
                <w:sz w:val="20"/>
                <w:szCs w:val="20"/>
              </w:rPr>
              <w:t>$</w:t>
            </w:r>
            <w:r w:rsidR="00491275" w:rsidRPr="00020545">
              <w:rPr>
                <w:rFonts w:eastAsia="Times New Roman" w:cs="Calibri"/>
                <w:color w:val="000000"/>
                <w:sz w:val="20"/>
                <w:szCs w:val="20"/>
              </w:rPr>
              <w:t>4</w:t>
            </w:r>
            <w:r w:rsidR="00103093">
              <w:rPr>
                <w:rFonts w:eastAsia="Times New Roman" w:cs="Calibri"/>
                <w:color w:val="000000"/>
                <w:sz w:val="20"/>
                <w:szCs w:val="20"/>
              </w:rPr>
              <w:t>63,375</w:t>
            </w:r>
            <w:r w:rsidRPr="00020545">
              <w:rPr>
                <w:rFonts w:eastAsia="Times New Roman" w:cs="Calibri"/>
                <w:color w:val="000000"/>
                <w:sz w:val="20"/>
                <w:szCs w:val="20"/>
              </w:rPr>
              <w:t xml:space="preserve"> </w:t>
            </w:r>
          </w:p>
        </w:tc>
      </w:tr>
      <w:tr w:rsidR="00C47D01" w:rsidRPr="00194AC2" w14:paraId="34F60D53" w14:textId="77777777" w:rsidTr="00D36573">
        <w:trPr>
          <w:trHeight w:val="288"/>
        </w:trPr>
        <w:tc>
          <w:tcPr>
            <w:tcW w:w="4045" w:type="dxa"/>
            <w:tcBorders>
              <w:top w:val="nil"/>
              <w:left w:val="single" w:sz="4" w:space="0" w:color="3476B1"/>
              <w:bottom w:val="single" w:sz="4" w:space="0" w:color="3476B1"/>
              <w:right w:val="single" w:sz="4" w:space="0" w:color="3476B1"/>
            </w:tcBorders>
            <w:shd w:val="clear" w:color="auto" w:fill="auto"/>
            <w:noWrap/>
            <w:vAlign w:val="center"/>
            <w:hideMark/>
          </w:tcPr>
          <w:p w14:paraId="2F445C85" w14:textId="77777777" w:rsidR="00C47D01" w:rsidRPr="00020545" w:rsidRDefault="00C47D01" w:rsidP="00EF2092">
            <w:pPr>
              <w:spacing w:after="0"/>
              <w:ind w:firstLineChars="87" w:firstLine="175"/>
              <w:rPr>
                <w:rFonts w:eastAsia="Times New Roman" w:cs="Calibri"/>
                <w:b/>
                <w:bCs/>
                <w:color w:val="000000"/>
                <w:sz w:val="20"/>
                <w:szCs w:val="20"/>
              </w:rPr>
            </w:pPr>
            <w:r w:rsidRPr="00020545">
              <w:rPr>
                <w:rFonts w:eastAsia="Times New Roman" w:cs="Calibri"/>
                <w:b/>
                <w:bCs/>
                <w:color w:val="000000"/>
                <w:sz w:val="20"/>
                <w:szCs w:val="20"/>
              </w:rPr>
              <w:t>Subtotal</w:t>
            </w:r>
          </w:p>
        </w:tc>
        <w:tc>
          <w:tcPr>
            <w:tcW w:w="2250" w:type="dxa"/>
            <w:tcBorders>
              <w:top w:val="nil"/>
              <w:left w:val="nil"/>
              <w:bottom w:val="single" w:sz="4" w:space="0" w:color="3476B1"/>
              <w:right w:val="single" w:sz="4" w:space="0" w:color="3476B1"/>
            </w:tcBorders>
            <w:shd w:val="clear" w:color="auto" w:fill="auto"/>
            <w:noWrap/>
            <w:vAlign w:val="center"/>
            <w:hideMark/>
          </w:tcPr>
          <w:p w14:paraId="6C9E2D1C" w14:textId="0D86B6BC"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$7</w:t>
            </w:r>
            <w:r w:rsidR="00A56A1B" w:rsidRPr="00020545">
              <w:rPr>
                <w:rFonts w:eastAsia="Times New Roman" w:cs="Calibri"/>
                <w:b/>
                <w:bCs/>
                <w:color w:val="000000"/>
                <w:sz w:val="20"/>
                <w:szCs w:val="20"/>
              </w:rPr>
              <w:t>3,</w:t>
            </w:r>
            <w:r w:rsidR="00103093">
              <w:rPr>
                <w:rFonts w:eastAsia="Times New Roman" w:cs="Calibri"/>
                <w:b/>
                <w:bCs/>
                <w:color w:val="000000"/>
                <w:sz w:val="20"/>
                <w:szCs w:val="20"/>
              </w:rPr>
              <w:t>984,500</w:t>
            </w:r>
            <w:r w:rsidRPr="00020545">
              <w:rPr>
                <w:rFonts w:eastAsia="Times New Roman" w:cs="Calibri"/>
                <w:b/>
                <w:bCs/>
                <w:color w:val="000000"/>
                <w:sz w:val="20"/>
                <w:szCs w:val="20"/>
              </w:rPr>
              <w:t xml:space="preserve"> </w:t>
            </w:r>
          </w:p>
        </w:tc>
        <w:tc>
          <w:tcPr>
            <w:tcW w:w="1980" w:type="dxa"/>
            <w:tcBorders>
              <w:top w:val="nil"/>
              <w:left w:val="nil"/>
              <w:bottom w:val="single" w:sz="4" w:space="0" w:color="3476B1"/>
              <w:right w:val="single" w:sz="4" w:space="0" w:color="3476B1"/>
            </w:tcBorders>
            <w:shd w:val="clear" w:color="auto" w:fill="auto"/>
            <w:noWrap/>
            <w:vAlign w:val="center"/>
            <w:hideMark/>
          </w:tcPr>
          <w:p w14:paraId="0B35805D" w14:textId="7F08B1D6"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$7</w:t>
            </w:r>
            <w:r w:rsidR="00103093">
              <w:rPr>
                <w:rFonts w:eastAsia="Times New Roman" w:cs="Calibri"/>
                <w:b/>
                <w:bCs/>
                <w:color w:val="000000"/>
                <w:sz w:val="20"/>
                <w:szCs w:val="20"/>
              </w:rPr>
              <w:t>5,328,957</w:t>
            </w:r>
            <w:r w:rsidRPr="00020545">
              <w:rPr>
                <w:rFonts w:eastAsia="Times New Roman" w:cs="Calibri"/>
                <w:b/>
                <w:bCs/>
                <w:color w:val="000000"/>
                <w:sz w:val="20"/>
                <w:szCs w:val="20"/>
              </w:rPr>
              <w:t xml:space="preserve"> </w:t>
            </w:r>
          </w:p>
        </w:tc>
        <w:tc>
          <w:tcPr>
            <w:tcW w:w="1890" w:type="dxa"/>
            <w:tcBorders>
              <w:top w:val="nil"/>
              <w:left w:val="nil"/>
              <w:bottom w:val="single" w:sz="4" w:space="0" w:color="3476B1"/>
              <w:right w:val="single" w:sz="4" w:space="0" w:color="3476B1"/>
            </w:tcBorders>
            <w:shd w:val="clear" w:color="auto" w:fill="auto"/>
            <w:noWrap/>
            <w:vAlign w:val="center"/>
            <w:hideMark/>
          </w:tcPr>
          <w:p w14:paraId="1E8A268F" w14:textId="6A1A6039"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w:t>
            </w:r>
            <w:r w:rsidR="00103093">
              <w:rPr>
                <w:rFonts w:eastAsia="Times New Roman" w:cs="Calibri"/>
                <w:b/>
                <w:bCs/>
                <w:color w:val="000000"/>
                <w:sz w:val="20"/>
                <w:szCs w:val="20"/>
              </w:rPr>
              <w:t>655,544</w:t>
            </w:r>
            <w:r w:rsidRPr="00020545">
              <w:rPr>
                <w:rFonts w:eastAsia="Times New Roman" w:cs="Calibri"/>
                <w:b/>
                <w:bCs/>
                <w:color w:val="000000"/>
                <w:sz w:val="20"/>
                <w:szCs w:val="20"/>
              </w:rPr>
              <w:t xml:space="preserve"> </w:t>
            </w:r>
          </w:p>
        </w:tc>
      </w:tr>
      <w:tr w:rsidR="00C47D01" w:rsidRPr="00194AC2" w14:paraId="4156F096" w14:textId="77777777" w:rsidTr="00D36573">
        <w:trPr>
          <w:trHeight w:val="288"/>
        </w:trPr>
        <w:tc>
          <w:tcPr>
            <w:tcW w:w="4045" w:type="dxa"/>
            <w:tcBorders>
              <w:top w:val="nil"/>
              <w:left w:val="single" w:sz="4" w:space="0" w:color="3476B1"/>
              <w:bottom w:val="single" w:sz="4" w:space="0" w:color="3476B1"/>
              <w:right w:val="single" w:sz="4" w:space="0" w:color="3476B1"/>
            </w:tcBorders>
            <w:shd w:val="clear" w:color="auto" w:fill="D3E5F6"/>
            <w:noWrap/>
            <w:vAlign w:val="center"/>
            <w:hideMark/>
          </w:tcPr>
          <w:p w14:paraId="5E69E6AB" w14:textId="77777777" w:rsidR="00C47D01" w:rsidRPr="00020545" w:rsidRDefault="00C47D01" w:rsidP="00EF2092">
            <w:pPr>
              <w:spacing w:after="0"/>
              <w:ind w:leftChars="-9" w:left="2" w:hangingChars="11" w:hanging="22"/>
              <w:jc w:val="center"/>
              <w:rPr>
                <w:rFonts w:eastAsia="Times New Roman" w:cs="Calibri"/>
                <w:b/>
                <w:bCs/>
                <w:color w:val="000000"/>
                <w:sz w:val="20"/>
                <w:szCs w:val="20"/>
                <w:highlight w:val="yellow"/>
              </w:rPr>
            </w:pPr>
            <w:r w:rsidRPr="00020545">
              <w:rPr>
                <w:rFonts w:eastAsia="Times New Roman" w:cs="Calibri"/>
                <w:b/>
                <w:bCs/>
                <w:color w:val="000000"/>
                <w:sz w:val="20"/>
                <w:szCs w:val="20"/>
              </w:rPr>
              <w:t>TOTAL</w:t>
            </w:r>
            <w:r w:rsidRPr="00020545">
              <w:rPr>
                <w:rFonts w:eastAsia="Times New Roman" w:cs="Calibri"/>
                <w:b/>
                <w:bCs/>
                <w:color w:val="000000"/>
                <w:sz w:val="20"/>
                <w:szCs w:val="20"/>
                <w:vertAlign w:val="superscript"/>
              </w:rPr>
              <w:t>4</w:t>
            </w:r>
          </w:p>
        </w:tc>
        <w:tc>
          <w:tcPr>
            <w:tcW w:w="2250" w:type="dxa"/>
            <w:tcBorders>
              <w:top w:val="nil"/>
              <w:left w:val="nil"/>
              <w:bottom w:val="single" w:sz="4" w:space="0" w:color="3476B1"/>
              <w:right w:val="single" w:sz="4" w:space="0" w:color="3476B1"/>
            </w:tcBorders>
            <w:shd w:val="clear" w:color="000000" w:fill="D3E5F6"/>
            <w:noWrap/>
            <w:vAlign w:val="center"/>
            <w:hideMark/>
          </w:tcPr>
          <w:p w14:paraId="1FC30CD5" w14:textId="3E097F66"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$4</w:t>
            </w:r>
            <w:r w:rsidR="00A56A1B" w:rsidRPr="00020545">
              <w:rPr>
                <w:rFonts w:eastAsia="Times New Roman" w:cs="Calibri"/>
                <w:b/>
                <w:bCs/>
                <w:color w:val="000000"/>
                <w:sz w:val="20"/>
                <w:szCs w:val="20"/>
              </w:rPr>
              <w:t>4</w:t>
            </w:r>
            <w:r w:rsidR="00103093">
              <w:rPr>
                <w:rFonts w:eastAsia="Times New Roman" w:cs="Calibri"/>
                <w:b/>
                <w:bCs/>
                <w:color w:val="000000"/>
                <w:sz w:val="20"/>
                <w:szCs w:val="20"/>
              </w:rPr>
              <w:t>4,873,3</w:t>
            </w:r>
            <w:r w:rsidR="000D2209">
              <w:rPr>
                <w:rFonts w:eastAsia="Times New Roman" w:cs="Calibri"/>
                <w:b/>
                <w:bCs/>
                <w:color w:val="000000"/>
                <w:sz w:val="20"/>
                <w:szCs w:val="20"/>
              </w:rPr>
              <w:t>33</w:t>
            </w:r>
            <w:r w:rsidRPr="00020545">
              <w:rPr>
                <w:rFonts w:eastAsia="Times New Roman" w:cs="Calibri"/>
                <w:b/>
                <w:bCs/>
                <w:color w:val="000000"/>
                <w:sz w:val="20"/>
                <w:szCs w:val="20"/>
              </w:rPr>
              <w:t xml:space="preserve"> </w:t>
            </w:r>
          </w:p>
        </w:tc>
        <w:tc>
          <w:tcPr>
            <w:tcW w:w="1980" w:type="dxa"/>
            <w:tcBorders>
              <w:top w:val="nil"/>
              <w:left w:val="nil"/>
              <w:bottom w:val="single" w:sz="4" w:space="0" w:color="3476B1"/>
              <w:right w:val="single" w:sz="4" w:space="0" w:color="3476B1"/>
            </w:tcBorders>
            <w:shd w:val="clear" w:color="000000" w:fill="D3E5F6"/>
            <w:noWrap/>
            <w:vAlign w:val="center"/>
            <w:hideMark/>
          </w:tcPr>
          <w:p w14:paraId="18D011A3" w14:textId="19BC6E9C"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$4</w:t>
            </w:r>
            <w:r w:rsidR="00491275" w:rsidRPr="00020545">
              <w:rPr>
                <w:rFonts w:eastAsia="Times New Roman" w:cs="Calibri"/>
                <w:b/>
                <w:bCs/>
                <w:color w:val="000000"/>
                <w:sz w:val="20"/>
                <w:szCs w:val="20"/>
              </w:rPr>
              <w:t>41,</w:t>
            </w:r>
            <w:r w:rsidR="00103093">
              <w:rPr>
                <w:rFonts w:eastAsia="Times New Roman" w:cs="Calibri"/>
                <w:b/>
                <w:bCs/>
                <w:color w:val="000000"/>
                <w:sz w:val="20"/>
                <w:szCs w:val="20"/>
              </w:rPr>
              <w:t>192,210</w:t>
            </w:r>
            <w:r w:rsidRPr="00020545">
              <w:rPr>
                <w:rFonts w:eastAsia="Times New Roman" w:cs="Calibri"/>
                <w:b/>
                <w:bCs/>
                <w:color w:val="000000"/>
                <w:sz w:val="20"/>
                <w:szCs w:val="20"/>
              </w:rPr>
              <w:t xml:space="preserve"> </w:t>
            </w:r>
          </w:p>
        </w:tc>
        <w:tc>
          <w:tcPr>
            <w:tcW w:w="1890" w:type="dxa"/>
            <w:tcBorders>
              <w:top w:val="nil"/>
              <w:left w:val="nil"/>
              <w:bottom w:val="single" w:sz="4" w:space="0" w:color="3476B1"/>
              <w:right w:val="single" w:sz="4" w:space="0" w:color="3476B1"/>
            </w:tcBorders>
            <w:shd w:val="clear" w:color="000000" w:fill="D3E5F6"/>
            <w:noWrap/>
            <w:vAlign w:val="center"/>
            <w:hideMark/>
          </w:tcPr>
          <w:p w14:paraId="01414DEB" w14:textId="1C042459" w:rsidR="00C47D01" w:rsidRPr="00020545" w:rsidRDefault="00C47D01" w:rsidP="00EF2092">
            <w:pPr>
              <w:spacing w:after="0"/>
              <w:jc w:val="right"/>
              <w:rPr>
                <w:rFonts w:eastAsia="Times New Roman" w:cs="Calibri"/>
                <w:b/>
                <w:bCs/>
                <w:color w:val="000000"/>
                <w:sz w:val="20"/>
                <w:szCs w:val="20"/>
              </w:rPr>
            </w:pPr>
            <w:r w:rsidRPr="00020545">
              <w:rPr>
                <w:rFonts w:eastAsia="Times New Roman" w:cs="Calibri"/>
                <w:b/>
                <w:bCs/>
                <w:color w:val="000000"/>
                <w:sz w:val="20"/>
                <w:szCs w:val="20"/>
              </w:rPr>
              <w:t>$</w:t>
            </w:r>
            <w:r w:rsidR="00103093">
              <w:rPr>
                <w:rFonts w:eastAsia="Times New Roman" w:cs="Calibri"/>
                <w:b/>
                <w:bCs/>
                <w:color w:val="000000"/>
                <w:sz w:val="20"/>
                <w:szCs w:val="20"/>
              </w:rPr>
              <w:t>681,1</w:t>
            </w:r>
            <w:r w:rsidR="000D2209">
              <w:rPr>
                <w:rFonts w:eastAsia="Times New Roman" w:cs="Calibri"/>
                <w:b/>
                <w:bCs/>
                <w:color w:val="000000"/>
                <w:sz w:val="20"/>
                <w:szCs w:val="20"/>
              </w:rPr>
              <w:t>2</w:t>
            </w:r>
            <w:r w:rsidR="00103093">
              <w:rPr>
                <w:rFonts w:eastAsia="Times New Roman" w:cs="Calibri"/>
                <w:b/>
                <w:bCs/>
                <w:color w:val="000000"/>
                <w:sz w:val="20"/>
                <w:szCs w:val="20"/>
              </w:rPr>
              <w:t>4</w:t>
            </w:r>
          </w:p>
        </w:tc>
      </w:tr>
    </w:tbl>
    <w:p w14:paraId="7A037CF6" w14:textId="128DEC9E" w:rsidR="00561396" w:rsidRPr="00772304" w:rsidRDefault="00020545" w:rsidP="003F1F3B">
      <w:pPr>
        <w:spacing w:after="0"/>
        <w:rPr>
          <w:i/>
          <w:iCs/>
          <w:noProof/>
          <w:color w:val="063574" w:themeColor="text1"/>
          <w:sz w:val="18"/>
          <w:szCs w:val="18"/>
        </w:rPr>
      </w:pPr>
      <w:r w:rsidRPr="00020545">
        <w:rPr>
          <w:i/>
          <w:iCs/>
          <w:noProof/>
          <w:color w:val="063574" w:themeColor="text1"/>
          <w:sz w:val="18"/>
          <w:szCs w:val="18"/>
          <w:vertAlign w:val="superscript"/>
        </w:rPr>
        <w:t xml:space="preserve">1 </w:t>
      </w:r>
      <w:r w:rsidR="00561396" w:rsidRPr="00020545">
        <w:rPr>
          <w:i/>
          <w:iCs/>
          <w:noProof/>
          <w:color w:val="063574" w:themeColor="text1"/>
          <w:sz w:val="18"/>
          <w:szCs w:val="18"/>
        </w:rPr>
        <w:t>Remaining funds</w:t>
      </w:r>
      <w:r w:rsidR="00561396" w:rsidRPr="00772304">
        <w:rPr>
          <w:i/>
          <w:iCs/>
          <w:noProof/>
          <w:color w:val="063574" w:themeColor="text1"/>
          <w:sz w:val="18"/>
          <w:szCs w:val="18"/>
        </w:rPr>
        <w:t xml:space="preserve"> include</w:t>
      </w:r>
      <w:r w:rsidR="00955E3F" w:rsidRPr="00772304">
        <w:rPr>
          <w:i/>
          <w:iCs/>
          <w:noProof/>
          <w:color w:val="063574" w:themeColor="text1"/>
          <w:sz w:val="18"/>
          <w:szCs w:val="18"/>
        </w:rPr>
        <w:t xml:space="preserve"> </w:t>
      </w:r>
      <w:r w:rsidR="00E9746A" w:rsidRPr="00772304">
        <w:rPr>
          <w:i/>
          <w:iCs/>
          <w:noProof/>
          <w:color w:val="063574" w:themeColor="text1"/>
          <w:sz w:val="18"/>
          <w:szCs w:val="18"/>
        </w:rPr>
        <w:t>monies committed for the 202</w:t>
      </w:r>
      <w:r w:rsidR="00973EFD">
        <w:rPr>
          <w:i/>
          <w:iCs/>
          <w:noProof/>
          <w:color w:val="063574" w:themeColor="text1"/>
          <w:sz w:val="18"/>
          <w:szCs w:val="18"/>
        </w:rPr>
        <w:t>3</w:t>
      </w:r>
      <w:r w:rsidR="00E9746A" w:rsidRPr="00772304">
        <w:rPr>
          <w:i/>
          <w:iCs/>
          <w:noProof/>
          <w:color w:val="063574" w:themeColor="text1"/>
          <w:sz w:val="18"/>
          <w:szCs w:val="18"/>
        </w:rPr>
        <w:t xml:space="preserve"> </w:t>
      </w:r>
      <w:r w:rsidR="002B080C">
        <w:rPr>
          <w:i/>
          <w:iCs/>
          <w:noProof/>
          <w:color w:val="063574" w:themeColor="text1"/>
          <w:sz w:val="18"/>
          <w:szCs w:val="18"/>
        </w:rPr>
        <w:t>APO.</w:t>
      </w:r>
    </w:p>
    <w:p w14:paraId="72DDF182" w14:textId="66F8D0F7" w:rsidR="00561396" w:rsidRPr="00772304" w:rsidRDefault="00561396" w:rsidP="003F1F3B">
      <w:pPr>
        <w:spacing w:after="0"/>
        <w:rPr>
          <w:i/>
          <w:iCs/>
          <w:noProof/>
          <w:color w:val="063574" w:themeColor="text1"/>
          <w:sz w:val="18"/>
          <w:szCs w:val="18"/>
        </w:rPr>
      </w:pPr>
      <w:r w:rsidRPr="00772304">
        <w:rPr>
          <w:i/>
          <w:iCs/>
          <w:noProof/>
          <w:color w:val="063574" w:themeColor="text1"/>
          <w:sz w:val="18"/>
          <w:szCs w:val="18"/>
          <w:vertAlign w:val="superscript"/>
        </w:rPr>
        <w:t>2</w:t>
      </w:r>
      <w:r w:rsidRPr="00772304">
        <w:rPr>
          <w:i/>
          <w:iCs/>
          <w:noProof/>
          <w:color w:val="063574" w:themeColor="text1"/>
          <w:sz w:val="18"/>
          <w:szCs w:val="18"/>
        </w:rPr>
        <w:t xml:space="preserve"> Pursuant to the Third Amended Agreement, remaining funds are non-reconcilable for interstate purposes.</w:t>
      </w:r>
      <w:r w:rsidR="00804688">
        <w:rPr>
          <w:i/>
          <w:iCs/>
          <w:noProof/>
          <w:color w:val="063574" w:themeColor="text1"/>
          <w:sz w:val="18"/>
          <w:szCs w:val="18"/>
        </w:rPr>
        <w:t xml:space="preserve"> </w:t>
      </w:r>
      <w:r w:rsidRPr="00772304">
        <w:rPr>
          <w:i/>
          <w:iCs/>
          <w:noProof/>
          <w:color w:val="063574" w:themeColor="text1"/>
          <w:sz w:val="18"/>
          <w:szCs w:val="18"/>
        </w:rPr>
        <w:t>They include accrued interest and recovered Lehman Brothers bankruptcy monies and are subject to legislative authorization prior to use by the AWBA.</w:t>
      </w:r>
    </w:p>
    <w:p w14:paraId="47870A14" w14:textId="30CC6AB7" w:rsidR="00561396" w:rsidRPr="00772304" w:rsidRDefault="073FD5FA" w:rsidP="784F08FD">
      <w:pPr>
        <w:spacing w:after="0"/>
        <w:rPr>
          <w:i/>
          <w:iCs/>
          <w:noProof/>
          <w:color w:val="063574" w:themeColor="text1"/>
          <w:sz w:val="18"/>
          <w:szCs w:val="18"/>
        </w:rPr>
      </w:pPr>
      <w:r w:rsidRPr="784F08FD">
        <w:rPr>
          <w:i/>
          <w:iCs/>
          <w:noProof/>
          <w:color w:val="063574" w:themeColor="text1"/>
          <w:sz w:val="18"/>
          <w:szCs w:val="18"/>
          <w:vertAlign w:val="superscript"/>
        </w:rPr>
        <w:t>3</w:t>
      </w:r>
      <w:r w:rsidRPr="784F08FD">
        <w:rPr>
          <w:i/>
          <w:iCs/>
          <w:noProof/>
          <w:color w:val="063574" w:themeColor="text1"/>
          <w:sz w:val="18"/>
          <w:szCs w:val="18"/>
        </w:rPr>
        <w:t xml:space="preserve"> Monies collected by CAWCD made available to AWBA through direct deposit into the A</w:t>
      </w:r>
      <w:r w:rsidR="0CC4A17E" w:rsidRPr="784F08FD">
        <w:rPr>
          <w:i/>
          <w:iCs/>
          <w:noProof/>
          <w:color w:val="063574" w:themeColor="text1"/>
          <w:sz w:val="18"/>
          <w:szCs w:val="18"/>
        </w:rPr>
        <w:t xml:space="preserve">rizona </w:t>
      </w:r>
      <w:r w:rsidRPr="784F08FD">
        <w:rPr>
          <w:i/>
          <w:iCs/>
          <w:noProof/>
          <w:color w:val="063574" w:themeColor="text1"/>
          <w:sz w:val="18"/>
          <w:szCs w:val="18"/>
        </w:rPr>
        <w:t>W</w:t>
      </w:r>
      <w:r w:rsidR="0CC4A17E" w:rsidRPr="784F08FD">
        <w:rPr>
          <w:i/>
          <w:iCs/>
          <w:noProof/>
          <w:color w:val="063574" w:themeColor="text1"/>
          <w:sz w:val="18"/>
          <w:szCs w:val="18"/>
        </w:rPr>
        <w:t xml:space="preserve">ater </w:t>
      </w:r>
      <w:r w:rsidRPr="784F08FD">
        <w:rPr>
          <w:i/>
          <w:iCs/>
          <w:noProof/>
          <w:color w:val="063574" w:themeColor="text1"/>
          <w:sz w:val="18"/>
          <w:szCs w:val="18"/>
        </w:rPr>
        <w:t>B</w:t>
      </w:r>
      <w:r w:rsidR="0CC4A17E" w:rsidRPr="784F08FD">
        <w:rPr>
          <w:i/>
          <w:iCs/>
          <w:noProof/>
          <w:color w:val="063574" w:themeColor="text1"/>
          <w:sz w:val="18"/>
          <w:szCs w:val="18"/>
        </w:rPr>
        <w:t>anking</w:t>
      </w:r>
      <w:r w:rsidRPr="784F08FD">
        <w:rPr>
          <w:i/>
          <w:iCs/>
          <w:noProof/>
          <w:color w:val="063574" w:themeColor="text1"/>
          <w:sz w:val="18"/>
          <w:szCs w:val="18"/>
        </w:rPr>
        <w:t xml:space="preserve"> Fund or as an expenditure by CAWCD to offset AWBA delivery and storage costs as part of CAP </w:t>
      </w:r>
      <w:r w:rsidR="58688B37" w:rsidRPr="784F08FD">
        <w:rPr>
          <w:i/>
          <w:iCs/>
          <w:noProof/>
          <w:color w:val="063574" w:themeColor="text1"/>
          <w:sz w:val="18"/>
          <w:szCs w:val="18"/>
        </w:rPr>
        <w:t xml:space="preserve">operation and maintenance </w:t>
      </w:r>
      <w:r w:rsidRPr="784F08FD">
        <w:rPr>
          <w:i/>
          <w:iCs/>
          <w:noProof/>
          <w:color w:val="063574" w:themeColor="text1"/>
          <w:sz w:val="18"/>
          <w:szCs w:val="18"/>
        </w:rPr>
        <w:t>costs.</w:t>
      </w:r>
    </w:p>
    <w:p w14:paraId="77A83ED8" w14:textId="49AD3796" w:rsidR="00EF2092" w:rsidRDefault="073FD5FA" w:rsidP="784F08FD">
      <w:pPr>
        <w:spacing w:after="0"/>
        <w:rPr>
          <w:rFonts w:eastAsiaTheme="majorEastAsia" w:cstheme="majorBidi"/>
          <w:b/>
          <w:bCs/>
          <w:smallCaps/>
          <w:color w:val="063574" w:themeColor="text1"/>
          <w:sz w:val="36"/>
          <w:szCs w:val="36"/>
        </w:rPr>
      </w:pPr>
      <w:r w:rsidRPr="784F08FD">
        <w:rPr>
          <w:i/>
          <w:iCs/>
          <w:noProof/>
          <w:color w:val="063574" w:themeColor="text1"/>
          <w:sz w:val="18"/>
          <w:szCs w:val="18"/>
          <w:vertAlign w:val="superscript"/>
        </w:rPr>
        <w:t>4</w:t>
      </w:r>
      <w:r w:rsidRPr="784F08FD">
        <w:rPr>
          <w:i/>
          <w:iCs/>
          <w:noProof/>
          <w:color w:val="063574" w:themeColor="text1"/>
          <w:sz w:val="18"/>
          <w:szCs w:val="18"/>
        </w:rPr>
        <w:t xml:space="preserve"> Totals may not sum due to rounding.</w:t>
      </w:r>
      <w:bookmarkStart w:id="203" w:name="_Toc164250501"/>
    </w:p>
    <w:p w14:paraId="5C0CA40E" w14:textId="7FB722F6" w:rsidR="004B5F66" w:rsidRPr="006402EC" w:rsidRDefault="00FC7DC3" w:rsidP="004B5F66">
      <w:pPr>
        <w:pStyle w:val="Heading1"/>
      </w:pPr>
      <w:r>
        <w:rPr>
          <w:noProof/>
        </w:rPr>
        <w:lastRenderedPageBreak/>
        <mc:AlternateContent>
          <mc:Choice Requires="wps">
            <w:drawing>
              <wp:anchor distT="0" distB="0" distL="114300" distR="114300" simplePos="0" relativeHeight="251672576" behindDoc="1" locked="0" layoutInCell="1" allowOverlap="1" wp14:anchorId="68AA22D1" wp14:editId="3C7F6E4C">
                <wp:simplePos x="0" y="0"/>
                <wp:positionH relativeFrom="column">
                  <wp:posOffset>0</wp:posOffset>
                </wp:positionH>
                <wp:positionV relativeFrom="paragraph">
                  <wp:posOffset>-66675</wp:posOffset>
                </wp:positionV>
                <wp:extent cx="6480175" cy="440690"/>
                <wp:effectExtent l="0" t="0" r="0" b="0"/>
                <wp:wrapNone/>
                <wp:docPr id="1596386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440690"/>
                        </a:xfrm>
                        <a:prstGeom prst="rect">
                          <a:avLst/>
                        </a:prstGeom>
                        <a:solidFill>
                          <a:schemeClr val="tx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8" style="position:absolute;margin-left:0;margin-top:-5.25pt;width:510.25pt;height:34.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5d2fb [669]" stroked="f" strokeweight="1pt" w14:anchorId="108A65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"/>
            </w:pict>
          </mc:Fallback>
        </mc:AlternateContent>
      </w:r>
      <w:r w:rsidR="004B5F66" w:rsidRPr="006402EC">
        <w:t xml:space="preserve">Credit Development </w:t>
      </w:r>
      <w:bookmarkEnd w:id="203"/>
    </w:p>
    <w:p w14:paraId="6BFE9BFA" w14:textId="410B18B1" w:rsidR="004B5F66" w:rsidRDefault="00FC7DC3" w:rsidP="004B5F66">
      <w:pPr>
        <w:widowControl w:val="0"/>
        <w:rPr>
          <w:noProof/>
        </w:rPr>
      </w:pPr>
      <w:r>
        <w:rPr>
          <w:noProof/>
        </w:rPr>
        <mc:AlternateContent>
          <mc:Choice Requires="wps">
            <w:drawing>
              <wp:anchor distT="0" distB="0" distL="114300" distR="114300" simplePos="0" relativeHeight="251673600" behindDoc="0" locked="0" layoutInCell="1" allowOverlap="1" wp14:anchorId="1799DC33" wp14:editId="1E1FB262">
                <wp:simplePos x="0" y="0"/>
                <wp:positionH relativeFrom="margin">
                  <wp:posOffset>1270</wp:posOffset>
                </wp:positionH>
                <wp:positionV relativeFrom="page">
                  <wp:posOffset>1355725</wp:posOffset>
                </wp:positionV>
                <wp:extent cx="6480175" cy="19050"/>
                <wp:effectExtent l="19050" t="19050" r="15875" b="0"/>
                <wp:wrapNone/>
                <wp:docPr id="38393481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19050"/>
                        </a:xfrm>
                        <a:prstGeom prst="line">
                          <a:avLst/>
                        </a:prstGeom>
                        <a:noFill/>
                        <a:ln w="28575" cap="flat" cmpd="sng" algn="ctr">
                          <a:solidFill>
                            <a:srgbClr val="FBBA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7"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spid="_x0000_s1026" strokecolor="#fbba00" strokeweight="2.25pt" from=".1pt,106.75pt" to="510.35pt,108.25pt" w14:anchorId="2B964E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">
                <o:lock v:ext="edit" shapetype="f"/>
                <w10:wrap anchorx="margin" anchory="page"/>
              </v:line>
            </w:pict>
          </mc:Fallback>
        </mc:AlternateContent>
      </w:r>
    </w:p>
    <w:p w14:paraId="21B2BF6E" w14:textId="0B7F4336" w:rsidR="004B5F66" w:rsidRPr="002F7624" w:rsidRDefault="004B5F66" w:rsidP="003F1F3B">
      <w:pPr>
        <w:rPr>
          <w:bCs/>
          <w:szCs w:val="24"/>
        </w:rPr>
      </w:pPr>
      <w:r w:rsidRPr="006402EC">
        <w:t>The AWBA’s APO for 202</w:t>
      </w:r>
      <w:r w:rsidR="001A00C1">
        <w:t>3</w:t>
      </w:r>
      <w:r w:rsidRPr="006402EC">
        <w:t xml:space="preserve"> did not include storage of excess CAP water </w:t>
      </w:r>
      <w:r w:rsidR="006849B9" w:rsidRPr="006402EC">
        <w:t>since</w:t>
      </w:r>
      <w:r w:rsidRPr="006402EC">
        <w:t xml:space="preserve"> these supplies were </w:t>
      </w:r>
      <w:r w:rsidRPr="00692715">
        <w:t xml:space="preserve">conserved in Lake Mead to assist in meeting Arizona’s requirement </w:t>
      </w:r>
      <w:r w:rsidRPr="002F7624">
        <w:t xml:space="preserve">to contribute </w:t>
      </w:r>
      <w:r w:rsidR="00A628D2" w:rsidRPr="002F7624">
        <w:t>5</w:t>
      </w:r>
      <w:r w:rsidR="001A00C1">
        <w:t>9</w:t>
      </w:r>
      <w:r w:rsidR="00A628D2" w:rsidRPr="002F7624">
        <w:t>2</w:t>
      </w:r>
      <w:r w:rsidRPr="002F7624">
        <w:t xml:space="preserve">,000 </w:t>
      </w:r>
      <w:r w:rsidR="00EF2092">
        <w:t>AF</w:t>
      </w:r>
      <w:r w:rsidRPr="002F7624">
        <w:t xml:space="preserve"> to Lake Mead under a Tier</w:t>
      </w:r>
      <w:r w:rsidR="006849B9" w:rsidRPr="002F7624">
        <w:t xml:space="preserve"> </w:t>
      </w:r>
      <w:r w:rsidR="001A00C1">
        <w:t>2a</w:t>
      </w:r>
      <w:r w:rsidRPr="002F7624">
        <w:t xml:space="preserve"> </w:t>
      </w:r>
      <w:r w:rsidR="006849B9" w:rsidRPr="002F7624">
        <w:t xml:space="preserve">shortage </w:t>
      </w:r>
      <w:r w:rsidRPr="002F7624">
        <w:t>condition. As a result</w:t>
      </w:r>
      <w:r w:rsidRPr="002F7624">
        <w:rPr>
          <w:bCs/>
          <w:szCs w:val="24"/>
        </w:rPr>
        <w:t xml:space="preserve">, the AWBA relied on other options to develop credits including the acquisition of LTSCs through purchase and payment of </w:t>
      </w:r>
      <w:r w:rsidR="00EA3674" w:rsidRPr="002F7624">
        <w:rPr>
          <w:bCs/>
          <w:szCs w:val="24"/>
        </w:rPr>
        <w:t>ICS</w:t>
      </w:r>
      <w:r w:rsidRPr="002F7624">
        <w:rPr>
          <w:bCs/>
          <w:szCs w:val="24"/>
        </w:rPr>
        <w:t xml:space="preserve"> developed in Lake Mead as part of the LBDCP. </w:t>
      </w:r>
      <w:r w:rsidR="002403CC">
        <w:rPr>
          <w:bCs/>
          <w:szCs w:val="24"/>
        </w:rPr>
        <w:t xml:space="preserve">These volumes are detailed in this section, as well as in Appendix A. </w:t>
      </w:r>
    </w:p>
    <w:p w14:paraId="6A45EDC2" w14:textId="77777777" w:rsidR="00F46AD4" w:rsidRPr="002F7624" w:rsidRDefault="00F46AD4" w:rsidP="008767FC">
      <w:pPr>
        <w:spacing w:before="240" w:after="0"/>
        <w:rPr>
          <w:bCs/>
          <w:szCs w:val="24"/>
        </w:rPr>
      </w:pPr>
    </w:p>
    <w:p w14:paraId="3BACEF14" w14:textId="6C54BCC1" w:rsidR="004B5F66" w:rsidRPr="002F7624" w:rsidRDefault="004B5F66" w:rsidP="00354B58">
      <w:pPr>
        <w:pStyle w:val="Heading2"/>
        <w:rPr>
          <w:rFonts w:eastAsia="Calibri"/>
        </w:rPr>
      </w:pPr>
      <w:bookmarkStart w:id="204" w:name="_Toc164250502"/>
      <w:r w:rsidRPr="002F7624">
        <w:rPr>
          <w:rFonts w:eastAsia="Calibri"/>
        </w:rPr>
        <w:t>Long-term Storage Credit Purchases</w:t>
      </w:r>
      <w:r w:rsidR="00FF37F6">
        <w:rPr>
          <w:rFonts w:eastAsia="Calibri"/>
        </w:rPr>
        <w:t xml:space="preserve"> and Accounting</w:t>
      </w:r>
      <w:bookmarkEnd w:id="204"/>
    </w:p>
    <w:p w14:paraId="0C812484" w14:textId="77777777" w:rsidR="00354B58" w:rsidRPr="002F7624" w:rsidRDefault="00354B58" w:rsidP="00354B58"/>
    <w:p w14:paraId="745CA1C3" w14:textId="7F063131" w:rsidR="004B5F66" w:rsidRPr="006402EC" w:rsidRDefault="004B5F66" w:rsidP="008767FC">
      <w:r w:rsidRPr="002F7624">
        <w:t xml:space="preserve">The AWBA purchased </w:t>
      </w:r>
      <w:r w:rsidR="00424F5D">
        <w:t xml:space="preserve">1,327 </w:t>
      </w:r>
      <w:r w:rsidR="00EF2092">
        <w:t>AF</w:t>
      </w:r>
      <w:r w:rsidR="00424F5D">
        <w:t xml:space="preserve"> of </w:t>
      </w:r>
      <w:r w:rsidRPr="002F7624">
        <w:t>LTSCs at a cost of $</w:t>
      </w:r>
      <w:r w:rsidR="006849B9" w:rsidRPr="002F7624">
        <w:t>3</w:t>
      </w:r>
      <w:r w:rsidR="00424F5D">
        <w:t>21,926</w:t>
      </w:r>
      <w:r w:rsidRPr="002F7624">
        <w:t xml:space="preserve">. This amount is less than the target volume of </w:t>
      </w:r>
      <w:r w:rsidR="00424F5D">
        <w:t>38,650</w:t>
      </w:r>
      <w:r w:rsidRPr="002F7624">
        <w:t xml:space="preserve"> </w:t>
      </w:r>
      <w:r w:rsidR="00EF2092">
        <w:t>AF</w:t>
      </w:r>
      <w:r w:rsidRPr="002F7624">
        <w:t xml:space="preserve"> identified in the AWBA’s 202</w:t>
      </w:r>
      <w:r w:rsidR="00424F5D">
        <w:t>3</w:t>
      </w:r>
      <w:r w:rsidRPr="002F7624">
        <w:t xml:space="preserve"> APO. While fewer LTSCs were purchased in 202</w:t>
      </w:r>
      <w:r w:rsidR="00424F5D">
        <w:t>3</w:t>
      </w:r>
      <w:r w:rsidRPr="002F7624">
        <w:t>, unspent funds, including water storage tax funds reserved for this purpose, remain available for AWBA LTSC purchases in subsequent years.</w:t>
      </w:r>
    </w:p>
    <w:p w14:paraId="1E1FDCD3" w14:textId="77777777" w:rsidR="00D47B31" w:rsidRPr="006402EC" w:rsidRDefault="00D47B31" w:rsidP="004B5F66">
      <w:pPr>
        <w:spacing w:after="0"/>
      </w:pPr>
    </w:p>
    <w:p w14:paraId="58331076" w14:textId="1C7C3A58" w:rsidR="00FF37F6" w:rsidRPr="00FF37F6" w:rsidRDefault="00891857" w:rsidP="008767FC">
      <w:pPr>
        <w:pStyle w:val="Heading3"/>
        <w:rPr>
          <w:rFonts w:cs="Arial"/>
        </w:rPr>
      </w:pPr>
      <w:bookmarkStart w:id="205" w:name="_Toc164250503"/>
      <w:r>
        <w:t>L</w:t>
      </w:r>
      <w:r w:rsidR="00FF37F6">
        <w:t xml:space="preserve">ong </w:t>
      </w:r>
      <w:r>
        <w:t>T</w:t>
      </w:r>
      <w:r w:rsidR="00FF37F6">
        <w:t xml:space="preserve">erm </w:t>
      </w:r>
      <w:r>
        <w:t>S</w:t>
      </w:r>
      <w:r w:rsidR="00FF37F6">
        <w:t xml:space="preserve">torage </w:t>
      </w:r>
      <w:r>
        <w:t>C</w:t>
      </w:r>
      <w:r w:rsidR="00FF37F6">
        <w:t>redit</w:t>
      </w:r>
      <w:r>
        <w:t xml:space="preserve"> </w:t>
      </w:r>
      <w:r w:rsidR="004B5F66" w:rsidRPr="006402EC">
        <w:t>Purchases</w:t>
      </w:r>
      <w:bookmarkEnd w:id="205"/>
      <w:r w:rsidR="004B5F66" w:rsidRPr="006402EC">
        <w:t xml:space="preserve"> </w:t>
      </w:r>
    </w:p>
    <w:p w14:paraId="2816CB1E" w14:textId="77777777" w:rsidR="00FF37F6" w:rsidRDefault="00FF37F6" w:rsidP="008767FC">
      <w:pPr>
        <w:rPr>
          <w:rFonts w:cs="Arial"/>
        </w:rPr>
      </w:pPr>
    </w:p>
    <w:p w14:paraId="46DB2012" w14:textId="7463A7C6" w:rsidR="00D47B31" w:rsidRDefault="46AFD8F2" w:rsidP="008767FC">
      <w:pPr>
        <w:rPr>
          <w:rFonts w:cs="Arial"/>
        </w:rPr>
      </w:pPr>
      <w:r>
        <w:rPr>
          <w:rFonts w:cs="Arial"/>
        </w:rPr>
        <w:t xml:space="preserve">In 2023, the AWBA purchased LTSCs pursuant to A.R.S. </w:t>
      </w:r>
      <w:r w:rsidR="18560A09" w:rsidRPr="784F08FD">
        <w:rPr>
          <w:rFonts w:cs="Arial"/>
        </w:rPr>
        <w:t>§</w:t>
      </w:r>
      <w:r>
        <w:rPr>
          <w:rFonts w:cs="Arial"/>
        </w:rPr>
        <w:t xml:space="preserve"> 45-841.01. </w:t>
      </w:r>
      <w:r w:rsidR="65DC7323" w:rsidRPr="006402EC">
        <w:rPr>
          <w:rFonts w:cs="Arial"/>
        </w:rPr>
        <w:t>The Tohono O’odham Nation (Nation) must offer the AWBA 10 percent of any LTSCs deemed accruable from water stored at the Mission Mine Complex before ADWR can issue a final volume of LTSCs to the Nation.</w:t>
      </w:r>
      <w:r w:rsidR="009853AD" w:rsidRPr="006402EC">
        <w:rPr>
          <w:rStyle w:val="FootnoteReference"/>
          <w:rFonts w:cs="Arial"/>
        </w:rPr>
        <w:footnoteReference w:id="10"/>
      </w:r>
      <w:r w:rsidR="65DC7323" w:rsidRPr="006402EC">
        <w:rPr>
          <w:rFonts w:cs="Arial"/>
        </w:rPr>
        <w:t xml:space="preserve"> The price for each LTSC is equal to the </w:t>
      </w:r>
      <w:r w:rsidR="65DC7323" w:rsidRPr="00851EDB">
        <w:rPr>
          <w:rFonts w:cs="Arial"/>
        </w:rPr>
        <w:t>AWBA’s per acre-foot cost</w:t>
      </w:r>
      <w:r w:rsidR="65DC7323" w:rsidRPr="006402EC">
        <w:rPr>
          <w:rFonts w:cs="Arial"/>
        </w:rPr>
        <w:t xml:space="preserve"> to deliver and store water at a state demonstration project located within 10 miles of the Nation’s storage (i.e. Pima Mine Road Recharge Project) at the time of </w:t>
      </w:r>
      <w:r w:rsidR="251AE036">
        <w:rPr>
          <w:rFonts w:cs="Arial"/>
        </w:rPr>
        <w:t>storage</w:t>
      </w:r>
      <w:r w:rsidR="65DC7323" w:rsidRPr="006402EC">
        <w:rPr>
          <w:rFonts w:cs="Arial"/>
        </w:rPr>
        <w:t xml:space="preserve">. These LTSCs may be used by the AWBA for M&amp;I firming or for water management purposes. However, there is a restriction that they cannot be recovered within five miles of the exterior boundary of the reservation. </w:t>
      </w:r>
      <w:r w:rsidR="6E1EB101" w:rsidRPr="00901074">
        <w:rPr>
          <w:rFonts w:cs="Arial"/>
        </w:rPr>
        <w:t xml:space="preserve">The Nation offered </w:t>
      </w:r>
      <w:r w:rsidR="463E114B">
        <w:rPr>
          <w:rFonts w:cs="Arial"/>
        </w:rPr>
        <w:t xml:space="preserve">657.02 </w:t>
      </w:r>
      <w:r w:rsidR="6E1EB101" w:rsidRPr="00901074">
        <w:rPr>
          <w:rFonts w:cs="Arial"/>
        </w:rPr>
        <w:t xml:space="preserve">LTSCs accrued in </w:t>
      </w:r>
      <w:r w:rsidR="463E114B">
        <w:rPr>
          <w:rFonts w:cs="Arial"/>
        </w:rPr>
        <w:t xml:space="preserve">2020 and </w:t>
      </w:r>
      <w:r w:rsidR="15517E63">
        <w:rPr>
          <w:rFonts w:cs="Arial"/>
        </w:rPr>
        <w:t xml:space="preserve">669.75 LTSCs accrued in </w:t>
      </w:r>
      <w:r w:rsidR="6E1EB101" w:rsidRPr="00901074">
        <w:rPr>
          <w:rFonts w:cs="Arial"/>
        </w:rPr>
        <w:t>202</w:t>
      </w:r>
      <w:r w:rsidR="463E114B">
        <w:rPr>
          <w:rFonts w:cs="Arial"/>
        </w:rPr>
        <w:t>1</w:t>
      </w:r>
      <w:r w:rsidR="6E1EB101" w:rsidRPr="00901074">
        <w:rPr>
          <w:rFonts w:cs="Arial"/>
        </w:rPr>
        <w:t xml:space="preserve"> for purchase</w:t>
      </w:r>
      <w:r w:rsidR="463E114B">
        <w:rPr>
          <w:rFonts w:cs="Arial"/>
        </w:rPr>
        <w:t>. The AWBA accepted the offer and used withdrawal fees collected in the Tucson AMA to purchase these LTSCs</w:t>
      </w:r>
      <w:r w:rsidR="10DC01AB">
        <w:rPr>
          <w:rFonts w:cs="Arial"/>
        </w:rPr>
        <w:t>.</w:t>
      </w:r>
      <w:r w:rsidR="00AB521D">
        <w:rPr>
          <w:rStyle w:val="FootnoteReference"/>
          <w:rFonts w:cs="Arial"/>
        </w:rPr>
        <w:footnoteReference w:id="11"/>
      </w:r>
      <w:r w:rsidR="463E114B">
        <w:rPr>
          <w:rFonts w:cs="Arial"/>
        </w:rPr>
        <w:t xml:space="preserve"> </w:t>
      </w:r>
    </w:p>
    <w:p w14:paraId="731F5064" w14:textId="77777777" w:rsidR="00354B58" w:rsidRPr="002F7624" w:rsidRDefault="00354B58" w:rsidP="00224967">
      <w:pPr>
        <w:spacing w:after="0"/>
      </w:pPr>
    </w:p>
    <w:p w14:paraId="64F95BCC" w14:textId="0D0ECE33" w:rsidR="00D47B31" w:rsidRDefault="004B5F66" w:rsidP="000A3D6F">
      <w:pPr>
        <w:spacing w:after="0"/>
      </w:pPr>
      <w:r w:rsidRPr="002F7624">
        <w:t xml:space="preserve">The AWBA </w:t>
      </w:r>
      <w:r w:rsidR="002A7D64">
        <w:t xml:space="preserve">did not purchase additional LTSCs in 2023. </w:t>
      </w:r>
      <w:r w:rsidRPr="006402EC">
        <w:t>The AWBA’s cumulative LTSC purchases and expenditures are identified i</w:t>
      </w:r>
      <w:r w:rsidR="00FF37F6">
        <w:t xml:space="preserve">n </w:t>
      </w:r>
      <w:r w:rsidR="00FF37F6" w:rsidRPr="00471E66">
        <w:rPr>
          <w:b/>
          <w:bCs/>
        </w:rPr>
        <w:t>Table 3</w:t>
      </w:r>
      <w:r w:rsidR="00FF37F6">
        <w:t>.</w:t>
      </w:r>
    </w:p>
    <w:p w14:paraId="751EFD3F" w14:textId="3BD282A9" w:rsidR="00BA38FB" w:rsidRDefault="00BA38FB">
      <w:pPr>
        <w:jc w:val="left"/>
        <w:rPr>
          <w:b/>
          <w:bCs/>
          <w:i/>
          <w:iCs/>
        </w:rPr>
      </w:pPr>
    </w:p>
    <w:p w14:paraId="7E78793A" w14:textId="77777777" w:rsidR="00B77C2E" w:rsidRDefault="00B77C2E">
      <w:pPr>
        <w:jc w:val="left"/>
        <w:rPr>
          <w:b/>
          <w:bCs/>
          <w:i/>
          <w:iCs/>
        </w:rPr>
      </w:pPr>
      <w:r>
        <w:br w:type="page"/>
      </w:r>
    </w:p>
    <w:p w14:paraId="198F7FB2" w14:textId="77777777" w:rsidR="00B77C2E" w:rsidRDefault="00B77C2E" w:rsidP="00531300">
      <w:pPr>
        <w:pStyle w:val="Style4"/>
      </w:pPr>
    </w:p>
    <w:p w14:paraId="1A137A55" w14:textId="6ECF1618" w:rsidR="00FF37F6" w:rsidRPr="00531300" w:rsidRDefault="00FF37F6" w:rsidP="008767FC">
      <w:pPr>
        <w:pStyle w:val="Style4"/>
      </w:pPr>
      <w:bookmarkStart w:id="206" w:name="_Toc167788169"/>
      <w:r w:rsidRPr="00531300">
        <w:t>Table 3</w:t>
      </w:r>
      <w:r w:rsidR="00471E66" w:rsidRPr="00531300">
        <w:t>.</w:t>
      </w:r>
      <w:r w:rsidRPr="00531300">
        <w:t xml:space="preserve"> </w:t>
      </w:r>
      <w:r w:rsidR="009938AD" w:rsidRPr="00531300">
        <w:t>A</w:t>
      </w:r>
      <w:r w:rsidRPr="00531300">
        <w:t>nnual and Cumulative Long-Term Storage Credit Purchases</w:t>
      </w:r>
      <w:r w:rsidRPr="00531300">
        <w:rPr>
          <w:vertAlign w:val="superscript"/>
        </w:rPr>
        <w:t>1</w:t>
      </w:r>
      <w:bookmarkEnd w:id="206"/>
    </w:p>
    <w:tbl>
      <w:tblPr>
        <w:tblW w:w="10075" w:type="dxa"/>
        <w:tblLayout w:type="fixed"/>
        <w:tblLook w:val="04A0" w:firstRow="1" w:lastRow="0" w:firstColumn="1" w:lastColumn="0" w:noHBand="0" w:noVBand="1"/>
      </w:tblPr>
      <w:tblGrid>
        <w:gridCol w:w="2227"/>
        <w:gridCol w:w="1962"/>
        <w:gridCol w:w="1962"/>
        <w:gridCol w:w="1962"/>
        <w:gridCol w:w="1962"/>
      </w:tblGrid>
      <w:tr w:rsidR="00FF37F6" w:rsidRPr="00DA50F6" w14:paraId="65CFED33" w14:textId="77777777" w:rsidTr="00B12F9E">
        <w:trPr>
          <w:trHeight w:val="333"/>
        </w:trPr>
        <w:tc>
          <w:tcPr>
            <w:tcW w:w="2227" w:type="dxa"/>
            <w:vMerge w:val="restart"/>
            <w:tcBorders>
              <w:top w:val="single" w:sz="4" w:space="0" w:color="auto"/>
              <w:left w:val="single" w:sz="4" w:space="0" w:color="auto"/>
              <w:bottom w:val="single" w:sz="4" w:space="0" w:color="000000"/>
              <w:right w:val="single" w:sz="4" w:space="0" w:color="auto"/>
            </w:tcBorders>
            <w:shd w:val="clear" w:color="auto" w:fill="B5D2FB" w:themeFill="text1" w:themeFillTint="33"/>
            <w:vAlign w:val="center"/>
            <w:hideMark/>
          </w:tcPr>
          <w:p w14:paraId="7848D349" w14:textId="77777777" w:rsidR="00FF37F6" w:rsidRPr="00F7135D" w:rsidRDefault="00FF37F6" w:rsidP="00B12F9E">
            <w:pPr>
              <w:rPr>
                <w:rFonts w:cs="Calibri"/>
                <w:b/>
                <w:bCs/>
                <w:color w:val="000000"/>
                <w:sz w:val="20"/>
                <w:szCs w:val="20"/>
              </w:rPr>
            </w:pPr>
            <w:bookmarkStart w:id="207" w:name="_Hlk42060904"/>
            <w:r w:rsidRPr="00F7135D">
              <w:rPr>
                <w:rFonts w:cs="Calibri"/>
                <w:b/>
                <w:bCs/>
                <w:color w:val="000000"/>
                <w:sz w:val="20"/>
                <w:szCs w:val="20"/>
              </w:rPr>
              <w:t xml:space="preserve">Funding Source </w:t>
            </w:r>
          </w:p>
        </w:tc>
        <w:tc>
          <w:tcPr>
            <w:tcW w:w="3924" w:type="dxa"/>
            <w:gridSpan w:val="2"/>
            <w:tcBorders>
              <w:top w:val="single" w:sz="4" w:space="0" w:color="auto"/>
              <w:left w:val="single" w:sz="4" w:space="0" w:color="auto"/>
              <w:bottom w:val="single" w:sz="4" w:space="0" w:color="auto"/>
              <w:right w:val="single" w:sz="4" w:space="0" w:color="000000"/>
            </w:tcBorders>
            <w:shd w:val="clear" w:color="auto" w:fill="B5D2FB" w:themeFill="text1" w:themeFillTint="33"/>
            <w:vAlign w:val="center"/>
            <w:hideMark/>
          </w:tcPr>
          <w:p w14:paraId="1CDE9181" w14:textId="77777777" w:rsidR="00FF37F6" w:rsidRPr="00F7135D" w:rsidRDefault="00FF37F6" w:rsidP="00B12F9E">
            <w:pPr>
              <w:jc w:val="center"/>
              <w:rPr>
                <w:rFonts w:cs="Calibri"/>
                <w:b/>
                <w:bCs/>
                <w:color w:val="000000"/>
                <w:sz w:val="20"/>
                <w:szCs w:val="20"/>
              </w:rPr>
            </w:pPr>
            <w:r w:rsidRPr="00F7135D">
              <w:rPr>
                <w:rFonts w:cs="Calibri"/>
                <w:b/>
                <w:bCs/>
                <w:color w:val="000000"/>
                <w:sz w:val="20"/>
                <w:szCs w:val="20"/>
              </w:rPr>
              <w:t>202</w:t>
            </w:r>
            <w:r>
              <w:rPr>
                <w:rFonts w:cs="Calibri"/>
                <w:b/>
                <w:bCs/>
                <w:color w:val="000000"/>
                <w:sz w:val="20"/>
                <w:szCs w:val="20"/>
              </w:rPr>
              <w:t>3</w:t>
            </w:r>
          </w:p>
        </w:tc>
        <w:tc>
          <w:tcPr>
            <w:tcW w:w="3924" w:type="dxa"/>
            <w:gridSpan w:val="2"/>
            <w:tcBorders>
              <w:top w:val="single" w:sz="4" w:space="0" w:color="auto"/>
              <w:left w:val="nil"/>
              <w:bottom w:val="single" w:sz="4" w:space="0" w:color="auto"/>
              <w:right w:val="single" w:sz="4" w:space="0" w:color="auto"/>
            </w:tcBorders>
            <w:shd w:val="clear" w:color="auto" w:fill="B5D2FB" w:themeFill="text1" w:themeFillTint="33"/>
            <w:vAlign w:val="center"/>
            <w:hideMark/>
          </w:tcPr>
          <w:p w14:paraId="2180D09D" w14:textId="77777777" w:rsidR="00FF37F6" w:rsidRPr="00F7135D" w:rsidRDefault="00FF37F6" w:rsidP="00B12F9E">
            <w:pPr>
              <w:jc w:val="center"/>
              <w:rPr>
                <w:rFonts w:cs="Calibri"/>
                <w:b/>
                <w:bCs/>
                <w:color w:val="000000"/>
                <w:sz w:val="20"/>
                <w:szCs w:val="20"/>
              </w:rPr>
            </w:pPr>
            <w:r w:rsidRPr="00F7135D">
              <w:rPr>
                <w:rFonts w:cs="Calibri"/>
                <w:b/>
                <w:bCs/>
                <w:color w:val="000000"/>
                <w:sz w:val="20"/>
                <w:szCs w:val="20"/>
              </w:rPr>
              <w:t>Cumulative</w:t>
            </w:r>
          </w:p>
        </w:tc>
      </w:tr>
      <w:tr w:rsidR="00FF37F6" w:rsidRPr="00DA50F6" w14:paraId="5153F68C" w14:textId="77777777" w:rsidTr="00B12F9E">
        <w:trPr>
          <w:trHeight w:val="198"/>
        </w:trPr>
        <w:tc>
          <w:tcPr>
            <w:tcW w:w="2227" w:type="dxa"/>
            <w:vMerge/>
            <w:tcBorders>
              <w:top w:val="double" w:sz="6" w:space="0" w:color="auto"/>
              <w:left w:val="single" w:sz="4" w:space="0" w:color="auto"/>
              <w:bottom w:val="single" w:sz="4" w:space="0" w:color="000000"/>
              <w:right w:val="single" w:sz="4" w:space="0" w:color="auto"/>
            </w:tcBorders>
            <w:shd w:val="clear" w:color="auto" w:fill="B5D2FB" w:themeFill="text1" w:themeFillTint="33"/>
            <w:vAlign w:val="center"/>
            <w:hideMark/>
          </w:tcPr>
          <w:p w14:paraId="74CBB962" w14:textId="77777777" w:rsidR="00FF37F6" w:rsidRPr="00F7135D" w:rsidRDefault="00FF37F6" w:rsidP="00B12F9E">
            <w:pPr>
              <w:rPr>
                <w:rFonts w:cs="Calibri"/>
                <w:b/>
                <w:bCs/>
                <w:color w:val="000000"/>
                <w:sz w:val="20"/>
                <w:szCs w:val="20"/>
              </w:rPr>
            </w:pPr>
          </w:p>
        </w:tc>
        <w:tc>
          <w:tcPr>
            <w:tcW w:w="1962" w:type="dxa"/>
            <w:tcBorders>
              <w:top w:val="nil"/>
              <w:left w:val="single" w:sz="4" w:space="0" w:color="auto"/>
              <w:bottom w:val="single" w:sz="4" w:space="0" w:color="auto"/>
              <w:right w:val="single" w:sz="4" w:space="0" w:color="auto"/>
            </w:tcBorders>
            <w:shd w:val="clear" w:color="auto" w:fill="B5D2FB" w:themeFill="text1" w:themeFillTint="33"/>
            <w:vAlign w:val="center"/>
            <w:hideMark/>
          </w:tcPr>
          <w:p w14:paraId="4693C81B" w14:textId="77777777" w:rsidR="00FF37F6" w:rsidRPr="00F7135D" w:rsidRDefault="00FF37F6" w:rsidP="00B12F9E">
            <w:pPr>
              <w:jc w:val="center"/>
              <w:rPr>
                <w:rFonts w:cs="Calibri"/>
                <w:b/>
                <w:bCs/>
                <w:color w:val="000000"/>
                <w:sz w:val="20"/>
                <w:szCs w:val="20"/>
              </w:rPr>
            </w:pPr>
            <w:r w:rsidRPr="00F7135D">
              <w:rPr>
                <w:rFonts w:cs="Calibri"/>
                <w:b/>
                <w:bCs/>
                <w:color w:val="000000"/>
                <w:sz w:val="20"/>
                <w:szCs w:val="20"/>
              </w:rPr>
              <w:t>Funds Expended</w:t>
            </w:r>
          </w:p>
        </w:tc>
        <w:tc>
          <w:tcPr>
            <w:tcW w:w="1962" w:type="dxa"/>
            <w:tcBorders>
              <w:top w:val="nil"/>
              <w:left w:val="nil"/>
              <w:bottom w:val="single" w:sz="4" w:space="0" w:color="auto"/>
              <w:right w:val="single" w:sz="4" w:space="0" w:color="auto"/>
            </w:tcBorders>
            <w:shd w:val="clear" w:color="auto" w:fill="B5D2FB" w:themeFill="text1" w:themeFillTint="33"/>
            <w:vAlign w:val="center"/>
            <w:hideMark/>
          </w:tcPr>
          <w:p w14:paraId="2E70960A" w14:textId="28E8D2EE" w:rsidR="00FF37F6" w:rsidRPr="00F7135D" w:rsidRDefault="00FF37F6" w:rsidP="00B12F9E">
            <w:pPr>
              <w:jc w:val="center"/>
              <w:rPr>
                <w:rFonts w:cs="Calibri"/>
                <w:b/>
                <w:bCs/>
                <w:color w:val="000000"/>
                <w:sz w:val="20"/>
                <w:szCs w:val="20"/>
              </w:rPr>
            </w:pPr>
            <w:r w:rsidRPr="00F7135D">
              <w:rPr>
                <w:rFonts w:cs="Calibri"/>
                <w:b/>
                <w:bCs/>
                <w:color w:val="000000"/>
                <w:sz w:val="20"/>
                <w:szCs w:val="20"/>
              </w:rPr>
              <w:t>Credits Accrued</w:t>
            </w:r>
            <w:r w:rsidRPr="00F7135D">
              <w:rPr>
                <w:rFonts w:cs="Calibri"/>
                <w:b/>
                <w:bCs/>
                <w:color w:val="000000"/>
                <w:sz w:val="20"/>
                <w:szCs w:val="20"/>
                <w:vertAlign w:val="superscript"/>
              </w:rPr>
              <w:t xml:space="preserve">2 </w:t>
            </w:r>
            <w:r w:rsidRPr="00F7135D">
              <w:rPr>
                <w:rFonts w:cs="Calibri"/>
                <w:b/>
                <w:bCs/>
                <w:color w:val="000000"/>
                <w:sz w:val="20"/>
                <w:szCs w:val="20"/>
              </w:rPr>
              <w:t>(</w:t>
            </w:r>
            <w:r w:rsidR="00531300">
              <w:rPr>
                <w:rFonts w:cs="Calibri"/>
                <w:b/>
                <w:bCs/>
                <w:color w:val="000000"/>
                <w:sz w:val="20"/>
                <w:szCs w:val="20"/>
              </w:rPr>
              <w:t>AF</w:t>
            </w:r>
            <w:r w:rsidRPr="00F7135D">
              <w:rPr>
                <w:rFonts w:cs="Calibri"/>
                <w:b/>
                <w:bCs/>
                <w:color w:val="000000"/>
                <w:sz w:val="20"/>
                <w:szCs w:val="20"/>
              </w:rPr>
              <w:t>)</w:t>
            </w:r>
          </w:p>
        </w:tc>
        <w:tc>
          <w:tcPr>
            <w:tcW w:w="1962" w:type="dxa"/>
            <w:tcBorders>
              <w:top w:val="nil"/>
              <w:left w:val="nil"/>
              <w:bottom w:val="single" w:sz="4" w:space="0" w:color="auto"/>
              <w:right w:val="single" w:sz="4" w:space="0" w:color="auto"/>
            </w:tcBorders>
            <w:shd w:val="clear" w:color="auto" w:fill="B5D2FB" w:themeFill="text1" w:themeFillTint="33"/>
            <w:vAlign w:val="center"/>
            <w:hideMark/>
          </w:tcPr>
          <w:p w14:paraId="3038DC7E" w14:textId="77777777" w:rsidR="00FF37F6" w:rsidRPr="00F7135D" w:rsidRDefault="00FF37F6" w:rsidP="00B12F9E">
            <w:pPr>
              <w:jc w:val="center"/>
              <w:rPr>
                <w:rFonts w:cs="Calibri"/>
                <w:b/>
                <w:bCs/>
                <w:color w:val="000000"/>
                <w:sz w:val="20"/>
                <w:szCs w:val="20"/>
              </w:rPr>
            </w:pPr>
            <w:r w:rsidRPr="00F7135D">
              <w:rPr>
                <w:rFonts w:cs="Calibri"/>
                <w:b/>
                <w:bCs/>
                <w:color w:val="000000"/>
                <w:sz w:val="20"/>
                <w:szCs w:val="20"/>
              </w:rPr>
              <w:t>Funds Expended</w:t>
            </w:r>
          </w:p>
        </w:tc>
        <w:tc>
          <w:tcPr>
            <w:tcW w:w="1962" w:type="dxa"/>
            <w:tcBorders>
              <w:top w:val="nil"/>
              <w:left w:val="nil"/>
              <w:bottom w:val="single" w:sz="4" w:space="0" w:color="auto"/>
              <w:right w:val="single" w:sz="4" w:space="0" w:color="auto"/>
            </w:tcBorders>
            <w:shd w:val="clear" w:color="auto" w:fill="B5D2FB" w:themeFill="text1" w:themeFillTint="33"/>
            <w:vAlign w:val="center"/>
            <w:hideMark/>
          </w:tcPr>
          <w:p w14:paraId="106FA5F8" w14:textId="77777777" w:rsidR="00FF37F6" w:rsidRPr="00F7135D" w:rsidRDefault="00FF37F6" w:rsidP="00B12F9E">
            <w:pPr>
              <w:spacing w:after="0"/>
              <w:jc w:val="center"/>
              <w:rPr>
                <w:rFonts w:cs="Calibri"/>
                <w:b/>
                <w:bCs/>
                <w:color w:val="000000"/>
                <w:sz w:val="20"/>
                <w:szCs w:val="20"/>
              </w:rPr>
            </w:pPr>
            <w:r w:rsidRPr="00F7135D">
              <w:rPr>
                <w:rFonts w:cs="Calibri"/>
                <w:b/>
                <w:bCs/>
                <w:color w:val="000000"/>
                <w:sz w:val="20"/>
                <w:szCs w:val="20"/>
              </w:rPr>
              <w:t>Credits Accrued</w:t>
            </w:r>
          </w:p>
          <w:p w14:paraId="263EC68E" w14:textId="61B9B196" w:rsidR="00FF37F6" w:rsidRPr="00F7135D" w:rsidRDefault="00FF37F6" w:rsidP="00B12F9E">
            <w:pPr>
              <w:spacing w:after="0"/>
              <w:jc w:val="center"/>
              <w:rPr>
                <w:rFonts w:cs="Calibri"/>
                <w:b/>
                <w:bCs/>
                <w:color w:val="000000"/>
                <w:sz w:val="20"/>
                <w:szCs w:val="20"/>
              </w:rPr>
            </w:pPr>
            <w:r w:rsidRPr="00F7135D">
              <w:rPr>
                <w:rFonts w:cs="Calibri"/>
                <w:b/>
                <w:bCs/>
                <w:color w:val="000000"/>
                <w:sz w:val="20"/>
                <w:szCs w:val="20"/>
              </w:rPr>
              <w:t>(</w:t>
            </w:r>
            <w:r w:rsidR="00531300">
              <w:rPr>
                <w:rFonts w:cs="Calibri"/>
                <w:b/>
                <w:bCs/>
                <w:color w:val="000000"/>
                <w:sz w:val="20"/>
                <w:szCs w:val="20"/>
              </w:rPr>
              <w:t>AF</w:t>
            </w:r>
            <w:r w:rsidRPr="00F7135D">
              <w:rPr>
                <w:rFonts w:cs="Calibri"/>
                <w:b/>
                <w:bCs/>
                <w:color w:val="000000"/>
                <w:sz w:val="20"/>
                <w:szCs w:val="20"/>
              </w:rPr>
              <w:t>)</w:t>
            </w:r>
          </w:p>
        </w:tc>
      </w:tr>
      <w:bookmarkEnd w:id="207"/>
      <w:tr w:rsidR="00FF37F6" w:rsidRPr="00DA50F6" w14:paraId="2A48E69D" w14:textId="77777777" w:rsidTr="00B12F9E">
        <w:trPr>
          <w:trHeight w:val="432"/>
        </w:trPr>
        <w:tc>
          <w:tcPr>
            <w:tcW w:w="2227" w:type="dxa"/>
            <w:tcBorders>
              <w:top w:val="single" w:sz="4" w:space="0" w:color="000000"/>
              <w:left w:val="single" w:sz="4" w:space="0" w:color="auto"/>
              <w:right w:val="single" w:sz="4" w:space="0" w:color="000000"/>
            </w:tcBorders>
            <w:shd w:val="clear" w:color="auto" w:fill="auto"/>
            <w:vAlign w:val="center"/>
            <w:hideMark/>
          </w:tcPr>
          <w:p w14:paraId="1D264535" w14:textId="77777777" w:rsidR="00FF37F6" w:rsidRPr="00F7135D" w:rsidRDefault="00FF37F6" w:rsidP="00B12F9E">
            <w:pPr>
              <w:rPr>
                <w:rFonts w:cs="Calibri"/>
                <w:b/>
                <w:bCs/>
                <w:color w:val="000000"/>
                <w:sz w:val="20"/>
                <w:szCs w:val="20"/>
              </w:rPr>
            </w:pPr>
            <w:r w:rsidRPr="00F7135D">
              <w:rPr>
                <w:rFonts w:cs="Calibri"/>
                <w:b/>
                <w:bCs/>
                <w:color w:val="000000"/>
                <w:sz w:val="20"/>
                <w:szCs w:val="20"/>
              </w:rPr>
              <w:t>4-cent Tax</w:t>
            </w:r>
          </w:p>
        </w:tc>
        <w:tc>
          <w:tcPr>
            <w:tcW w:w="1962" w:type="dxa"/>
            <w:tcBorders>
              <w:top w:val="single" w:sz="4" w:space="0" w:color="auto"/>
              <w:left w:val="single" w:sz="4" w:space="0" w:color="000000"/>
              <w:right w:val="single" w:sz="4" w:space="0" w:color="auto"/>
            </w:tcBorders>
            <w:shd w:val="clear" w:color="auto" w:fill="auto"/>
            <w:noWrap/>
            <w:vAlign w:val="center"/>
            <w:hideMark/>
          </w:tcPr>
          <w:p w14:paraId="6039CEC1" w14:textId="77777777" w:rsidR="00FF37F6" w:rsidRPr="00F7135D" w:rsidRDefault="00FF37F6" w:rsidP="00B12F9E">
            <w:pPr>
              <w:jc w:val="right"/>
              <w:rPr>
                <w:rFonts w:cs="Calibri"/>
                <w:color w:val="000000"/>
                <w:sz w:val="20"/>
                <w:szCs w:val="20"/>
              </w:rPr>
            </w:pPr>
          </w:p>
        </w:tc>
        <w:tc>
          <w:tcPr>
            <w:tcW w:w="1962" w:type="dxa"/>
            <w:tcBorders>
              <w:top w:val="single" w:sz="4" w:space="0" w:color="auto"/>
              <w:left w:val="single" w:sz="4" w:space="0" w:color="auto"/>
              <w:right w:val="single" w:sz="4" w:space="0" w:color="auto"/>
            </w:tcBorders>
            <w:shd w:val="clear" w:color="000000" w:fill="auto"/>
            <w:noWrap/>
            <w:vAlign w:val="center"/>
            <w:hideMark/>
          </w:tcPr>
          <w:p w14:paraId="24BDAD6A" w14:textId="77777777" w:rsidR="00FF37F6" w:rsidRPr="00F7135D" w:rsidRDefault="00FF37F6" w:rsidP="00B12F9E">
            <w:pPr>
              <w:jc w:val="right"/>
              <w:rPr>
                <w:rFonts w:cs="Calibri"/>
                <w:color w:val="000000"/>
                <w:sz w:val="20"/>
                <w:szCs w:val="20"/>
              </w:rPr>
            </w:pPr>
          </w:p>
        </w:tc>
        <w:tc>
          <w:tcPr>
            <w:tcW w:w="1962" w:type="dxa"/>
            <w:tcBorders>
              <w:top w:val="single" w:sz="4" w:space="0" w:color="auto"/>
              <w:left w:val="single" w:sz="4" w:space="0" w:color="auto"/>
              <w:right w:val="single" w:sz="4" w:space="0" w:color="auto"/>
            </w:tcBorders>
            <w:shd w:val="clear" w:color="auto" w:fill="auto"/>
            <w:noWrap/>
            <w:vAlign w:val="center"/>
            <w:hideMark/>
          </w:tcPr>
          <w:p w14:paraId="1BB2732F" w14:textId="77777777" w:rsidR="00FF37F6" w:rsidRPr="00F7135D" w:rsidRDefault="00FF37F6" w:rsidP="00B12F9E">
            <w:pPr>
              <w:jc w:val="right"/>
              <w:rPr>
                <w:rFonts w:cs="Calibri"/>
                <w:color w:val="000000"/>
                <w:sz w:val="20"/>
                <w:szCs w:val="20"/>
              </w:rPr>
            </w:pPr>
          </w:p>
        </w:tc>
        <w:tc>
          <w:tcPr>
            <w:tcW w:w="1962" w:type="dxa"/>
            <w:tcBorders>
              <w:top w:val="single" w:sz="4" w:space="0" w:color="auto"/>
              <w:left w:val="single" w:sz="4" w:space="0" w:color="auto"/>
              <w:right w:val="single" w:sz="4" w:space="0" w:color="auto"/>
            </w:tcBorders>
            <w:shd w:val="clear" w:color="000000" w:fill="auto"/>
            <w:noWrap/>
            <w:vAlign w:val="center"/>
            <w:hideMark/>
          </w:tcPr>
          <w:p w14:paraId="27F983FA" w14:textId="77777777" w:rsidR="00FF37F6" w:rsidRPr="00F7135D" w:rsidRDefault="00FF37F6" w:rsidP="00B12F9E">
            <w:pPr>
              <w:jc w:val="right"/>
              <w:rPr>
                <w:rFonts w:cs="Calibri"/>
                <w:color w:val="000000"/>
                <w:sz w:val="20"/>
                <w:szCs w:val="20"/>
              </w:rPr>
            </w:pPr>
          </w:p>
        </w:tc>
      </w:tr>
      <w:tr w:rsidR="00FF37F6" w:rsidRPr="00DA50F6" w14:paraId="3162495F" w14:textId="77777777" w:rsidTr="00B12F9E">
        <w:trPr>
          <w:trHeight w:val="360"/>
        </w:trPr>
        <w:tc>
          <w:tcPr>
            <w:tcW w:w="2227" w:type="dxa"/>
            <w:tcBorders>
              <w:left w:val="single" w:sz="4" w:space="0" w:color="auto"/>
              <w:right w:val="single" w:sz="4" w:space="0" w:color="000000"/>
            </w:tcBorders>
            <w:shd w:val="clear" w:color="auto" w:fill="auto"/>
            <w:vAlign w:val="center"/>
            <w:hideMark/>
          </w:tcPr>
          <w:p w14:paraId="49C3D1E0" w14:textId="77777777" w:rsidR="00FF37F6" w:rsidRPr="00F7135D" w:rsidRDefault="00FF37F6" w:rsidP="00B12F9E">
            <w:pPr>
              <w:ind w:left="317"/>
              <w:jc w:val="left"/>
              <w:rPr>
                <w:rFonts w:cs="Calibri"/>
                <w:color w:val="000000"/>
                <w:sz w:val="20"/>
                <w:szCs w:val="20"/>
              </w:rPr>
            </w:pPr>
            <w:r w:rsidRPr="00F7135D">
              <w:rPr>
                <w:rFonts w:cs="Calibri"/>
                <w:color w:val="000000"/>
                <w:sz w:val="20"/>
                <w:szCs w:val="20"/>
              </w:rPr>
              <w:t>Phoenix AMA</w:t>
            </w:r>
          </w:p>
        </w:tc>
        <w:tc>
          <w:tcPr>
            <w:tcW w:w="1962" w:type="dxa"/>
            <w:tcBorders>
              <w:left w:val="single" w:sz="4" w:space="0" w:color="000000"/>
              <w:right w:val="single" w:sz="4" w:space="0" w:color="auto"/>
            </w:tcBorders>
            <w:shd w:val="clear" w:color="auto" w:fill="auto"/>
            <w:noWrap/>
            <w:vAlign w:val="center"/>
            <w:hideMark/>
          </w:tcPr>
          <w:p w14:paraId="78576B18" w14:textId="77777777" w:rsidR="00FF37F6" w:rsidRPr="00F7135D" w:rsidRDefault="00FF37F6" w:rsidP="00B12F9E">
            <w:pPr>
              <w:jc w:val="right"/>
              <w:rPr>
                <w:rFonts w:cs="Calibri"/>
                <w:color w:val="000000"/>
                <w:sz w:val="20"/>
                <w:szCs w:val="20"/>
              </w:rPr>
            </w:pPr>
            <w:r w:rsidRPr="00F7135D">
              <w:rPr>
                <w:rFonts w:cs="Calibri"/>
                <w:color w:val="000000"/>
                <w:sz w:val="20"/>
                <w:szCs w:val="20"/>
              </w:rPr>
              <w:t>$</w:t>
            </w:r>
            <w:r>
              <w:rPr>
                <w:rFonts w:cs="Calibri"/>
                <w:color w:val="000000"/>
                <w:sz w:val="20"/>
                <w:szCs w:val="20"/>
              </w:rPr>
              <w:t>0</w:t>
            </w:r>
            <w:r w:rsidRPr="00F7135D">
              <w:rPr>
                <w:rFonts w:cs="Calibri"/>
                <w:color w:val="000000"/>
                <w:sz w:val="20"/>
                <w:szCs w:val="20"/>
              </w:rPr>
              <w:t xml:space="preserve"> </w:t>
            </w:r>
          </w:p>
        </w:tc>
        <w:tc>
          <w:tcPr>
            <w:tcW w:w="1962" w:type="dxa"/>
            <w:tcBorders>
              <w:left w:val="single" w:sz="4" w:space="0" w:color="auto"/>
              <w:right w:val="single" w:sz="4" w:space="0" w:color="auto"/>
            </w:tcBorders>
            <w:shd w:val="clear" w:color="000000" w:fill="auto"/>
            <w:noWrap/>
            <w:vAlign w:val="center"/>
            <w:hideMark/>
          </w:tcPr>
          <w:p w14:paraId="4CB46710" w14:textId="77777777" w:rsidR="00FF37F6" w:rsidRPr="00F7135D" w:rsidRDefault="00FF37F6" w:rsidP="00B12F9E">
            <w:pPr>
              <w:jc w:val="right"/>
              <w:rPr>
                <w:rFonts w:cs="Calibri"/>
                <w:color w:val="000000"/>
                <w:sz w:val="20"/>
                <w:szCs w:val="20"/>
              </w:rPr>
            </w:pPr>
            <w:r>
              <w:rPr>
                <w:rFonts w:cs="Calibri"/>
                <w:color w:val="000000"/>
                <w:sz w:val="20"/>
                <w:szCs w:val="20"/>
              </w:rPr>
              <w:t>-</w:t>
            </w:r>
            <w:r w:rsidRPr="00F7135D">
              <w:rPr>
                <w:rFonts w:cs="Calibri"/>
                <w:color w:val="000000"/>
                <w:sz w:val="20"/>
                <w:szCs w:val="20"/>
              </w:rPr>
              <w:t xml:space="preserve"> </w:t>
            </w:r>
          </w:p>
        </w:tc>
        <w:tc>
          <w:tcPr>
            <w:tcW w:w="1962" w:type="dxa"/>
            <w:tcBorders>
              <w:left w:val="single" w:sz="4" w:space="0" w:color="auto"/>
              <w:right w:val="single" w:sz="4" w:space="0" w:color="auto"/>
            </w:tcBorders>
            <w:shd w:val="clear" w:color="auto" w:fill="auto"/>
            <w:noWrap/>
            <w:vAlign w:val="center"/>
            <w:hideMark/>
          </w:tcPr>
          <w:p w14:paraId="3FE2A7A8" w14:textId="77777777" w:rsidR="00FF37F6" w:rsidRPr="00F7135D" w:rsidRDefault="00FF37F6" w:rsidP="00B12F9E">
            <w:pPr>
              <w:jc w:val="right"/>
              <w:rPr>
                <w:rFonts w:cs="Calibri"/>
                <w:color w:val="000000"/>
                <w:sz w:val="20"/>
                <w:szCs w:val="20"/>
              </w:rPr>
            </w:pPr>
            <w:r w:rsidRPr="00F7135D">
              <w:rPr>
                <w:rFonts w:cs="Calibri"/>
                <w:color w:val="000000"/>
                <w:sz w:val="20"/>
                <w:szCs w:val="20"/>
              </w:rPr>
              <w:t>$2</w:t>
            </w:r>
            <w:r>
              <w:rPr>
                <w:rFonts w:cs="Calibri"/>
                <w:color w:val="000000"/>
                <w:sz w:val="20"/>
                <w:szCs w:val="20"/>
              </w:rPr>
              <w:t>7,325,567</w:t>
            </w:r>
            <w:r w:rsidRPr="00F7135D">
              <w:rPr>
                <w:rFonts w:cs="Calibri"/>
                <w:color w:val="000000"/>
                <w:sz w:val="20"/>
                <w:szCs w:val="20"/>
              </w:rPr>
              <w:t xml:space="preserve"> </w:t>
            </w:r>
          </w:p>
        </w:tc>
        <w:tc>
          <w:tcPr>
            <w:tcW w:w="1962" w:type="dxa"/>
            <w:tcBorders>
              <w:left w:val="single" w:sz="4" w:space="0" w:color="auto"/>
              <w:right w:val="single" w:sz="4" w:space="0" w:color="auto"/>
            </w:tcBorders>
            <w:shd w:val="clear" w:color="000000" w:fill="auto"/>
            <w:noWrap/>
            <w:vAlign w:val="center"/>
            <w:hideMark/>
          </w:tcPr>
          <w:p w14:paraId="75469F83" w14:textId="77777777" w:rsidR="00FF37F6" w:rsidRPr="00F7135D" w:rsidRDefault="00FF37F6" w:rsidP="00B12F9E">
            <w:pPr>
              <w:jc w:val="right"/>
              <w:rPr>
                <w:rFonts w:cs="Calibri"/>
                <w:color w:val="000000"/>
                <w:sz w:val="20"/>
                <w:szCs w:val="20"/>
              </w:rPr>
            </w:pPr>
            <w:r w:rsidRPr="00F7135D">
              <w:rPr>
                <w:rFonts w:cs="Calibri"/>
                <w:color w:val="000000"/>
                <w:sz w:val="20"/>
                <w:szCs w:val="20"/>
              </w:rPr>
              <w:t>1</w:t>
            </w:r>
            <w:r>
              <w:rPr>
                <w:rFonts w:cs="Calibri"/>
                <w:color w:val="000000"/>
                <w:sz w:val="20"/>
                <w:szCs w:val="20"/>
              </w:rPr>
              <w:t>11,120</w:t>
            </w:r>
            <w:r w:rsidRPr="00F7135D">
              <w:rPr>
                <w:rFonts w:cs="Calibri"/>
                <w:color w:val="000000"/>
                <w:sz w:val="20"/>
                <w:szCs w:val="20"/>
              </w:rPr>
              <w:t xml:space="preserve"> </w:t>
            </w:r>
          </w:p>
        </w:tc>
      </w:tr>
      <w:tr w:rsidR="00FF37F6" w:rsidRPr="00DA50F6" w14:paraId="628C1A2F" w14:textId="77777777" w:rsidTr="00B12F9E">
        <w:trPr>
          <w:trHeight w:val="360"/>
        </w:trPr>
        <w:tc>
          <w:tcPr>
            <w:tcW w:w="2227" w:type="dxa"/>
            <w:tcBorders>
              <w:left w:val="single" w:sz="4" w:space="0" w:color="auto"/>
              <w:right w:val="single" w:sz="4" w:space="0" w:color="000000"/>
            </w:tcBorders>
            <w:shd w:val="clear" w:color="auto" w:fill="auto"/>
            <w:vAlign w:val="center"/>
            <w:hideMark/>
          </w:tcPr>
          <w:p w14:paraId="22A580D4" w14:textId="77777777" w:rsidR="00FF37F6" w:rsidRPr="00F7135D" w:rsidRDefault="00FF37F6" w:rsidP="00B12F9E">
            <w:pPr>
              <w:ind w:left="317"/>
              <w:jc w:val="left"/>
              <w:rPr>
                <w:rFonts w:cs="Calibri"/>
                <w:color w:val="000000"/>
                <w:sz w:val="20"/>
                <w:szCs w:val="20"/>
              </w:rPr>
            </w:pPr>
            <w:r w:rsidRPr="00F7135D">
              <w:rPr>
                <w:rFonts w:cs="Calibri"/>
                <w:color w:val="000000"/>
                <w:sz w:val="20"/>
                <w:szCs w:val="20"/>
              </w:rPr>
              <w:t>Pinal AMA</w:t>
            </w:r>
          </w:p>
        </w:tc>
        <w:tc>
          <w:tcPr>
            <w:tcW w:w="1962" w:type="dxa"/>
            <w:tcBorders>
              <w:left w:val="single" w:sz="4" w:space="0" w:color="000000"/>
              <w:right w:val="single" w:sz="4" w:space="0" w:color="auto"/>
            </w:tcBorders>
            <w:shd w:val="clear" w:color="auto" w:fill="auto"/>
            <w:noWrap/>
            <w:vAlign w:val="center"/>
            <w:hideMark/>
          </w:tcPr>
          <w:p w14:paraId="424C0B26"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$0 </w:t>
            </w:r>
          </w:p>
        </w:tc>
        <w:tc>
          <w:tcPr>
            <w:tcW w:w="1962" w:type="dxa"/>
            <w:tcBorders>
              <w:left w:val="single" w:sz="4" w:space="0" w:color="auto"/>
              <w:right w:val="single" w:sz="4" w:space="0" w:color="auto"/>
            </w:tcBorders>
            <w:shd w:val="clear" w:color="000000" w:fill="auto"/>
            <w:noWrap/>
            <w:vAlign w:val="center"/>
            <w:hideMark/>
          </w:tcPr>
          <w:p w14:paraId="7A548B3D"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 - </w:t>
            </w:r>
          </w:p>
        </w:tc>
        <w:tc>
          <w:tcPr>
            <w:tcW w:w="1962" w:type="dxa"/>
            <w:tcBorders>
              <w:left w:val="single" w:sz="4" w:space="0" w:color="auto"/>
              <w:right w:val="single" w:sz="4" w:space="0" w:color="auto"/>
            </w:tcBorders>
            <w:shd w:val="clear" w:color="auto" w:fill="auto"/>
            <w:noWrap/>
            <w:vAlign w:val="center"/>
            <w:hideMark/>
          </w:tcPr>
          <w:p w14:paraId="186EAC95" w14:textId="77777777" w:rsidR="00FF37F6" w:rsidRPr="00F7135D" w:rsidRDefault="00FF37F6" w:rsidP="00B12F9E">
            <w:pPr>
              <w:jc w:val="right"/>
              <w:rPr>
                <w:rFonts w:cs="Calibri"/>
                <w:color w:val="000000"/>
                <w:sz w:val="20"/>
                <w:szCs w:val="20"/>
              </w:rPr>
            </w:pPr>
            <w:r w:rsidRPr="00F7135D">
              <w:rPr>
                <w:rFonts w:cs="Calibri"/>
                <w:color w:val="000000"/>
                <w:sz w:val="20"/>
                <w:szCs w:val="20"/>
              </w:rPr>
              <w:t>$0</w:t>
            </w:r>
          </w:p>
        </w:tc>
        <w:tc>
          <w:tcPr>
            <w:tcW w:w="1962" w:type="dxa"/>
            <w:tcBorders>
              <w:left w:val="single" w:sz="4" w:space="0" w:color="auto"/>
              <w:right w:val="single" w:sz="4" w:space="0" w:color="auto"/>
            </w:tcBorders>
            <w:shd w:val="clear" w:color="000000" w:fill="auto"/>
            <w:noWrap/>
            <w:vAlign w:val="center"/>
            <w:hideMark/>
          </w:tcPr>
          <w:p w14:paraId="68DF88B3"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 -</w:t>
            </w:r>
          </w:p>
        </w:tc>
      </w:tr>
      <w:tr w:rsidR="00FF37F6" w:rsidRPr="00DA50F6" w14:paraId="7E8CBCE3" w14:textId="77777777" w:rsidTr="00B12F9E">
        <w:trPr>
          <w:trHeight w:val="360"/>
        </w:trPr>
        <w:tc>
          <w:tcPr>
            <w:tcW w:w="2227" w:type="dxa"/>
            <w:tcBorders>
              <w:left w:val="single" w:sz="4" w:space="0" w:color="auto"/>
              <w:bottom w:val="single" w:sz="4" w:space="0" w:color="auto"/>
              <w:right w:val="single" w:sz="4" w:space="0" w:color="000000"/>
            </w:tcBorders>
            <w:shd w:val="clear" w:color="auto" w:fill="auto"/>
            <w:vAlign w:val="center"/>
            <w:hideMark/>
          </w:tcPr>
          <w:p w14:paraId="33D57124" w14:textId="77777777" w:rsidR="00FF37F6" w:rsidRPr="00F7135D" w:rsidRDefault="00FF37F6" w:rsidP="00B12F9E">
            <w:pPr>
              <w:ind w:left="317"/>
              <w:jc w:val="left"/>
              <w:rPr>
                <w:rFonts w:cs="Calibri"/>
                <w:color w:val="000000"/>
                <w:sz w:val="20"/>
                <w:szCs w:val="20"/>
              </w:rPr>
            </w:pPr>
            <w:r w:rsidRPr="00F7135D">
              <w:rPr>
                <w:rFonts w:cs="Calibri"/>
                <w:color w:val="000000"/>
                <w:sz w:val="20"/>
                <w:szCs w:val="20"/>
              </w:rPr>
              <w:t>Tucson AMA</w:t>
            </w:r>
          </w:p>
        </w:tc>
        <w:tc>
          <w:tcPr>
            <w:tcW w:w="1962" w:type="dxa"/>
            <w:tcBorders>
              <w:left w:val="single" w:sz="4" w:space="0" w:color="000000"/>
              <w:bottom w:val="single" w:sz="4" w:space="0" w:color="auto"/>
              <w:right w:val="single" w:sz="4" w:space="0" w:color="auto"/>
            </w:tcBorders>
            <w:shd w:val="clear" w:color="auto" w:fill="auto"/>
            <w:noWrap/>
            <w:vAlign w:val="center"/>
            <w:hideMark/>
          </w:tcPr>
          <w:p w14:paraId="1E62336B" w14:textId="77777777" w:rsidR="00FF37F6" w:rsidRPr="00F7135D" w:rsidRDefault="00FF37F6" w:rsidP="00B12F9E">
            <w:pPr>
              <w:jc w:val="right"/>
              <w:rPr>
                <w:rFonts w:cs="Calibri"/>
                <w:color w:val="000000"/>
                <w:sz w:val="20"/>
                <w:szCs w:val="20"/>
              </w:rPr>
            </w:pPr>
            <w:r w:rsidRPr="00F7135D">
              <w:rPr>
                <w:rFonts w:cs="Calibri"/>
                <w:color w:val="000000"/>
                <w:sz w:val="20"/>
                <w:szCs w:val="20"/>
              </w:rPr>
              <w:t>$</w:t>
            </w:r>
            <w:r>
              <w:rPr>
                <w:rFonts w:cs="Calibri"/>
                <w:color w:val="000000"/>
                <w:sz w:val="20"/>
                <w:szCs w:val="20"/>
              </w:rPr>
              <w:t>0</w:t>
            </w:r>
            <w:r w:rsidRPr="00F7135D">
              <w:rPr>
                <w:rFonts w:cs="Calibri"/>
                <w:color w:val="000000"/>
                <w:sz w:val="20"/>
                <w:szCs w:val="20"/>
              </w:rPr>
              <w:t xml:space="preserve"> </w:t>
            </w:r>
          </w:p>
        </w:tc>
        <w:tc>
          <w:tcPr>
            <w:tcW w:w="1962" w:type="dxa"/>
            <w:tcBorders>
              <w:left w:val="single" w:sz="4" w:space="0" w:color="auto"/>
              <w:bottom w:val="single" w:sz="4" w:space="0" w:color="auto"/>
              <w:right w:val="single" w:sz="4" w:space="0" w:color="auto"/>
            </w:tcBorders>
            <w:shd w:val="clear" w:color="000000" w:fill="auto"/>
            <w:noWrap/>
            <w:vAlign w:val="center"/>
            <w:hideMark/>
          </w:tcPr>
          <w:p w14:paraId="385B5255" w14:textId="77777777" w:rsidR="00FF37F6" w:rsidRPr="00F7135D" w:rsidRDefault="00FF37F6" w:rsidP="00B12F9E">
            <w:pPr>
              <w:jc w:val="right"/>
              <w:rPr>
                <w:rFonts w:cs="Calibri"/>
                <w:color w:val="000000"/>
                <w:sz w:val="20"/>
                <w:szCs w:val="20"/>
              </w:rPr>
            </w:pPr>
            <w:r>
              <w:rPr>
                <w:rFonts w:cs="Calibri"/>
                <w:color w:val="000000"/>
                <w:sz w:val="20"/>
                <w:szCs w:val="20"/>
              </w:rPr>
              <w:t>-</w:t>
            </w:r>
            <w:r w:rsidRPr="00F7135D">
              <w:rPr>
                <w:rFonts w:cs="Calibri"/>
                <w:color w:val="000000"/>
                <w:sz w:val="20"/>
                <w:szCs w:val="20"/>
              </w:rPr>
              <w:t xml:space="preserve"> </w:t>
            </w:r>
          </w:p>
        </w:tc>
        <w:tc>
          <w:tcPr>
            <w:tcW w:w="1962" w:type="dxa"/>
            <w:tcBorders>
              <w:left w:val="single" w:sz="4" w:space="0" w:color="auto"/>
              <w:bottom w:val="single" w:sz="4" w:space="0" w:color="auto"/>
              <w:right w:val="single" w:sz="4" w:space="0" w:color="auto"/>
            </w:tcBorders>
            <w:shd w:val="clear" w:color="auto" w:fill="auto"/>
            <w:noWrap/>
            <w:vAlign w:val="center"/>
            <w:hideMark/>
          </w:tcPr>
          <w:p w14:paraId="22726524" w14:textId="77777777" w:rsidR="00FF37F6" w:rsidRPr="00F7135D" w:rsidRDefault="00FF37F6" w:rsidP="00B12F9E">
            <w:pPr>
              <w:jc w:val="right"/>
              <w:rPr>
                <w:rFonts w:cs="Calibri"/>
                <w:color w:val="000000"/>
                <w:sz w:val="20"/>
                <w:szCs w:val="20"/>
              </w:rPr>
            </w:pPr>
            <w:r w:rsidRPr="00F7135D">
              <w:rPr>
                <w:rFonts w:cs="Calibri"/>
                <w:color w:val="000000"/>
                <w:sz w:val="20"/>
                <w:szCs w:val="20"/>
              </w:rPr>
              <w:t>$1</w:t>
            </w:r>
            <w:r>
              <w:rPr>
                <w:rFonts w:cs="Calibri"/>
                <w:color w:val="000000"/>
                <w:sz w:val="20"/>
                <w:szCs w:val="20"/>
              </w:rPr>
              <w:t>1,168,108</w:t>
            </w:r>
            <w:r w:rsidRPr="00F7135D">
              <w:rPr>
                <w:rFonts w:cs="Calibri"/>
                <w:color w:val="000000"/>
                <w:sz w:val="20"/>
                <w:szCs w:val="20"/>
              </w:rPr>
              <w:t xml:space="preserve"> </w:t>
            </w:r>
          </w:p>
        </w:tc>
        <w:tc>
          <w:tcPr>
            <w:tcW w:w="1962" w:type="dxa"/>
            <w:tcBorders>
              <w:left w:val="single" w:sz="4" w:space="0" w:color="auto"/>
              <w:bottom w:val="single" w:sz="4" w:space="0" w:color="auto"/>
              <w:right w:val="single" w:sz="4" w:space="0" w:color="auto"/>
            </w:tcBorders>
            <w:shd w:val="clear" w:color="000000" w:fill="auto"/>
            <w:noWrap/>
            <w:vAlign w:val="center"/>
            <w:hideMark/>
          </w:tcPr>
          <w:p w14:paraId="199EDCE3" w14:textId="77777777" w:rsidR="00FF37F6" w:rsidRPr="00F7135D" w:rsidRDefault="00FF37F6" w:rsidP="00B12F9E">
            <w:pPr>
              <w:jc w:val="right"/>
              <w:rPr>
                <w:rFonts w:cs="Calibri"/>
                <w:color w:val="000000"/>
                <w:sz w:val="20"/>
                <w:szCs w:val="20"/>
              </w:rPr>
            </w:pPr>
            <w:r w:rsidRPr="00F7135D">
              <w:rPr>
                <w:rFonts w:cs="Calibri"/>
                <w:color w:val="000000"/>
                <w:sz w:val="20"/>
                <w:szCs w:val="20"/>
              </w:rPr>
              <w:t>4</w:t>
            </w:r>
            <w:r>
              <w:rPr>
                <w:rFonts w:cs="Calibri"/>
                <w:color w:val="000000"/>
                <w:sz w:val="20"/>
                <w:szCs w:val="20"/>
              </w:rPr>
              <w:t>8,712</w:t>
            </w:r>
            <w:r w:rsidRPr="00F7135D">
              <w:rPr>
                <w:rFonts w:cs="Calibri"/>
                <w:color w:val="000000"/>
                <w:sz w:val="20"/>
                <w:szCs w:val="20"/>
              </w:rPr>
              <w:t xml:space="preserve"> </w:t>
            </w:r>
          </w:p>
        </w:tc>
      </w:tr>
      <w:tr w:rsidR="00FF37F6" w:rsidRPr="00DA50F6" w14:paraId="17295FAE" w14:textId="77777777" w:rsidTr="00B12F9E">
        <w:trPr>
          <w:trHeight w:val="360"/>
        </w:trPr>
        <w:tc>
          <w:tcPr>
            <w:tcW w:w="2227" w:type="dxa"/>
            <w:tcBorders>
              <w:top w:val="single" w:sz="4" w:space="0" w:color="auto"/>
              <w:left w:val="single" w:sz="4" w:space="0" w:color="auto"/>
              <w:right w:val="single" w:sz="4" w:space="0" w:color="000000"/>
            </w:tcBorders>
            <w:shd w:val="clear" w:color="auto" w:fill="auto"/>
            <w:vAlign w:val="center"/>
            <w:hideMark/>
          </w:tcPr>
          <w:p w14:paraId="78375B27" w14:textId="77777777" w:rsidR="00FF37F6" w:rsidRPr="00F7135D" w:rsidRDefault="00FF37F6" w:rsidP="00B12F9E">
            <w:pPr>
              <w:rPr>
                <w:rFonts w:cs="Calibri"/>
                <w:b/>
                <w:bCs/>
                <w:color w:val="000000"/>
                <w:sz w:val="20"/>
                <w:szCs w:val="20"/>
              </w:rPr>
            </w:pPr>
            <w:r w:rsidRPr="00F7135D">
              <w:rPr>
                <w:rFonts w:cs="Calibri"/>
                <w:b/>
                <w:bCs/>
                <w:color w:val="000000"/>
                <w:sz w:val="20"/>
                <w:szCs w:val="20"/>
              </w:rPr>
              <w:t>Withdrawal Fees</w:t>
            </w:r>
          </w:p>
        </w:tc>
        <w:tc>
          <w:tcPr>
            <w:tcW w:w="1962" w:type="dxa"/>
            <w:tcBorders>
              <w:top w:val="single" w:sz="4" w:space="0" w:color="auto"/>
              <w:left w:val="single" w:sz="4" w:space="0" w:color="000000"/>
              <w:right w:val="single" w:sz="4" w:space="0" w:color="auto"/>
            </w:tcBorders>
            <w:shd w:val="clear" w:color="auto" w:fill="auto"/>
            <w:noWrap/>
            <w:vAlign w:val="center"/>
            <w:hideMark/>
          </w:tcPr>
          <w:p w14:paraId="7EB0EFC2" w14:textId="77777777" w:rsidR="00FF37F6" w:rsidRPr="00F7135D" w:rsidRDefault="00FF37F6" w:rsidP="00B12F9E">
            <w:pPr>
              <w:jc w:val="right"/>
              <w:rPr>
                <w:rFonts w:cs="Calibri"/>
                <w:color w:val="000000"/>
                <w:sz w:val="20"/>
                <w:szCs w:val="20"/>
              </w:rPr>
            </w:pPr>
          </w:p>
        </w:tc>
        <w:tc>
          <w:tcPr>
            <w:tcW w:w="1962" w:type="dxa"/>
            <w:tcBorders>
              <w:top w:val="single" w:sz="4" w:space="0" w:color="auto"/>
              <w:left w:val="single" w:sz="4" w:space="0" w:color="auto"/>
              <w:right w:val="single" w:sz="4" w:space="0" w:color="auto"/>
            </w:tcBorders>
            <w:shd w:val="clear" w:color="000000" w:fill="auto"/>
            <w:noWrap/>
            <w:vAlign w:val="center"/>
            <w:hideMark/>
          </w:tcPr>
          <w:p w14:paraId="64EAEAC6" w14:textId="77777777" w:rsidR="00FF37F6" w:rsidRPr="00F7135D" w:rsidRDefault="00FF37F6" w:rsidP="00B12F9E">
            <w:pPr>
              <w:jc w:val="right"/>
              <w:rPr>
                <w:rFonts w:cs="Calibri"/>
                <w:color w:val="000000"/>
                <w:sz w:val="20"/>
                <w:szCs w:val="20"/>
              </w:rPr>
            </w:pPr>
          </w:p>
        </w:tc>
        <w:tc>
          <w:tcPr>
            <w:tcW w:w="1962" w:type="dxa"/>
            <w:tcBorders>
              <w:top w:val="single" w:sz="4" w:space="0" w:color="auto"/>
              <w:left w:val="single" w:sz="4" w:space="0" w:color="auto"/>
              <w:right w:val="single" w:sz="4" w:space="0" w:color="auto"/>
            </w:tcBorders>
            <w:shd w:val="clear" w:color="auto" w:fill="auto"/>
            <w:noWrap/>
            <w:vAlign w:val="center"/>
            <w:hideMark/>
          </w:tcPr>
          <w:p w14:paraId="233D8D2A" w14:textId="77777777" w:rsidR="00FF37F6" w:rsidRPr="00F7135D" w:rsidRDefault="00FF37F6" w:rsidP="00B12F9E">
            <w:pPr>
              <w:jc w:val="right"/>
              <w:rPr>
                <w:rFonts w:cs="Arial"/>
                <w:sz w:val="20"/>
                <w:szCs w:val="20"/>
              </w:rPr>
            </w:pPr>
          </w:p>
        </w:tc>
        <w:tc>
          <w:tcPr>
            <w:tcW w:w="1962" w:type="dxa"/>
            <w:tcBorders>
              <w:top w:val="single" w:sz="4" w:space="0" w:color="auto"/>
              <w:left w:val="single" w:sz="4" w:space="0" w:color="auto"/>
              <w:right w:val="single" w:sz="4" w:space="0" w:color="auto"/>
            </w:tcBorders>
            <w:shd w:val="clear" w:color="000000" w:fill="auto"/>
            <w:noWrap/>
            <w:vAlign w:val="center"/>
            <w:hideMark/>
          </w:tcPr>
          <w:p w14:paraId="0B5D58EE" w14:textId="77777777" w:rsidR="00FF37F6" w:rsidRPr="00F7135D" w:rsidRDefault="00FF37F6" w:rsidP="00B12F9E">
            <w:pPr>
              <w:jc w:val="right"/>
              <w:rPr>
                <w:rFonts w:cs="Calibri"/>
                <w:color w:val="000000"/>
                <w:sz w:val="20"/>
                <w:szCs w:val="20"/>
              </w:rPr>
            </w:pPr>
          </w:p>
        </w:tc>
      </w:tr>
      <w:tr w:rsidR="00FF37F6" w:rsidRPr="00DA50F6" w14:paraId="6AE900C3" w14:textId="77777777" w:rsidTr="00B12F9E">
        <w:trPr>
          <w:trHeight w:val="360"/>
        </w:trPr>
        <w:tc>
          <w:tcPr>
            <w:tcW w:w="2227" w:type="dxa"/>
            <w:tcBorders>
              <w:left w:val="single" w:sz="4" w:space="0" w:color="auto"/>
              <w:right w:val="single" w:sz="4" w:space="0" w:color="000000"/>
            </w:tcBorders>
            <w:shd w:val="clear" w:color="auto" w:fill="auto"/>
            <w:vAlign w:val="center"/>
            <w:hideMark/>
          </w:tcPr>
          <w:p w14:paraId="2948590C" w14:textId="77777777" w:rsidR="00FF37F6" w:rsidRPr="00F7135D" w:rsidRDefault="00FF37F6" w:rsidP="00B12F9E">
            <w:pPr>
              <w:ind w:left="317"/>
              <w:jc w:val="left"/>
              <w:rPr>
                <w:rFonts w:cs="Calibri"/>
                <w:color w:val="000000"/>
                <w:sz w:val="20"/>
                <w:szCs w:val="20"/>
              </w:rPr>
            </w:pPr>
            <w:r w:rsidRPr="00F7135D">
              <w:rPr>
                <w:rFonts w:cs="Calibri"/>
                <w:color w:val="000000"/>
                <w:sz w:val="20"/>
                <w:szCs w:val="20"/>
              </w:rPr>
              <w:t>Phoenix AMA</w:t>
            </w:r>
          </w:p>
        </w:tc>
        <w:tc>
          <w:tcPr>
            <w:tcW w:w="1962" w:type="dxa"/>
            <w:tcBorders>
              <w:left w:val="single" w:sz="4" w:space="0" w:color="000000"/>
              <w:right w:val="single" w:sz="4" w:space="0" w:color="auto"/>
            </w:tcBorders>
            <w:shd w:val="clear" w:color="auto" w:fill="auto"/>
            <w:noWrap/>
            <w:vAlign w:val="center"/>
            <w:hideMark/>
          </w:tcPr>
          <w:p w14:paraId="578CFC19" w14:textId="77777777" w:rsidR="00FF37F6" w:rsidRPr="00F7135D" w:rsidRDefault="00FF37F6" w:rsidP="00B12F9E">
            <w:pPr>
              <w:jc w:val="right"/>
              <w:rPr>
                <w:rFonts w:cs="Calibri"/>
                <w:color w:val="000000"/>
                <w:sz w:val="20"/>
                <w:szCs w:val="20"/>
              </w:rPr>
            </w:pPr>
            <w:r w:rsidRPr="00F7135D">
              <w:rPr>
                <w:rFonts w:cs="Calibri"/>
                <w:color w:val="000000"/>
                <w:sz w:val="20"/>
                <w:szCs w:val="20"/>
              </w:rPr>
              <w:t>$0</w:t>
            </w:r>
          </w:p>
        </w:tc>
        <w:tc>
          <w:tcPr>
            <w:tcW w:w="1962" w:type="dxa"/>
            <w:tcBorders>
              <w:left w:val="single" w:sz="4" w:space="0" w:color="auto"/>
              <w:right w:val="single" w:sz="4" w:space="0" w:color="auto"/>
            </w:tcBorders>
            <w:shd w:val="clear" w:color="000000" w:fill="auto"/>
            <w:noWrap/>
            <w:vAlign w:val="center"/>
            <w:hideMark/>
          </w:tcPr>
          <w:p w14:paraId="56B023A5"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 -</w:t>
            </w:r>
          </w:p>
        </w:tc>
        <w:tc>
          <w:tcPr>
            <w:tcW w:w="1962" w:type="dxa"/>
            <w:tcBorders>
              <w:left w:val="single" w:sz="4" w:space="0" w:color="auto"/>
              <w:right w:val="single" w:sz="4" w:space="0" w:color="auto"/>
            </w:tcBorders>
            <w:shd w:val="clear" w:color="auto" w:fill="auto"/>
            <w:noWrap/>
            <w:vAlign w:val="center"/>
            <w:hideMark/>
          </w:tcPr>
          <w:p w14:paraId="3E54659B"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$834,876 </w:t>
            </w:r>
          </w:p>
        </w:tc>
        <w:tc>
          <w:tcPr>
            <w:tcW w:w="1962" w:type="dxa"/>
            <w:tcBorders>
              <w:left w:val="single" w:sz="4" w:space="0" w:color="auto"/>
              <w:right w:val="single" w:sz="4" w:space="0" w:color="auto"/>
            </w:tcBorders>
            <w:shd w:val="clear" w:color="000000" w:fill="auto"/>
            <w:noWrap/>
            <w:vAlign w:val="center"/>
            <w:hideMark/>
          </w:tcPr>
          <w:p w14:paraId="46CABE08"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3,600 </w:t>
            </w:r>
          </w:p>
        </w:tc>
      </w:tr>
      <w:tr w:rsidR="00FF37F6" w:rsidRPr="00DA50F6" w14:paraId="16D99692" w14:textId="77777777" w:rsidTr="00B12F9E">
        <w:trPr>
          <w:trHeight w:val="360"/>
        </w:trPr>
        <w:tc>
          <w:tcPr>
            <w:tcW w:w="2227" w:type="dxa"/>
            <w:tcBorders>
              <w:left w:val="single" w:sz="4" w:space="0" w:color="auto"/>
              <w:right w:val="single" w:sz="4" w:space="0" w:color="000000"/>
            </w:tcBorders>
            <w:shd w:val="clear" w:color="auto" w:fill="auto"/>
            <w:vAlign w:val="center"/>
            <w:hideMark/>
          </w:tcPr>
          <w:p w14:paraId="07CF1A1A" w14:textId="77777777" w:rsidR="00FF37F6" w:rsidRPr="00F7135D" w:rsidRDefault="00FF37F6" w:rsidP="00B12F9E">
            <w:pPr>
              <w:ind w:left="317"/>
              <w:jc w:val="left"/>
              <w:rPr>
                <w:rFonts w:cs="Calibri"/>
                <w:color w:val="000000"/>
                <w:sz w:val="20"/>
                <w:szCs w:val="20"/>
              </w:rPr>
            </w:pPr>
            <w:r w:rsidRPr="00F7135D">
              <w:rPr>
                <w:rFonts w:cs="Calibri"/>
                <w:color w:val="000000"/>
                <w:sz w:val="20"/>
                <w:szCs w:val="20"/>
              </w:rPr>
              <w:t>Pinal AMA</w:t>
            </w:r>
          </w:p>
        </w:tc>
        <w:tc>
          <w:tcPr>
            <w:tcW w:w="1962" w:type="dxa"/>
            <w:tcBorders>
              <w:left w:val="single" w:sz="4" w:space="0" w:color="000000"/>
              <w:right w:val="single" w:sz="4" w:space="0" w:color="auto"/>
            </w:tcBorders>
            <w:shd w:val="clear" w:color="auto" w:fill="auto"/>
            <w:noWrap/>
            <w:vAlign w:val="center"/>
            <w:hideMark/>
          </w:tcPr>
          <w:p w14:paraId="2F29023B" w14:textId="77777777" w:rsidR="00FF37F6" w:rsidRPr="00F7135D" w:rsidRDefault="00FF37F6" w:rsidP="00B12F9E">
            <w:pPr>
              <w:jc w:val="right"/>
              <w:rPr>
                <w:rFonts w:cs="Calibri"/>
                <w:color w:val="000000"/>
                <w:sz w:val="20"/>
                <w:szCs w:val="20"/>
              </w:rPr>
            </w:pPr>
            <w:r w:rsidRPr="00F7135D">
              <w:rPr>
                <w:rFonts w:cs="Calibri"/>
                <w:color w:val="000000"/>
                <w:sz w:val="20"/>
                <w:szCs w:val="20"/>
              </w:rPr>
              <w:t>-</w:t>
            </w:r>
          </w:p>
        </w:tc>
        <w:tc>
          <w:tcPr>
            <w:tcW w:w="1962" w:type="dxa"/>
            <w:tcBorders>
              <w:left w:val="single" w:sz="4" w:space="0" w:color="auto"/>
              <w:right w:val="single" w:sz="4" w:space="0" w:color="auto"/>
            </w:tcBorders>
            <w:shd w:val="clear" w:color="000000" w:fill="auto"/>
            <w:noWrap/>
            <w:vAlign w:val="center"/>
            <w:hideMark/>
          </w:tcPr>
          <w:p w14:paraId="53476068"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   -</w:t>
            </w:r>
          </w:p>
        </w:tc>
        <w:tc>
          <w:tcPr>
            <w:tcW w:w="1962" w:type="dxa"/>
            <w:tcBorders>
              <w:left w:val="single" w:sz="4" w:space="0" w:color="auto"/>
              <w:right w:val="single" w:sz="4" w:space="0" w:color="auto"/>
            </w:tcBorders>
            <w:shd w:val="clear" w:color="auto" w:fill="auto"/>
            <w:noWrap/>
            <w:vAlign w:val="center"/>
            <w:hideMark/>
          </w:tcPr>
          <w:p w14:paraId="744A60DA" w14:textId="77777777" w:rsidR="00FF37F6" w:rsidRPr="00F7135D" w:rsidRDefault="00FF37F6" w:rsidP="00B12F9E">
            <w:pPr>
              <w:jc w:val="right"/>
              <w:rPr>
                <w:rFonts w:cs="Calibri"/>
                <w:color w:val="000000"/>
                <w:sz w:val="20"/>
                <w:szCs w:val="20"/>
              </w:rPr>
            </w:pPr>
            <w:r>
              <w:rPr>
                <w:rFonts w:cs="Calibri"/>
                <w:color w:val="000000"/>
                <w:sz w:val="20"/>
                <w:szCs w:val="20"/>
              </w:rPr>
              <w:t>-</w:t>
            </w:r>
            <w:r w:rsidRPr="00F7135D">
              <w:rPr>
                <w:rFonts w:cs="Calibri"/>
                <w:color w:val="000000"/>
                <w:sz w:val="20"/>
                <w:szCs w:val="20"/>
              </w:rPr>
              <w:t xml:space="preserve"> </w:t>
            </w:r>
          </w:p>
        </w:tc>
        <w:tc>
          <w:tcPr>
            <w:tcW w:w="1962" w:type="dxa"/>
            <w:tcBorders>
              <w:left w:val="single" w:sz="4" w:space="0" w:color="auto"/>
              <w:right w:val="single" w:sz="4" w:space="0" w:color="auto"/>
            </w:tcBorders>
            <w:shd w:val="clear" w:color="000000" w:fill="auto"/>
            <w:noWrap/>
            <w:vAlign w:val="center"/>
          </w:tcPr>
          <w:p w14:paraId="64727AB0"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 -</w:t>
            </w:r>
          </w:p>
        </w:tc>
      </w:tr>
      <w:tr w:rsidR="00FF37F6" w:rsidRPr="00DA50F6" w14:paraId="16B274EC" w14:textId="77777777" w:rsidTr="00B12F9E">
        <w:trPr>
          <w:trHeight w:val="360"/>
        </w:trPr>
        <w:tc>
          <w:tcPr>
            <w:tcW w:w="2227" w:type="dxa"/>
            <w:tcBorders>
              <w:left w:val="single" w:sz="4" w:space="0" w:color="auto"/>
              <w:bottom w:val="single" w:sz="4" w:space="0" w:color="auto"/>
              <w:right w:val="single" w:sz="4" w:space="0" w:color="000000"/>
            </w:tcBorders>
            <w:shd w:val="clear" w:color="auto" w:fill="auto"/>
            <w:vAlign w:val="center"/>
            <w:hideMark/>
          </w:tcPr>
          <w:p w14:paraId="34721058" w14:textId="77777777" w:rsidR="00FF37F6" w:rsidRPr="00F7135D" w:rsidRDefault="00FF37F6" w:rsidP="00B12F9E">
            <w:pPr>
              <w:ind w:left="317"/>
              <w:jc w:val="left"/>
              <w:rPr>
                <w:rFonts w:cs="Calibri"/>
                <w:color w:val="000000"/>
                <w:sz w:val="20"/>
                <w:szCs w:val="20"/>
              </w:rPr>
            </w:pPr>
            <w:r w:rsidRPr="00F7135D">
              <w:rPr>
                <w:rFonts w:cs="Calibri"/>
                <w:color w:val="000000"/>
                <w:sz w:val="20"/>
                <w:szCs w:val="20"/>
              </w:rPr>
              <w:t>Tucson AMA</w:t>
            </w:r>
          </w:p>
        </w:tc>
        <w:tc>
          <w:tcPr>
            <w:tcW w:w="1962" w:type="dxa"/>
            <w:tcBorders>
              <w:left w:val="single" w:sz="4" w:space="0" w:color="000000"/>
              <w:bottom w:val="single" w:sz="4" w:space="0" w:color="auto"/>
              <w:right w:val="single" w:sz="4" w:space="0" w:color="auto"/>
            </w:tcBorders>
            <w:shd w:val="clear" w:color="auto" w:fill="auto"/>
            <w:noWrap/>
            <w:vAlign w:val="center"/>
            <w:hideMark/>
          </w:tcPr>
          <w:p w14:paraId="16E9C761" w14:textId="77777777" w:rsidR="00FF37F6" w:rsidRPr="00F7135D" w:rsidRDefault="00FF37F6" w:rsidP="00B12F9E">
            <w:pPr>
              <w:jc w:val="right"/>
              <w:rPr>
                <w:rFonts w:cs="Calibri"/>
                <w:color w:val="000000"/>
                <w:sz w:val="20"/>
                <w:szCs w:val="20"/>
              </w:rPr>
            </w:pPr>
            <w:r w:rsidRPr="00F7135D">
              <w:rPr>
                <w:rFonts w:cs="Calibri"/>
                <w:color w:val="000000"/>
                <w:sz w:val="20"/>
                <w:szCs w:val="20"/>
              </w:rPr>
              <w:t>$</w:t>
            </w:r>
            <w:r>
              <w:rPr>
                <w:rFonts w:cs="Calibri"/>
                <w:color w:val="000000"/>
                <w:sz w:val="20"/>
                <w:szCs w:val="20"/>
              </w:rPr>
              <w:t>321,926</w:t>
            </w:r>
          </w:p>
        </w:tc>
        <w:tc>
          <w:tcPr>
            <w:tcW w:w="1962" w:type="dxa"/>
            <w:tcBorders>
              <w:left w:val="single" w:sz="4" w:space="0" w:color="auto"/>
              <w:bottom w:val="single" w:sz="4" w:space="0" w:color="auto"/>
              <w:right w:val="single" w:sz="4" w:space="0" w:color="auto"/>
            </w:tcBorders>
            <w:shd w:val="clear" w:color="000000" w:fill="auto"/>
            <w:noWrap/>
            <w:vAlign w:val="center"/>
            <w:hideMark/>
          </w:tcPr>
          <w:p w14:paraId="21928BB0"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 </w:t>
            </w:r>
            <w:r>
              <w:rPr>
                <w:rFonts w:cs="Calibri"/>
                <w:color w:val="000000"/>
                <w:sz w:val="20"/>
                <w:szCs w:val="20"/>
              </w:rPr>
              <w:t>1,327</w:t>
            </w:r>
          </w:p>
        </w:tc>
        <w:tc>
          <w:tcPr>
            <w:tcW w:w="1962" w:type="dxa"/>
            <w:tcBorders>
              <w:left w:val="single" w:sz="4" w:space="0" w:color="auto"/>
              <w:bottom w:val="single" w:sz="4" w:space="0" w:color="auto"/>
              <w:right w:val="single" w:sz="4" w:space="0" w:color="auto"/>
            </w:tcBorders>
            <w:shd w:val="clear" w:color="auto" w:fill="auto"/>
            <w:noWrap/>
            <w:vAlign w:val="center"/>
            <w:hideMark/>
          </w:tcPr>
          <w:p w14:paraId="0E05A24D" w14:textId="77777777" w:rsidR="00FF37F6" w:rsidRPr="00F7135D" w:rsidRDefault="00FF37F6" w:rsidP="00B12F9E">
            <w:pPr>
              <w:jc w:val="right"/>
              <w:rPr>
                <w:rFonts w:cs="Calibri"/>
                <w:color w:val="000000"/>
                <w:sz w:val="20"/>
                <w:szCs w:val="20"/>
              </w:rPr>
            </w:pPr>
            <w:r w:rsidRPr="00F7135D">
              <w:rPr>
                <w:rFonts w:cs="Calibri"/>
                <w:color w:val="000000"/>
                <w:sz w:val="20"/>
                <w:szCs w:val="20"/>
              </w:rPr>
              <w:t>$</w:t>
            </w:r>
            <w:r>
              <w:rPr>
                <w:rFonts w:cs="Calibri"/>
                <w:color w:val="000000"/>
                <w:sz w:val="20"/>
                <w:szCs w:val="20"/>
              </w:rPr>
              <w:t>1,422,330</w:t>
            </w:r>
            <w:r w:rsidRPr="00F7135D">
              <w:rPr>
                <w:rFonts w:cs="Calibri"/>
                <w:color w:val="000000"/>
                <w:sz w:val="20"/>
                <w:szCs w:val="20"/>
              </w:rPr>
              <w:t xml:space="preserve"> </w:t>
            </w:r>
          </w:p>
        </w:tc>
        <w:tc>
          <w:tcPr>
            <w:tcW w:w="1962" w:type="dxa"/>
            <w:tcBorders>
              <w:left w:val="single" w:sz="4" w:space="0" w:color="auto"/>
              <w:bottom w:val="single" w:sz="4" w:space="0" w:color="auto"/>
              <w:right w:val="single" w:sz="4" w:space="0" w:color="auto"/>
            </w:tcBorders>
            <w:shd w:val="clear" w:color="000000" w:fill="auto"/>
            <w:noWrap/>
            <w:vAlign w:val="center"/>
            <w:hideMark/>
          </w:tcPr>
          <w:p w14:paraId="093022C4" w14:textId="77777777" w:rsidR="00FF37F6" w:rsidRPr="00F7135D" w:rsidRDefault="00FF37F6" w:rsidP="00B12F9E">
            <w:pPr>
              <w:jc w:val="right"/>
              <w:rPr>
                <w:rFonts w:cs="Calibri"/>
                <w:color w:val="000000"/>
                <w:sz w:val="20"/>
                <w:szCs w:val="20"/>
              </w:rPr>
            </w:pPr>
            <w:r>
              <w:rPr>
                <w:rFonts w:cs="Calibri"/>
                <w:color w:val="000000"/>
                <w:sz w:val="20"/>
                <w:szCs w:val="20"/>
              </w:rPr>
              <w:t>6,449</w:t>
            </w:r>
            <w:r w:rsidRPr="00F7135D">
              <w:rPr>
                <w:rFonts w:cs="Calibri"/>
                <w:color w:val="000000"/>
                <w:sz w:val="20"/>
                <w:szCs w:val="20"/>
              </w:rPr>
              <w:t xml:space="preserve"> </w:t>
            </w:r>
          </w:p>
        </w:tc>
      </w:tr>
      <w:tr w:rsidR="00FF37F6" w:rsidRPr="00DA50F6" w14:paraId="5CDD963A" w14:textId="77777777" w:rsidTr="00B12F9E">
        <w:trPr>
          <w:trHeight w:val="360"/>
        </w:trPr>
        <w:tc>
          <w:tcPr>
            <w:tcW w:w="2227" w:type="dxa"/>
            <w:tcBorders>
              <w:top w:val="single" w:sz="4" w:space="0" w:color="auto"/>
              <w:left w:val="single" w:sz="4" w:space="0" w:color="auto"/>
              <w:right w:val="single" w:sz="4" w:space="0" w:color="000000"/>
            </w:tcBorders>
            <w:shd w:val="clear" w:color="auto" w:fill="auto"/>
            <w:vAlign w:val="center"/>
            <w:hideMark/>
          </w:tcPr>
          <w:p w14:paraId="573C52A8" w14:textId="77777777" w:rsidR="00FF37F6" w:rsidRPr="00F7135D" w:rsidRDefault="00FF37F6" w:rsidP="00B12F9E">
            <w:pPr>
              <w:rPr>
                <w:rFonts w:cs="Calibri"/>
                <w:b/>
                <w:bCs/>
                <w:color w:val="000000"/>
                <w:sz w:val="20"/>
                <w:szCs w:val="20"/>
              </w:rPr>
            </w:pPr>
            <w:r w:rsidRPr="00F7135D">
              <w:rPr>
                <w:rFonts w:cs="Calibri"/>
                <w:b/>
                <w:bCs/>
                <w:color w:val="000000"/>
                <w:sz w:val="20"/>
                <w:szCs w:val="20"/>
              </w:rPr>
              <w:t>Shortage Reparations</w:t>
            </w:r>
          </w:p>
        </w:tc>
        <w:tc>
          <w:tcPr>
            <w:tcW w:w="1962" w:type="dxa"/>
            <w:tcBorders>
              <w:top w:val="single" w:sz="4" w:space="0" w:color="auto"/>
              <w:left w:val="single" w:sz="4" w:space="0" w:color="000000"/>
              <w:right w:val="single" w:sz="4" w:space="0" w:color="auto"/>
            </w:tcBorders>
            <w:shd w:val="clear" w:color="auto" w:fill="auto"/>
            <w:noWrap/>
            <w:vAlign w:val="center"/>
          </w:tcPr>
          <w:p w14:paraId="403BD777" w14:textId="77777777" w:rsidR="00FF37F6" w:rsidRPr="00F7135D" w:rsidRDefault="00FF37F6" w:rsidP="00B12F9E">
            <w:pPr>
              <w:rPr>
                <w:rFonts w:cs="Calibri"/>
                <w:color w:val="000000"/>
                <w:sz w:val="20"/>
                <w:szCs w:val="20"/>
              </w:rPr>
            </w:pPr>
          </w:p>
        </w:tc>
        <w:tc>
          <w:tcPr>
            <w:tcW w:w="1962" w:type="dxa"/>
            <w:tcBorders>
              <w:top w:val="single" w:sz="4" w:space="0" w:color="auto"/>
              <w:left w:val="single" w:sz="4" w:space="0" w:color="auto"/>
              <w:right w:val="single" w:sz="4" w:space="0" w:color="auto"/>
            </w:tcBorders>
            <w:shd w:val="clear" w:color="000000" w:fill="auto"/>
            <w:noWrap/>
            <w:vAlign w:val="center"/>
          </w:tcPr>
          <w:p w14:paraId="52C5C14D" w14:textId="77777777" w:rsidR="00FF37F6" w:rsidRPr="00F7135D" w:rsidRDefault="00FF37F6" w:rsidP="00B12F9E">
            <w:pPr>
              <w:rPr>
                <w:rFonts w:cs="Calibri"/>
                <w:color w:val="000000"/>
                <w:sz w:val="20"/>
                <w:szCs w:val="20"/>
              </w:rPr>
            </w:pPr>
          </w:p>
        </w:tc>
        <w:tc>
          <w:tcPr>
            <w:tcW w:w="1962" w:type="dxa"/>
            <w:tcBorders>
              <w:top w:val="single" w:sz="4" w:space="0" w:color="auto"/>
              <w:left w:val="single" w:sz="4" w:space="0" w:color="auto"/>
              <w:right w:val="single" w:sz="4" w:space="0" w:color="auto"/>
            </w:tcBorders>
            <w:shd w:val="clear" w:color="auto" w:fill="auto"/>
            <w:noWrap/>
            <w:vAlign w:val="center"/>
          </w:tcPr>
          <w:p w14:paraId="07959559" w14:textId="77777777" w:rsidR="00FF37F6" w:rsidRPr="00F7135D" w:rsidRDefault="00FF37F6" w:rsidP="00B12F9E">
            <w:pPr>
              <w:rPr>
                <w:rFonts w:cs="Calibri"/>
                <w:color w:val="000000"/>
                <w:sz w:val="20"/>
                <w:szCs w:val="20"/>
              </w:rPr>
            </w:pPr>
          </w:p>
        </w:tc>
        <w:tc>
          <w:tcPr>
            <w:tcW w:w="1962" w:type="dxa"/>
            <w:tcBorders>
              <w:top w:val="single" w:sz="4" w:space="0" w:color="auto"/>
              <w:left w:val="single" w:sz="4" w:space="0" w:color="auto"/>
              <w:right w:val="single" w:sz="4" w:space="0" w:color="auto"/>
            </w:tcBorders>
            <w:shd w:val="clear" w:color="000000" w:fill="auto"/>
            <w:noWrap/>
            <w:vAlign w:val="center"/>
          </w:tcPr>
          <w:p w14:paraId="108F19CD" w14:textId="77777777" w:rsidR="00FF37F6" w:rsidRPr="00F7135D" w:rsidRDefault="00FF37F6" w:rsidP="00B12F9E">
            <w:pPr>
              <w:rPr>
                <w:rFonts w:cs="Calibri"/>
                <w:color w:val="000000"/>
                <w:sz w:val="20"/>
                <w:szCs w:val="20"/>
              </w:rPr>
            </w:pPr>
          </w:p>
        </w:tc>
      </w:tr>
      <w:tr w:rsidR="00FF37F6" w:rsidRPr="00DA50F6" w14:paraId="637E3BD7" w14:textId="77777777" w:rsidTr="00B12F9E">
        <w:trPr>
          <w:trHeight w:val="360"/>
        </w:trPr>
        <w:tc>
          <w:tcPr>
            <w:tcW w:w="2227" w:type="dxa"/>
            <w:tcBorders>
              <w:left w:val="single" w:sz="4" w:space="0" w:color="auto"/>
              <w:right w:val="single" w:sz="4" w:space="0" w:color="000000"/>
            </w:tcBorders>
            <w:shd w:val="clear" w:color="auto" w:fill="auto"/>
            <w:vAlign w:val="center"/>
            <w:hideMark/>
          </w:tcPr>
          <w:p w14:paraId="3BD91739" w14:textId="77777777" w:rsidR="00FF37F6" w:rsidRPr="00F7135D" w:rsidRDefault="00FF37F6" w:rsidP="00B12F9E">
            <w:pPr>
              <w:ind w:left="317"/>
              <w:jc w:val="left"/>
              <w:rPr>
                <w:rFonts w:cs="Calibri"/>
                <w:color w:val="000000"/>
                <w:sz w:val="20"/>
                <w:szCs w:val="20"/>
              </w:rPr>
            </w:pPr>
            <w:r w:rsidRPr="00F7135D">
              <w:rPr>
                <w:rFonts w:cs="Calibri"/>
                <w:color w:val="000000"/>
                <w:sz w:val="20"/>
                <w:szCs w:val="20"/>
              </w:rPr>
              <w:t>Phoenix AMA</w:t>
            </w:r>
          </w:p>
        </w:tc>
        <w:tc>
          <w:tcPr>
            <w:tcW w:w="1962" w:type="dxa"/>
            <w:tcBorders>
              <w:left w:val="single" w:sz="4" w:space="0" w:color="000000"/>
              <w:right w:val="single" w:sz="4" w:space="0" w:color="auto"/>
            </w:tcBorders>
            <w:shd w:val="clear" w:color="auto" w:fill="auto"/>
            <w:noWrap/>
            <w:vAlign w:val="center"/>
            <w:hideMark/>
          </w:tcPr>
          <w:p w14:paraId="125CAB9E"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$0 </w:t>
            </w:r>
          </w:p>
        </w:tc>
        <w:tc>
          <w:tcPr>
            <w:tcW w:w="1962" w:type="dxa"/>
            <w:tcBorders>
              <w:left w:val="single" w:sz="4" w:space="0" w:color="auto"/>
              <w:right w:val="single" w:sz="4" w:space="0" w:color="auto"/>
            </w:tcBorders>
            <w:shd w:val="clear" w:color="000000" w:fill="auto"/>
            <w:noWrap/>
            <w:vAlign w:val="center"/>
            <w:hideMark/>
          </w:tcPr>
          <w:p w14:paraId="083091F0" w14:textId="77777777" w:rsidR="00FF37F6" w:rsidRPr="00F7135D" w:rsidRDefault="00FF37F6" w:rsidP="00B12F9E">
            <w:pPr>
              <w:jc w:val="right"/>
              <w:rPr>
                <w:rFonts w:cs="Calibri"/>
                <w:color w:val="000000"/>
                <w:sz w:val="20"/>
                <w:szCs w:val="20"/>
              </w:rPr>
            </w:pPr>
            <w:r w:rsidRPr="00F7135D">
              <w:rPr>
                <w:rFonts w:cs="Calibri"/>
                <w:color w:val="000000"/>
                <w:sz w:val="20"/>
                <w:szCs w:val="20"/>
              </w:rPr>
              <w:t>-</w:t>
            </w:r>
          </w:p>
        </w:tc>
        <w:tc>
          <w:tcPr>
            <w:tcW w:w="1962" w:type="dxa"/>
            <w:tcBorders>
              <w:left w:val="single" w:sz="4" w:space="0" w:color="auto"/>
              <w:right w:val="single" w:sz="4" w:space="0" w:color="auto"/>
            </w:tcBorders>
            <w:shd w:val="clear" w:color="auto" w:fill="auto"/>
            <w:noWrap/>
            <w:vAlign w:val="center"/>
            <w:hideMark/>
          </w:tcPr>
          <w:p w14:paraId="4A5B46E1"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$0 </w:t>
            </w:r>
          </w:p>
        </w:tc>
        <w:tc>
          <w:tcPr>
            <w:tcW w:w="1962" w:type="dxa"/>
            <w:tcBorders>
              <w:left w:val="single" w:sz="4" w:space="0" w:color="auto"/>
              <w:right w:val="single" w:sz="4" w:space="0" w:color="auto"/>
            </w:tcBorders>
            <w:shd w:val="clear" w:color="000000" w:fill="auto"/>
            <w:noWrap/>
            <w:vAlign w:val="center"/>
            <w:hideMark/>
          </w:tcPr>
          <w:p w14:paraId="2ABB0366"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 -</w:t>
            </w:r>
          </w:p>
        </w:tc>
      </w:tr>
      <w:tr w:rsidR="00FF37F6" w:rsidRPr="00DA50F6" w14:paraId="09040C21" w14:textId="77777777" w:rsidTr="00B12F9E">
        <w:trPr>
          <w:trHeight w:val="360"/>
        </w:trPr>
        <w:tc>
          <w:tcPr>
            <w:tcW w:w="2227" w:type="dxa"/>
            <w:tcBorders>
              <w:left w:val="single" w:sz="4" w:space="0" w:color="auto"/>
              <w:right w:val="single" w:sz="4" w:space="0" w:color="000000"/>
            </w:tcBorders>
            <w:shd w:val="clear" w:color="auto" w:fill="auto"/>
            <w:vAlign w:val="center"/>
            <w:hideMark/>
          </w:tcPr>
          <w:p w14:paraId="7CCA947F" w14:textId="77777777" w:rsidR="00FF37F6" w:rsidRPr="00F7135D" w:rsidRDefault="00FF37F6" w:rsidP="00B12F9E">
            <w:pPr>
              <w:ind w:left="317"/>
              <w:jc w:val="left"/>
              <w:rPr>
                <w:rFonts w:cs="Calibri"/>
                <w:color w:val="000000"/>
                <w:sz w:val="20"/>
                <w:szCs w:val="20"/>
              </w:rPr>
            </w:pPr>
            <w:r w:rsidRPr="00F7135D">
              <w:rPr>
                <w:rFonts w:cs="Calibri"/>
                <w:color w:val="000000"/>
                <w:sz w:val="20"/>
                <w:szCs w:val="20"/>
              </w:rPr>
              <w:t>Pinal AMA</w:t>
            </w:r>
          </w:p>
        </w:tc>
        <w:tc>
          <w:tcPr>
            <w:tcW w:w="1962" w:type="dxa"/>
            <w:tcBorders>
              <w:left w:val="single" w:sz="4" w:space="0" w:color="000000"/>
              <w:right w:val="single" w:sz="4" w:space="0" w:color="auto"/>
            </w:tcBorders>
            <w:shd w:val="clear" w:color="auto" w:fill="auto"/>
            <w:noWrap/>
            <w:vAlign w:val="center"/>
            <w:hideMark/>
          </w:tcPr>
          <w:p w14:paraId="02AFD3D6"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 $0 </w:t>
            </w:r>
          </w:p>
        </w:tc>
        <w:tc>
          <w:tcPr>
            <w:tcW w:w="1962" w:type="dxa"/>
            <w:tcBorders>
              <w:left w:val="single" w:sz="4" w:space="0" w:color="auto"/>
              <w:right w:val="single" w:sz="4" w:space="0" w:color="auto"/>
            </w:tcBorders>
            <w:shd w:val="clear" w:color="000000" w:fill="auto"/>
            <w:noWrap/>
            <w:vAlign w:val="center"/>
            <w:hideMark/>
          </w:tcPr>
          <w:p w14:paraId="2E5E6A6C"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 </w:t>
            </w:r>
          </w:p>
        </w:tc>
        <w:tc>
          <w:tcPr>
            <w:tcW w:w="1962" w:type="dxa"/>
            <w:tcBorders>
              <w:left w:val="single" w:sz="4" w:space="0" w:color="auto"/>
              <w:right w:val="single" w:sz="4" w:space="0" w:color="auto"/>
            </w:tcBorders>
            <w:shd w:val="clear" w:color="auto" w:fill="auto"/>
            <w:noWrap/>
            <w:vAlign w:val="center"/>
            <w:hideMark/>
          </w:tcPr>
          <w:p w14:paraId="7725751E"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$0 </w:t>
            </w:r>
          </w:p>
        </w:tc>
        <w:tc>
          <w:tcPr>
            <w:tcW w:w="1962" w:type="dxa"/>
            <w:tcBorders>
              <w:left w:val="single" w:sz="4" w:space="0" w:color="auto"/>
              <w:right w:val="single" w:sz="4" w:space="0" w:color="auto"/>
            </w:tcBorders>
            <w:shd w:val="clear" w:color="000000" w:fill="auto"/>
            <w:noWrap/>
            <w:vAlign w:val="center"/>
            <w:hideMark/>
          </w:tcPr>
          <w:p w14:paraId="730B0678" w14:textId="77777777" w:rsidR="00FF37F6" w:rsidRPr="00F7135D" w:rsidRDefault="00FF37F6" w:rsidP="00B12F9E">
            <w:pPr>
              <w:jc w:val="right"/>
              <w:rPr>
                <w:rFonts w:cs="Calibri"/>
                <w:color w:val="000000"/>
                <w:sz w:val="20"/>
                <w:szCs w:val="20"/>
              </w:rPr>
            </w:pPr>
            <w:r w:rsidRPr="00F7135D">
              <w:rPr>
                <w:rFonts w:cs="Calibri"/>
                <w:color w:val="000000"/>
                <w:sz w:val="20"/>
                <w:szCs w:val="20"/>
              </w:rPr>
              <w:t>-</w:t>
            </w:r>
          </w:p>
        </w:tc>
      </w:tr>
      <w:tr w:rsidR="00FF37F6" w:rsidRPr="00DA50F6" w14:paraId="21128351" w14:textId="77777777" w:rsidTr="00B12F9E">
        <w:trPr>
          <w:trHeight w:val="360"/>
        </w:trPr>
        <w:tc>
          <w:tcPr>
            <w:tcW w:w="2227" w:type="dxa"/>
            <w:tcBorders>
              <w:left w:val="single" w:sz="4" w:space="0" w:color="auto"/>
              <w:bottom w:val="single" w:sz="4" w:space="0" w:color="auto"/>
              <w:right w:val="single" w:sz="4" w:space="0" w:color="000000"/>
            </w:tcBorders>
            <w:shd w:val="clear" w:color="auto" w:fill="auto"/>
            <w:vAlign w:val="center"/>
            <w:hideMark/>
          </w:tcPr>
          <w:p w14:paraId="7B51FC11" w14:textId="77777777" w:rsidR="00FF37F6" w:rsidRPr="00F7135D" w:rsidRDefault="00FF37F6" w:rsidP="00B12F9E">
            <w:pPr>
              <w:ind w:left="317"/>
              <w:jc w:val="left"/>
              <w:rPr>
                <w:rFonts w:cs="Calibri"/>
                <w:color w:val="000000"/>
                <w:sz w:val="20"/>
                <w:szCs w:val="20"/>
              </w:rPr>
            </w:pPr>
            <w:r w:rsidRPr="00F7135D">
              <w:rPr>
                <w:rFonts w:cs="Calibri"/>
                <w:color w:val="000000"/>
                <w:sz w:val="20"/>
                <w:szCs w:val="20"/>
              </w:rPr>
              <w:t>Tucson AMA</w:t>
            </w:r>
          </w:p>
        </w:tc>
        <w:tc>
          <w:tcPr>
            <w:tcW w:w="1962" w:type="dxa"/>
            <w:tcBorders>
              <w:left w:val="single" w:sz="4" w:space="0" w:color="000000"/>
              <w:bottom w:val="single" w:sz="4" w:space="0" w:color="auto"/>
              <w:right w:val="single" w:sz="4" w:space="0" w:color="auto"/>
            </w:tcBorders>
            <w:shd w:val="clear" w:color="auto" w:fill="auto"/>
            <w:noWrap/>
            <w:vAlign w:val="center"/>
            <w:hideMark/>
          </w:tcPr>
          <w:p w14:paraId="13400D38"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$0 </w:t>
            </w:r>
          </w:p>
        </w:tc>
        <w:tc>
          <w:tcPr>
            <w:tcW w:w="1962" w:type="dxa"/>
            <w:tcBorders>
              <w:left w:val="single" w:sz="4" w:space="0" w:color="auto"/>
              <w:bottom w:val="single" w:sz="4" w:space="0" w:color="auto"/>
              <w:right w:val="single" w:sz="4" w:space="0" w:color="auto"/>
            </w:tcBorders>
            <w:shd w:val="clear" w:color="000000" w:fill="auto"/>
            <w:noWrap/>
            <w:vAlign w:val="center"/>
            <w:hideMark/>
          </w:tcPr>
          <w:p w14:paraId="1B47C655"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 </w:t>
            </w:r>
          </w:p>
        </w:tc>
        <w:tc>
          <w:tcPr>
            <w:tcW w:w="1962" w:type="dxa"/>
            <w:tcBorders>
              <w:left w:val="single" w:sz="4" w:space="0" w:color="auto"/>
              <w:bottom w:val="single" w:sz="4" w:space="0" w:color="auto"/>
              <w:right w:val="single" w:sz="4" w:space="0" w:color="auto"/>
            </w:tcBorders>
            <w:shd w:val="clear" w:color="auto" w:fill="auto"/>
            <w:noWrap/>
            <w:vAlign w:val="center"/>
            <w:hideMark/>
          </w:tcPr>
          <w:p w14:paraId="2B906C11"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$579,842 </w:t>
            </w:r>
          </w:p>
        </w:tc>
        <w:tc>
          <w:tcPr>
            <w:tcW w:w="1962" w:type="dxa"/>
            <w:tcBorders>
              <w:left w:val="single" w:sz="4" w:space="0" w:color="auto"/>
              <w:bottom w:val="single" w:sz="4" w:space="0" w:color="auto"/>
              <w:right w:val="single" w:sz="4" w:space="0" w:color="auto"/>
            </w:tcBorders>
            <w:shd w:val="clear" w:color="000000" w:fill="auto"/>
            <w:noWrap/>
            <w:vAlign w:val="center"/>
            <w:hideMark/>
          </w:tcPr>
          <w:p w14:paraId="5E8EA310" w14:textId="77777777" w:rsidR="00FF37F6" w:rsidRPr="00F7135D" w:rsidRDefault="00FF37F6" w:rsidP="00B12F9E">
            <w:pPr>
              <w:jc w:val="right"/>
              <w:rPr>
                <w:rFonts w:cs="Calibri"/>
                <w:color w:val="000000"/>
                <w:sz w:val="20"/>
                <w:szCs w:val="20"/>
              </w:rPr>
            </w:pPr>
            <w:r w:rsidRPr="00F7135D">
              <w:rPr>
                <w:rFonts w:cs="Calibri"/>
                <w:color w:val="000000"/>
                <w:sz w:val="20"/>
                <w:szCs w:val="20"/>
              </w:rPr>
              <w:t xml:space="preserve">3,665 </w:t>
            </w:r>
          </w:p>
        </w:tc>
      </w:tr>
      <w:tr w:rsidR="00FF37F6" w:rsidRPr="00DA50F6" w14:paraId="607E28A8" w14:textId="77777777" w:rsidTr="00B12F9E">
        <w:trPr>
          <w:trHeight w:val="440"/>
        </w:trPr>
        <w:tc>
          <w:tcPr>
            <w:tcW w:w="2227" w:type="dxa"/>
            <w:tcBorders>
              <w:top w:val="single" w:sz="4" w:space="0" w:color="auto"/>
              <w:left w:val="single" w:sz="4" w:space="0" w:color="auto"/>
              <w:bottom w:val="single" w:sz="4" w:space="0" w:color="auto"/>
              <w:right w:val="single" w:sz="4" w:space="0" w:color="auto"/>
            </w:tcBorders>
            <w:shd w:val="clear" w:color="auto" w:fill="D3E5F6"/>
            <w:noWrap/>
            <w:vAlign w:val="center"/>
            <w:hideMark/>
          </w:tcPr>
          <w:p w14:paraId="5E44807B" w14:textId="77777777" w:rsidR="00FF37F6" w:rsidRPr="00F7135D" w:rsidRDefault="00FF37F6" w:rsidP="00B12F9E">
            <w:pPr>
              <w:jc w:val="center"/>
              <w:rPr>
                <w:rFonts w:cs="Calibri"/>
                <w:b/>
                <w:bCs/>
                <w:color w:val="000000"/>
                <w:sz w:val="20"/>
                <w:szCs w:val="20"/>
              </w:rPr>
            </w:pPr>
            <w:r w:rsidRPr="00F7135D">
              <w:rPr>
                <w:rFonts w:cs="Calibri"/>
                <w:b/>
                <w:bCs/>
                <w:color w:val="000000"/>
                <w:sz w:val="20"/>
                <w:szCs w:val="20"/>
              </w:rPr>
              <w:t>TOTAL</w:t>
            </w:r>
          </w:p>
        </w:tc>
        <w:tc>
          <w:tcPr>
            <w:tcW w:w="1962" w:type="dxa"/>
            <w:tcBorders>
              <w:top w:val="single" w:sz="4" w:space="0" w:color="auto"/>
              <w:left w:val="single" w:sz="4" w:space="0" w:color="auto"/>
              <w:bottom w:val="single" w:sz="4" w:space="0" w:color="auto"/>
              <w:right w:val="single" w:sz="4" w:space="0" w:color="auto"/>
            </w:tcBorders>
            <w:shd w:val="clear" w:color="auto" w:fill="D3E5F6"/>
            <w:noWrap/>
            <w:vAlign w:val="center"/>
            <w:hideMark/>
          </w:tcPr>
          <w:p w14:paraId="0501E885" w14:textId="77777777" w:rsidR="00FF37F6" w:rsidRPr="00F7135D" w:rsidRDefault="00FF37F6" w:rsidP="00B12F9E">
            <w:pPr>
              <w:jc w:val="right"/>
              <w:rPr>
                <w:rFonts w:cs="Calibri"/>
                <w:b/>
                <w:bCs/>
                <w:color w:val="000000"/>
                <w:sz w:val="20"/>
                <w:szCs w:val="20"/>
              </w:rPr>
            </w:pPr>
            <w:r w:rsidRPr="00F7135D">
              <w:rPr>
                <w:rFonts w:cs="Calibri"/>
                <w:b/>
                <w:bCs/>
                <w:color w:val="000000"/>
                <w:sz w:val="20"/>
                <w:szCs w:val="20"/>
              </w:rPr>
              <w:t>$</w:t>
            </w:r>
            <w:r>
              <w:rPr>
                <w:rFonts w:cs="Calibri"/>
                <w:b/>
                <w:bCs/>
                <w:color w:val="000000"/>
                <w:sz w:val="20"/>
                <w:szCs w:val="20"/>
              </w:rPr>
              <w:t>321,926</w:t>
            </w:r>
            <w:r w:rsidRPr="00F7135D">
              <w:rPr>
                <w:rFonts w:cs="Calibri"/>
                <w:b/>
                <w:bCs/>
                <w:color w:val="000000"/>
                <w:sz w:val="20"/>
                <w:szCs w:val="20"/>
              </w:rPr>
              <w:t xml:space="preserve"> </w:t>
            </w:r>
          </w:p>
        </w:tc>
        <w:tc>
          <w:tcPr>
            <w:tcW w:w="1962" w:type="dxa"/>
            <w:tcBorders>
              <w:top w:val="single" w:sz="4" w:space="0" w:color="auto"/>
              <w:left w:val="nil"/>
              <w:bottom w:val="single" w:sz="4" w:space="0" w:color="auto"/>
              <w:right w:val="single" w:sz="4" w:space="0" w:color="auto"/>
            </w:tcBorders>
            <w:shd w:val="clear" w:color="auto" w:fill="D3E5F6"/>
            <w:noWrap/>
            <w:vAlign w:val="center"/>
            <w:hideMark/>
          </w:tcPr>
          <w:p w14:paraId="3541F721" w14:textId="77777777" w:rsidR="00FF37F6" w:rsidRPr="00F7135D" w:rsidRDefault="00FF37F6" w:rsidP="00B12F9E">
            <w:pPr>
              <w:jc w:val="right"/>
              <w:rPr>
                <w:rFonts w:cs="Calibri"/>
                <w:b/>
                <w:bCs/>
                <w:color w:val="000000"/>
                <w:sz w:val="20"/>
                <w:szCs w:val="20"/>
              </w:rPr>
            </w:pPr>
            <w:r>
              <w:rPr>
                <w:rFonts w:cs="Calibri"/>
                <w:b/>
                <w:bCs/>
                <w:color w:val="000000"/>
                <w:sz w:val="20"/>
                <w:szCs w:val="20"/>
              </w:rPr>
              <w:t>1,327</w:t>
            </w:r>
            <w:r w:rsidRPr="00F7135D">
              <w:rPr>
                <w:rFonts w:cs="Calibri"/>
                <w:b/>
                <w:bCs/>
                <w:color w:val="000000"/>
                <w:sz w:val="20"/>
                <w:szCs w:val="20"/>
              </w:rPr>
              <w:t xml:space="preserve"> </w:t>
            </w:r>
          </w:p>
        </w:tc>
        <w:tc>
          <w:tcPr>
            <w:tcW w:w="1962" w:type="dxa"/>
            <w:tcBorders>
              <w:top w:val="single" w:sz="4" w:space="0" w:color="auto"/>
              <w:left w:val="nil"/>
              <w:bottom w:val="single" w:sz="4" w:space="0" w:color="auto"/>
              <w:right w:val="single" w:sz="4" w:space="0" w:color="auto"/>
            </w:tcBorders>
            <w:shd w:val="clear" w:color="auto" w:fill="D3E5F6"/>
            <w:noWrap/>
            <w:vAlign w:val="center"/>
            <w:hideMark/>
          </w:tcPr>
          <w:p w14:paraId="3EB28B66" w14:textId="77777777" w:rsidR="00FF37F6" w:rsidRPr="00F7135D" w:rsidRDefault="00FF37F6" w:rsidP="00B12F9E">
            <w:pPr>
              <w:jc w:val="right"/>
              <w:rPr>
                <w:rFonts w:cs="Calibri"/>
                <w:b/>
                <w:bCs/>
                <w:color w:val="000000"/>
                <w:sz w:val="20"/>
                <w:szCs w:val="20"/>
              </w:rPr>
            </w:pPr>
            <w:r w:rsidRPr="00F7135D">
              <w:rPr>
                <w:rFonts w:cs="Calibri"/>
                <w:b/>
                <w:bCs/>
                <w:color w:val="000000"/>
                <w:sz w:val="20"/>
                <w:szCs w:val="20"/>
              </w:rPr>
              <w:t>$</w:t>
            </w:r>
            <w:r>
              <w:rPr>
                <w:rFonts w:cs="Calibri"/>
                <w:b/>
                <w:bCs/>
                <w:color w:val="000000"/>
                <w:sz w:val="20"/>
                <w:szCs w:val="20"/>
              </w:rPr>
              <w:t>41,330,723</w:t>
            </w:r>
            <w:r w:rsidRPr="00F7135D">
              <w:rPr>
                <w:rFonts w:cs="Calibri"/>
                <w:b/>
                <w:bCs/>
                <w:color w:val="000000"/>
                <w:sz w:val="20"/>
                <w:szCs w:val="20"/>
              </w:rPr>
              <w:t xml:space="preserve"> </w:t>
            </w:r>
          </w:p>
        </w:tc>
        <w:tc>
          <w:tcPr>
            <w:tcW w:w="1962" w:type="dxa"/>
            <w:tcBorders>
              <w:top w:val="single" w:sz="4" w:space="0" w:color="auto"/>
              <w:left w:val="nil"/>
              <w:bottom w:val="single" w:sz="4" w:space="0" w:color="auto"/>
              <w:right w:val="single" w:sz="4" w:space="0" w:color="auto"/>
            </w:tcBorders>
            <w:shd w:val="clear" w:color="auto" w:fill="D3E5F6"/>
            <w:noWrap/>
            <w:vAlign w:val="center"/>
            <w:hideMark/>
          </w:tcPr>
          <w:p w14:paraId="629A9CCC" w14:textId="77777777" w:rsidR="00FF37F6" w:rsidRPr="00F7135D" w:rsidRDefault="00FF37F6" w:rsidP="00B12F9E">
            <w:pPr>
              <w:jc w:val="right"/>
              <w:rPr>
                <w:rFonts w:cs="Calibri"/>
                <w:b/>
                <w:bCs/>
                <w:color w:val="000000"/>
                <w:sz w:val="20"/>
                <w:szCs w:val="20"/>
              </w:rPr>
            </w:pPr>
            <w:r w:rsidRPr="00F7135D">
              <w:rPr>
                <w:rFonts w:cs="Calibri"/>
                <w:b/>
                <w:bCs/>
                <w:color w:val="000000"/>
                <w:sz w:val="20"/>
                <w:szCs w:val="20"/>
              </w:rPr>
              <w:t>1</w:t>
            </w:r>
            <w:r>
              <w:rPr>
                <w:rFonts w:cs="Calibri"/>
                <w:b/>
                <w:bCs/>
                <w:color w:val="000000"/>
                <w:sz w:val="20"/>
                <w:szCs w:val="20"/>
              </w:rPr>
              <w:t>73,546</w:t>
            </w:r>
            <w:r w:rsidRPr="00F7135D">
              <w:rPr>
                <w:rFonts w:cs="Calibri"/>
                <w:b/>
                <w:bCs/>
                <w:color w:val="000000"/>
                <w:sz w:val="20"/>
                <w:szCs w:val="20"/>
              </w:rPr>
              <w:t xml:space="preserve"> </w:t>
            </w:r>
          </w:p>
        </w:tc>
      </w:tr>
    </w:tbl>
    <w:p w14:paraId="62EA9A1C" w14:textId="77777777" w:rsidR="00FF37F6" w:rsidRPr="00556EA5" w:rsidRDefault="00FF37F6" w:rsidP="00FF37F6">
      <w:pPr>
        <w:spacing w:after="0"/>
        <w:rPr>
          <w:rFonts w:cs="Arial"/>
          <w:i/>
          <w:iCs/>
          <w:color w:val="063574" w:themeColor="text1"/>
          <w:sz w:val="18"/>
          <w:szCs w:val="18"/>
        </w:rPr>
      </w:pPr>
      <w:r w:rsidRPr="00556EA5">
        <w:rPr>
          <w:rFonts w:cs="Arial"/>
          <w:b/>
          <w:i/>
          <w:iCs/>
          <w:color w:val="063574" w:themeColor="text1"/>
          <w:sz w:val="18"/>
          <w:szCs w:val="18"/>
          <w:vertAlign w:val="superscript"/>
        </w:rPr>
        <w:t xml:space="preserve">  1</w:t>
      </w:r>
      <w:r w:rsidRPr="00556EA5">
        <w:rPr>
          <w:rFonts w:cs="Arial"/>
          <w:b/>
          <w:i/>
          <w:iCs/>
          <w:color w:val="063574" w:themeColor="text1"/>
          <w:sz w:val="18"/>
          <w:szCs w:val="18"/>
        </w:rPr>
        <w:t xml:space="preserve"> </w:t>
      </w:r>
      <w:r w:rsidRPr="00556EA5">
        <w:rPr>
          <w:rFonts w:cs="Arial"/>
          <w:i/>
          <w:iCs/>
          <w:color w:val="063574" w:themeColor="text1"/>
          <w:sz w:val="18"/>
          <w:szCs w:val="18"/>
        </w:rPr>
        <w:t xml:space="preserve">Information on AWBA annual and cumulative LTSCs accrued from water storage at individual facilities can be found on the AWBA’s website, </w:t>
      </w:r>
      <w:hyperlink r:id="rId36" w:history="1">
        <w:r w:rsidRPr="00556EA5">
          <w:rPr>
            <w:rStyle w:val="Hyperlink"/>
            <w:rFonts w:cs="Arial"/>
            <w:i/>
            <w:iCs/>
            <w:color w:val="063574" w:themeColor="text1"/>
            <w:sz w:val="18"/>
            <w:szCs w:val="18"/>
          </w:rPr>
          <w:t>waterbank.az.gov</w:t>
        </w:r>
      </w:hyperlink>
    </w:p>
    <w:p w14:paraId="5C37C791" w14:textId="1E1A39B2" w:rsidR="00BA38FB" w:rsidRPr="00556EA5" w:rsidRDefault="00FF37F6" w:rsidP="00FF37F6">
      <w:pPr>
        <w:spacing w:after="0"/>
        <w:rPr>
          <w:rFonts w:cs="Arial"/>
          <w:i/>
          <w:iCs/>
          <w:color w:val="063574" w:themeColor="text1"/>
          <w:sz w:val="18"/>
          <w:szCs w:val="18"/>
        </w:rPr>
      </w:pPr>
      <w:r w:rsidRPr="00556EA5">
        <w:rPr>
          <w:rFonts w:cs="Arial"/>
          <w:i/>
          <w:iCs/>
          <w:color w:val="063574" w:themeColor="text1"/>
          <w:sz w:val="18"/>
          <w:szCs w:val="18"/>
          <w:vertAlign w:val="superscript"/>
        </w:rPr>
        <w:t xml:space="preserve">2 </w:t>
      </w:r>
      <w:r w:rsidRPr="00556EA5">
        <w:rPr>
          <w:rFonts w:cs="Arial"/>
          <w:i/>
          <w:iCs/>
          <w:color w:val="063574" w:themeColor="text1"/>
          <w:sz w:val="18"/>
          <w:szCs w:val="18"/>
        </w:rPr>
        <w:t>LTSC purchases in 202</w:t>
      </w:r>
      <w:r>
        <w:rPr>
          <w:rFonts w:cs="Arial"/>
          <w:i/>
          <w:iCs/>
          <w:color w:val="063574" w:themeColor="text1"/>
          <w:sz w:val="18"/>
          <w:szCs w:val="18"/>
        </w:rPr>
        <w:t>3</w:t>
      </w:r>
      <w:r w:rsidRPr="00556EA5">
        <w:rPr>
          <w:rFonts w:cs="Arial"/>
          <w:i/>
          <w:iCs/>
          <w:color w:val="063574" w:themeColor="text1"/>
          <w:sz w:val="18"/>
          <w:szCs w:val="18"/>
        </w:rPr>
        <w:t xml:space="preserve"> include </w:t>
      </w:r>
      <w:r>
        <w:rPr>
          <w:rFonts w:cs="Arial"/>
          <w:i/>
          <w:iCs/>
          <w:color w:val="063574" w:themeColor="text1"/>
          <w:sz w:val="18"/>
          <w:szCs w:val="18"/>
        </w:rPr>
        <w:t>1,327</w:t>
      </w:r>
      <w:r w:rsidRPr="00556EA5">
        <w:rPr>
          <w:rFonts w:cs="Arial"/>
          <w:i/>
          <w:iCs/>
          <w:color w:val="063574" w:themeColor="text1"/>
          <w:sz w:val="18"/>
          <w:szCs w:val="18"/>
        </w:rPr>
        <w:t xml:space="preserve"> </w:t>
      </w:r>
      <w:r w:rsidR="00D35159">
        <w:rPr>
          <w:rFonts w:cs="Arial"/>
          <w:i/>
          <w:iCs/>
          <w:color w:val="063574" w:themeColor="text1"/>
          <w:sz w:val="18"/>
          <w:szCs w:val="18"/>
        </w:rPr>
        <w:t>AF</w:t>
      </w:r>
      <w:r w:rsidRPr="00556EA5">
        <w:rPr>
          <w:rFonts w:cs="Arial"/>
          <w:i/>
          <w:iCs/>
          <w:color w:val="063574" w:themeColor="text1"/>
          <w:sz w:val="18"/>
          <w:szCs w:val="18"/>
        </w:rPr>
        <w:t xml:space="preserve"> from the </w:t>
      </w:r>
      <w:r>
        <w:rPr>
          <w:rFonts w:cs="Arial"/>
          <w:i/>
          <w:iCs/>
          <w:color w:val="063574" w:themeColor="text1"/>
          <w:sz w:val="18"/>
          <w:szCs w:val="18"/>
        </w:rPr>
        <w:t>Tohono O’odham Nation.</w:t>
      </w:r>
    </w:p>
    <w:p w14:paraId="4EF453B9" w14:textId="77777777" w:rsidR="00B77C2E" w:rsidRPr="002A7D64" w:rsidRDefault="00B77C2E" w:rsidP="008767FC">
      <w:pPr>
        <w:spacing w:after="120"/>
        <w:rPr>
          <w:rFonts w:cs="Arial"/>
        </w:rPr>
      </w:pPr>
    </w:p>
    <w:p w14:paraId="466B9D30" w14:textId="4DC8E4D5" w:rsidR="00BA38FB" w:rsidRDefault="00BA38FB" w:rsidP="008767FC">
      <w:pPr>
        <w:spacing w:after="120"/>
      </w:pPr>
    </w:p>
    <w:p w14:paraId="29A380C7" w14:textId="0B9EC78F" w:rsidR="00B77C2E" w:rsidRDefault="00B77C2E">
      <w:pPr>
        <w:jc w:val="left"/>
        <w:rPr>
          <w:rFonts w:eastAsiaTheme="majorEastAsia" w:cstheme="majorBidi"/>
          <w:b/>
          <w:bCs/>
          <w:color w:val="063574" w:themeColor="text1"/>
        </w:rPr>
      </w:pPr>
      <w:r>
        <w:br w:type="page"/>
      </w:r>
    </w:p>
    <w:p w14:paraId="6CA9D843" w14:textId="338F3BD6" w:rsidR="004B5F66" w:rsidRDefault="004B5F66" w:rsidP="008767FC">
      <w:pPr>
        <w:pStyle w:val="Heading3"/>
      </w:pPr>
      <w:bookmarkStart w:id="208" w:name="_Toc164250504"/>
      <w:r w:rsidRPr="006402EC">
        <w:lastRenderedPageBreak/>
        <w:t>Accounting of LTSCs</w:t>
      </w:r>
      <w:bookmarkEnd w:id="208"/>
    </w:p>
    <w:p w14:paraId="35BA06A2" w14:textId="77777777" w:rsidR="00BA38FB" w:rsidRDefault="00BA38FB" w:rsidP="008767FC"/>
    <w:p w14:paraId="31A80430" w14:textId="2DB6A655" w:rsidR="005B66E7" w:rsidRDefault="65DC7323" w:rsidP="00713260">
      <w:pPr>
        <w:rPr>
          <w:b/>
          <w:bCs/>
        </w:rPr>
      </w:pPr>
      <w:r w:rsidRPr="006402EC">
        <w:t>The AWBA has a statutory requirement</w:t>
      </w:r>
      <w:r w:rsidR="00AF04C6">
        <w:rPr>
          <w:rStyle w:val="FootnoteReference"/>
        </w:rPr>
        <w:footnoteReference w:id="12"/>
      </w:r>
      <w:r w:rsidRPr="006402EC">
        <w:t xml:space="preserve"> to account for all LTSCs accrued by the funding sources used to develop the credits. The number and location of LTSCs for 202</w:t>
      </w:r>
      <w:r w:rsidR="2A3E3000">
        <w:t>3</w:t>
      </w:r>
      <w:r w:rsidRPr="006402EC">
        <w:t xml:space="preserve">, which were limited to </w:t>
      </w:r>
      <w:r w:rsidR="2A3E3000" w:rsidRPr="006402EC">
        <w:t>purchase</w:t>
      </w:r>
      <w:r w:rsidR="2A3E3000">
        <w:t xml:space="preserve">s </w:t>
      </w:r>
      <w:r w:rsidR="2A3E3000" w:rsidRPr="006402EC">
        <w:t>pursuant</w:t>
      </w:r>
      <w:r w:rsidR="2A3E3000">
        <w:t xml:space="preserve"> to A.R.S. </w:t>
      </w:r>
      <w:r w:rsidR="7B6E935C">
        <w:t xml:space="preserve">§ </w:t>
      </w:r>
      <w:r w:rsidR="2A3E3000">
        <w:t>45-841.01</w:t>
      </w:r>
      <w:r w:rsidRPr="006402EC">
        <w:t>, are identified i</w:t>
      </w:r>
      <w:r w:rsidR="6795EE6F" w:rsidRPr="006402EC">
        <w:t>n</w:t>
      </w:r>
      <w:r w:rsidR="40151933" w:rsidRPr="006402EC">
        <w:t xml:space="preserve"> </w:t>
      </w:r>
      <w:r w:rsidR="20F150AF">
        <w:rPr>
          <w:b/>
          <w:bCs/>
        </w:rPr>
        <w:t>Table 4</w:t>
      </w:r>
      <w:r w:rsidR="64D4A10D">
        <w:rPr>
          <w:b/>
          <w:bCs/>
        </w:rPr>
        <w:t>.</w:t>
      </w:r>
      <w:r w:rsidRPr="006402EC">
        <w:t xml:space="preserve"> Cumulative LTSCs accrued</w:t>
      </w:r>
      <w:r w:rsidR="17546D2B">
        <w:t xml:space="preserve"> through storage</w:t>
      </w:r>
      <w:r w:rsidRPr="006402EC">
        <w:t xml:space="preserve"> or </w:t>
      </w:r>
      <w:r w:rsidR="17546D2B">
        <w:t>purchased</w:t>
      </w:r>
      <w:r w:rsidRPr="006402EC">
        <w:t xml:space="preserve"> by the AWBA through December 202</w:t>
      </w:r>
      <w:r w:rsidR="2A3E3000">
        <w:t>3</w:t>
      </w:r>
      <w:r w:rsidRPr="006402EC">
        <w:t xml:space="preserve"> are identified in</w:t>
      </w:r>
      <w:r w:rsidR="6795EE6F" w:rsidRPr="006402EC">
        <w:t xml:space="preserve"> </w:t>
      </w:r>
      <w:r w:rsidR="40151933" w:rsidRPr="006402EC">
        <w:rPr>
          <w:b/>
          <w:bCs/>
        </w:rPr>
        <w:t xml:space="preserve">Table </w:t>
      </w:r>
      <w:bookmarkStart w:id="209" w:name="_Ref106012894"/>
      <w:r w:rsidR="20F150AF">
        <w:rPr>
          <w:b/>
          <w:bCs/>
        </w:rPr>
        <w:t>5.</w:t>
      </w:r>
    </w:p>
    <w:p w14:paraId="6DD069CE" w14:textId="77777777" w:rsidR="00B77C2E" w:rsidRDefault="00B77C2E" w:rsidP="008767FC">
      <w:pPr>
        <w:spacing w:after="120"/>
      </w:pPr>
    </w:p>
    <w:p w14:paraId="37DB7D8F" w14:textId="1879119E" w:rsidR="00B77C2E" w:rsidRDefault="00B77C2E">
      <w:pPr>
        <w:jc w:val="left"/>
        <w:rPr>
          <w:b/>
          <w:bCs/>
          <w:i/>
          <w:iCs/>
        </w:rPr>
      </w:pPr>
    </w:p>
    <w:p w14:paraId="28C15363" w14:textId="1DA31E30" w:rsidR="008F2F35" w:rsidRPr="009F1A9B" w:rsidRDefault="008F2F35" w:rsidP="008767FC">
      <w:pPr>
        <w:pStyle w:val="Style4"/>
      </w:pPr>
      <w:bookmarkStart w:id="210" w:name="_Toc167788170"/>
      <w:r w:rsidRPr="009F1A9B">
        <w:t xml:space="preserve">Table </w:t>
      </w:r>
      <w:bookmarkEnd w:id="209"/>
      <w:r w:rsidR="009938AD">
        <w:t>4</w:t>
      </w:r>
      <w:r w:rsidRPr="009F1A9B">
        <w:t xml:space="preserve">. Number and Location of LTSCs </w:t>
      </w:r>
      <w:r w:rsidR="00AF04C6" w:rsidRPr="009F1A9B">
        <w:t xml:space="preserve">Purchased </w:t>
      </w:r>
      <w:r w:rsidRPr="009F1A9B">
        <w:t>in 202</w:t>
      </w:r>
      <w:r w:rsidR="00C06546">
        <w:t>3</w:t>
      </w:r>
      <w:r w:rsidRPr="009F1A9B">
        <w:t xml:space="preserve"> (</w:t>
      </w:r>
      <w:r w:rsidR="00531300">
        <w:t>AF</w:t>
      </w:r>
      <w:r w:rsidRPr="009F1A9B">
        <w:t>)</w:t>
      </w:r>
      <w:bookmarkEnd w:id="210"/>
    </w:p>
    <w:tbl>
      <w:tblPr>
        <w:tblW w:w="10075" w:type="dxa"/>
        <w:tblLook w:val="04A0" w:firstRow="1" w:lastRow="0" w:firstColumn="1" w:lastColumn="0" w:noHBand="0" w:noVBand="1"/>
      </w:tblPr>
      <w:tblGrid>
        <w:gridCol w:w="4161"/>
        <w:gridCol w:w="1540"/>
        <w:gridCol w:w="1584"/>
        <w:gridCol w:w="1440"/>
        <w:gridCol w:w="1350"/>
      </w:tblGrid>
      <w:tr w:rsidR="00292EFE" w:rsidRPr="00292EFE" w14:paraId="141C82AD" w14:textId="77777777" w:rsidTr="006256F8">
        <w:trPr>
          <w:trHeight w:val="360"/>
        </w:trPr>
        <w:tc>
          <w:tcPr>
            <w:tcW w:w="4161" w:type="dxa"/>
            <w:tcBorders>
              <w:top w:val="single" w:sz="4" w:space="0" w:color="3476B1"/>
              <w:left w:val="single" w:sz="4" w:space="0" w:color="3476B1"/>
              <w:bottom w:val="single" w:sz="4" w:space="0" w:color="3476B1"/>
              <w:right w:val="single" w:sz="4" w:space="0" w:color="3476B1"/>
            </w:tcBorders>
            <w:shd w:val="clear" w:color="auto" w:fill="B5D2FB" w:themeFill="text1" w:themeFillTint="33"/>
            <w:noWrap/>
            <w:vAlign w:val="center"/>
            <w:hideMark/>
          </w:tcPr>
          <w:p w14:paraId="293462F0" w14:textId="77777777" w:rsidR="00292EFE" w:rsidRPr="006402EC" w:rsidRDefault="00292EFE" w:rsidP="00D47B31">
            <w:pPr>
              <w:keepNext/>
              <w:spacing w:after="0"/>
              <w:jc w:val="center"/>
              <w:rPr>
                <w:rFonts w:eastAsia="Times New Roman" w:cs="Calibri"/>
                <w:b/>
                <w:bCs/>
                <w:color w:val="000000"/>
                <w:sz w:val="20"/>
              </w:rPr>
            </w:pPr>
            <w:r w:rsidRPr="006402EC">
              <w:rPr>
                <w:rFonts w:eastAsia="Times New Roman" w:cs="Arial"/>
                <w:b/>
                <w:bCs/>
                <w:sz w:val="20"/>
              </w:rPr>
              <w:t>Funding Source</w:t>
            </w:r>
          </w:p>
        </w:tc>
        <w:tc>
          <w:tcPr>
            <w:tcW w:w="1540" w:type="dxa"/>
            <w:tcBorders>
              <w:top w:val="single" w:sz="4" w:space="0" w:color="3476B1"/>
              <w:left w:val="nil"/>
              <w:bottom w:val="single" w:sz="4" w:space="0" w:color="3476B1"/>
              <w:right w:val="single" w:sz="4" w:space="0" w:color="3476B1"/>
            </w:tcBorders>
            <w:shd w:val="clear" w:color="auto" w:fill="B5D2FB" w:themeFill="text1" w:themeFillTint="33"/>
            <w:noWrap/>
            <w:vAlign w:val="center"/>
            <w:hideMark/>
          </w:tcPr>
          <w:p w14:paraId="59C4488F" w14:textId="77777777" w:rsidR="00292EFE" w:rsidRPr="006402EC" w:rsidRDefault="00292EFE" w:rsidP="00D47B31">
            <w:pPr>
              <w:keepNext/>
              <w:spacing w:after="0"/>
              <w:jc w:val="center"/>
              <w:rPr>
                <w:rFonts w:eastAsia="Times New Roman" w:cs="Calibri"/>
                <w:b/>
                <w:bCs/>
                <w:color w:val="000000"/>
                <w:sz w:val="20"/>
              </w:rPr>
            </w:pPr>
            <w:r w:rsidRPr="006402EC">
              <w:rPr>
                <w:rFonts w:eastAsia="Times New Roman" w:cs="Arial"/>
                <w:b/>
                <w:bCs/>
                <w:sz w:val="20"/>
              </w:rPr>
              <w:t>Phoenix AMA</w:t>
            </w:r>
          </w:p>
        </w:tc>
        <w:tc>
          <w:tcPr>
            <w:tcW w:w="1584" w:type="dxa"/>
            <w:tcBorders>
              <w:top w:val="single" w:sz="4" w:space="0" w:color="3476B1"/>
              <w:left w:val="nil"/>
              <w:bottom w:val="single" w:sz="4" w:space="0" w:color="3476B1"/>
              <w:right w:val="single" w:sz="4" w:space="0" w:color="3476B1"/>
            </w:tcBorders>
            <w:shd w:val="clear" w:color="auto" w:fill="B5D2FB" w:themeFill="text1" w:themeFillTint="33"/>
            <w:vAlign w:val="center"/>
            <w:hideMark/>
          </w:tcPr>
          <w:p w14:paraId="5A2078B4" w14:textId="77777777" w:rsidR="00292EFE" w:rsidRPr="006402EC" w:rsidRDefault="00292EFE" w:rsidP="00D47B31">
            <w:pPr>
              <w:keepNext/>
              <w:spacing w:after="0"/>
              <w:jc w:val="center"/>
              <w:rPr>
                <w:rFonts w:eastAsia="Times New Roman" w:cs="Calibri"/>
                <w:b/>
                <w:bCs/>
                <w:color w:val="000000"/>
                <w:sz w:val="20"/>
              </w:rPr>
            </w:pPr>
            <w:r w:rsidRPr="006402EC">
              <w:rPr>
                <w:rFonts w:eastAsia="Times New Roman" w:cs="Arial"/>
                <w:b/>
                <w:bCs/>
                <w:sz w:val="20"/>
              </w:rPr>
              <w:t>Pinal AMA</w:t>
            </w:r>
          </w:p>
        </w:tc>
        <w:tc>
          <w:tcPr>
            <w:tcW w:w="1440" w:type="dxa"/>
            <w:tcBorders>
              <w:top w:val="single" w:sz="4" w:space="0" w:color="3476B1"/>
              <w:left w:val="nil"/>
              <w:bottom w:val="single" w:sz="4" w:space="0" w:color="3476B1"/>
              <w:right w:val="single" w:sz="4" w:space="0" w:color="3476B1"/>
            </w:tcBorders>
            <w:shd w:val="clear" w:color="auto" w:fill="B5D2FB" w:themeFill="text1" w:themeFillTint="33"/>
            <w:noWrap/>
            <w:vAlign w:val="center"/>
            <w:hideMark/>
          </w:tcPr>
          <w:p w14:paraId="2AC37AAB" w14:textId="77777777" w:rsidR="00292EFE" w:rsidRPr="006402EC" w:rsidRDefault="00292EFE" w:rsidP="00D47B31">
            <w:pPr>
              <w:keepNext/>
              <w:spacing w:after="0"/>
              <w:jc w:val="center"/>
              <w:rPr>
                <w:rFonts w:eastAsia="Times New Roman" w:cs="Calibri"/>
                <w:b/>
                <w:bCs/>
                <w:color w:val="000000"/>
                <w:sz w:val="20"/>
              </w:rPr>
            </w:pPr>
            <w:r w:rsidRPr="006402EC">
              <w:rPr>
                <w:rFonts w:eastAsia="Times New Roman" w:cs="Arial"/>
                <w:b/>
                <w:bCs/>
                <w:sz w:val="20"/>
              </w:rPr>
              <w:t>Tucson AMA</w:t>
            </w:r>
          </w:p>
        </w:tc>
        <w:tc>
          <w:tcPr>
            <w:tcW w:w="1350" w:type="dxa"/>
            <w:tcBorders>
              <w:top w:val="single" w:sz="4" w:space="0" w:color="3476B1"/>
              <w:left w:val="nil"/>
              <w:bottom w:val="single" w:sz="4" w:space="0" w:color="3476B1"/>
              <w:right w:val="single" w:sz="4" w:space="0" w:color="3476B1"/>
            </w:tcBorders>
            <w:shd w:val="clear" w:color="auto" w:fill="B5D2FB" w:themeFill="text1" w:themeFillTint="33"/>
            <w:vAlign w:val="center"/>
            <w:hideMark/>
          </w:tcPr>
          <w:p w14:paraId="2845AD77" w14:textId="77777777" w:rsidR="00292EFE" w:rsidRPr="006402EC" w:rsidRDefault="00292EFE" w:rsidP="00D47B31">
            <w:pPr>
              <w:keepNext/>
              <w:spacing w:after="0"/>
              <w:jc w:val="center"/>
              <w:rPr>
                <w:rFonts w:eastAsia="Times New Roman" w:cs="Calibri"/>
                <w:b/>
                <w:bCs/>
                <w:color w:val="000000"/>
                <w:sz w:val="20"/>
              </w:rPr>
            </w:pPr>
            <w:r w:rsidRPr="006402EC">
              <w:rPr>
                <w:rFonts w:eastAsia="Times New Roman" w:cs="Arial"/>
                <w:b/>
                <w:bCs/>
                <w:sz w:val="20"/>
              </w:rPr>
              <w:t>Total</w:t>
            </w:r>
          </w:p>
        </w:tc>
      </w:tr>
      <w:tr w:rsidR="00292EFE" w:rsidRPr="00292EFE" w14:paraId="3CAEE6E2" w14:textId="77777777" w:rsidTr="00292EFE">
        <w:trPr>
          <w:trHeight w:val="360"/>
        </w:trPr>
        <w:tc>
          <w:tcPr>
            <w:tcW w:w="4161" w:type="dxa"/>
            <w:tcBorders>
              <w:top w:val="nil"/>
              <w:left w:val="single" w:sz="4" w:space="0" w:color="3476B1"/>
              <w:bottom w:val="single" w:sz="4" w:space="0" w:color="3476B1"/>
              <w:right w:val="single" w:sz="4" w:space="0" w:color="3476B1"/>
            </w:tcBorders>
            <w:shd w:val="clear" w:color="000000" w:fill="FFFFFF"/>
            <w:noWrap/>
            <w:vAlign w:val="center"/>
            <w:hideMark/>
          </w:tcPr>
          <w:p w14:paraId="24CDF586" w14:textId="77777777" w:rsidR="00292EFE" w:rsidRPr="006402EC" w:rsidRDefault="00292EFE" w:rsidP="00D47B31">
            <w:pPr>
              <w:keepNext/>
              <w:spacing w:after="0"/>
              <w:ind w:firstLineChars="100" w:firstLine="200"/>
              <w:rPr>
                <w:rFonts w:eastAsia="Times New Roman" w:cs="Calibri"/>
                <w:color w:val="000000"/>
                <w:sz w:val="20"/>
              </w:rPr>
            </w:pPr>
            <w:r w:rsidRPr="006402EC">
              <w:rPr>
                <w:rFonts w:eastAsia="Times New Roman" w:cs="Arial"/>
                <w:color w:val="000000"/>
                <w:sz w:val="20"/>
              </w:rPr>
              <w:t xml:space="preserve">Water Storage Tax </w:t>
            </w:r>
          </w:p>
        </w:tc>
        <w:tc>
          <w:tcPr>
            <w:tcW w:w="1540" w:type="dxa"/>
            <w:tcBorders>
              <w:top w:val="nil"/>
              <w:left w:val="nil"/>
              <w:bottom w:val="single" w:sz="4" w:space="0" w:color="3476B1"/>
              <w:right w:val="single" w:sz="4" w:space="0" w:color="3476B1"/>
            </w:tcBorders>
            <w:shd w:val="clear" w:color="auto" w:fill="auto"/>
            <w:noWrap/>
            <w:vAlign w:val="center"/>
            <w:hideMark/>
          </w:tcPr>
          <w:p w14:paraId="0C50E4E2" w14:textId="6A7ED998" w:rsidR="00292EFE" w:rsidRPr="006402EC" w:rsidRDefault="00292EFE" w:rsidP="00D47B31">
            <w:pPr>
              <w:keepNext/>
              <w:spacing w:after="0"/>
              <w:jc w:val="right"/>
              <w:rPr>
                <w:rFonts w:eastAsia="Times New Roman" w:cs="Calibri"/>
                <w:color w:val="000000"/>
                <w:sz w:val="20"/>
              </w:rPr>
            </w:pPr>
          </w:p>
        </w:tc>
        <w:tc>
          <w:tcPr>
            <w:tcW w:w="1584" w:type="dxa"/>
            <w:tcBorders>
              <w:top w:val="nil"/>
              <w:left w:val="nil"/>
              <w:bottom w:val="single" w:sz="4" w:space="0" w:color="3476B1"/>
              <w:right w:val="single" w:sz="4" w:space="0" w:color="3476B1"/>
            </w:tcBorders>
            <w:shd w:val="clear" w:color="auto" w:fill="auto"/>
            <w:noWrap/>
            <w:vAlign w:val="center"/>
            <w:hideMark/>
          </w:tcPr>
          <w:p w14:paraId="1669655B" w14:textId="77777777" w:rsidR="00292EFE" w:rsidRPr="006402EC" w:rsidRDefault="00292EFE" w:rsidP="00D47B31">
            <w:pPr>
              <w:keepNext/>
              <w:spacing w:after="0"/>
              <w:jc w:val="right"/>
              <w:rPr>
                <w:rFonts w:eastAsia="Times New Roman" w:cs="Calibri"/>
                <w:color w:val="000000"/>
                <w:sz w:val="20"/>
              </w:rPr>
            </w:pPr>
            <w:r w:rsidRPr="006402EC">
              <w:rPr>
                <w:rFonts w:eastAsia="Times New Roman" w:cs="Arial"/>
                <w:color w:val="000000"/>
                <w:sz w:val="20"/>
              </w:rPr>
              <w:t>-</w:t>
            </w:r>
          </w:p>
        </w:tc>
        <w:tc>
          <w:tcPr>
            <w:tcW w:w="1440" w:type="dxa"/>
            <w:tcBorders>
              <w:top w:val="nil"/>
              <w:left w:val="nil"/>
              <w:bottom w:val="single" w:sz="4" w:space="0" w:color="3476B1"/>
              <w:right w:val="single" w:sz="4" w:space="0" w:color="3476B1"/>
            </w:tcBorders>
            <w:shd w:val="clear" w:color="auto" w:fill="auto"/>
            <w:noWrap/>
            <w:vAlign w:val="center"/>
            <w:hideMark/>
          </w:tcPr>
          <w:p w14:paraId="646210D3" w14:textId="0126D6DC" w:rsidR="00292EFE" w:rsidRPr="006402EC" w:rsidRDefault="00292EFE" w:rsidP="00D47B31">
            <w:pPr>
              <w:keepNext/>
              <w:spacing w:after="0"/>
              <w:jc w:val="right"/>
              <w:rPr>
                <w:rFonts w:eastAsia="Times New Roman" w:cs="Calibri"/>
                <w:color w:val="000000"/>
                <w:sz w:val="20"/>
              </w:rPr>
            </w:pPr>
          </w:p>
        </w:tc>
        <w:tc>
          <w:tcPr>
            <w:tcW w:w="1350" w:type="dxa"/>
            <w:tcBorders>
              <w:top w:val="nil"/>
              <w:left w:val="nil"/>
              <w:bottom w:val="single" w:sz="4" w:space="0" w:color="3476B1"/>
              <w:right w:val="single" w:sz="4" w:space="0" w:color="3476B1"/>
            </w:tcBorders>
            <w:shd w:val="clear" w:color="auto" w:fill="auto"/>
            <w:noWrap/>
            <w:vAlign w:val="center"/>
            <w:hideMark/>
          </w:tcPr>
          <w:p w14:paraId="212C5468" w14:textId="3B42F205" w:rsidR="00292EFE" w:rsidRPr="006402EC" w:rsidRDefault="002A7D64" w:rsidP="00D47B31">
            <w:pPr>
              <w:keepNext/>
              <w:spacing w:after="0"/>
              <w:jc w:val="right"/>
              <w:rPr>
                <w:rFonts w:eastAsia="Times New Roman" w:cs="Calibri"/>
                <w:color w:val="000000"/>
                <w:sz w:val="20"/>
              </w:rPr>
            </w:pPr>
            <w:r>
              <w:rPr>
                <w:rFonts w:eastAsia="Times New Roman" w:cs="Arial"/>
                <w:color w:val="000000"/>
                <w:sz w:val="20"/>
              </w:rPr>
              <w:t>-</w:t>
            </w:r>
          </w:p>
        </w:tc>
      </w:tr>
      <w:tr w:rsidR="00292EFE" w:rsidRPr="00292EFE" w14:paraId="48AD6884" w14:textId="77777777" w:rsidTr="00292EFE">
        <w:trPr>
          <w:trHeight w:val="360"/>
        </w:trPr>
        <w:tc>
          <w:tcPr>
            <w:tcW w:w="4161" w:type="dxa"/>
            <w:tcBorders>
              <w:top w:val="nil"/>
              <w:left w:val="single" w:sz="4" w:space="0" w:color="3476B1"/>
              <w:bottom w:val="single" w:sz="4" w:space="0" w:color="3476B1"/>
              <w:right w:val="single" w:sz="4" w:space="0" w:color="3476B1"/>
            </w:tcBorders>
            <w:shd w:val="clear" w:color="000000" w:fill="FFFFFF"/>
            <w:noWrap/>
            <w:vAlign w:val="center"/>
            <w:hideMark/>
          </w:tcPr>
          <w:p w14:paraId="1CDC426C" w14:textId="77777777" w:rsidR="00292EFE" w:rsidRPr="006402EC" w:rsidRDefault="00292EFE" w:rsidP="00D47B31">
            <w:pPr>
              <w:keepNext/>
              <w:spacing w:after="0"/>
              <w:ind w:firstLineChars="100" w:firstLine="200"/>
              <w:rPr>
                <w:rFonts w:eastAsia="Times New Roman" w:cs="Calibri"/>
                <w:color w:val="000000"/>
                <w:sz w:val="20"/>
              </w:rPr>
            </w:pPr>
            <w:r w:rsidRPr="006402EC">
              <w:rPr>
                <w:rFonts w:eastAsia="Times New Roman" w:cs="Arial"/>
                <w:color w:val="000000"/>
                <w:sz w:val="20"/>
              </w:rPr>
              <w:t>Withdrawal Fees</w:t>
            </w:r>
          </w:p>
        </w:tc>
        <w:tc>
          <w:tcPr>
            <w:tcW w:w="1540" w:type="dxa"/>
            <w:tcBorders>
              <w:top w:val="nil"/>
              <w:left w:val="nil"/>
              <w:bottom w:val="single" w:sz="4" w:space="0" w:color="3476B1"/>
              <w:right w:val="single" w:sz="4" w:space="0" w:color="3476B1"/>
            </w:tcBorders>
            <w:shd w:val="clear" w:color="auto" w:fill="auto"/>
            <w:noWrap/>
            <w:vAlign w:val="center"/>
            <w:hideMark/>
          </w:tcPr>
          <w:p w14:paraId="48ECE64D" w14:textId="77777777" w:rsidR="00292EFE" w:rsidRPr="006402EC" w:rsidRDefault="00292EFE" w:rsidP="00D47B31">
            <w:pPr>
              <w:keepNext/>
              <w:spacing w:after="0"/>
              <w:jc w:val="right"/>
              <w:rPr>
                <w:rFonts w:eastAsia="Times New Roman" w:cs="Calibri"/>
                <w:b/>
                <w:bCs/>
                <w:color w:val="000000"/>
                <w:sz w:val="20"/>
              </w:rPr>
            </w:pPr>
            <w:r w:rsidRPr="006402EC">
              <w:rPr>
                <w:rFonts w:eastAsia="Times New Roman" w:cs="Arial"/>
                <w:b/>
                <w:bCs/>
                <w:color w:val="000000"/>
                <w:sz w:val="20"/>
              </w:rPr>
              <w:t>-</w:t>
            </w:r>
          </w:p>
        </w:tc>
        <w:tc>
          <w:tcPr>
            <w:tcW w:w="1584" w:type="dxa"/>
            <w:tcBorders>
              <w:top w:val="nil"/>
              <w:left w:val="nil"/>
              <w:bottom w:val="single" w:sz="4" w:space="0" w:color="3476B1"/>
              <w:right w:val="single" w:sz="4" w:space="0" w:color="3476B1"/>
            </w:tcBorders>
            <w:shd w:val="clear" w:color="auto" w:fill="auto"/>
            <w:noWrap/>
            <w:vAlign w:val="center"/>
            <w:hideMark/>
          </w:tcPr>
          <w:p w14:paraId="434BF33C" w14:textId="77777777" w:rsidR="00292EFE" w:rsidRPr="006402EC" w:rsidRDefault="00292EFE" w:rsidP="00D47B31">
            <w:pPr>
              <w:keepNext/>
              <w:spacing w:after="0"/>
              <w:jc w:val="right"/>
              <w:rPr>
                <w:rFonts w:eastAsia="Times New Roman" w:cs="Calibri"/>
                <w:b/>
                <w:bCs/>
                <w:color w:val="000000"/>
                <w:sz w:val="20"/>
              </w:rPr>
            </w:pPr>
            <w:r w:rsidRPr="006402EC">
              <w:rPr>
                <w:rFonts w:eastAsia="Times New Roman" w:cs="Arial"/>
                <w:b/>
                <w:bCs/>
                <w:color w:val="000000"/>
                <w:sz w:val="20"/>
              </w:rPr>
              <w:t>-</w:t>
            </w:r>
          </w:p>
        </w:tc>
        <w:tc>
          <w:tcPr>
            <w:tcW w:w="1440" w:type="dxa"/>
            <w:tcBorders>
              <w:top w:val="nil"/>
              <w:left w:val="nil"/>
              <w:bottom w:val="single" w:sz="4" w:space="0" w:color="3476B1"/>
              <w:right w:val="single" w:sz="4" w:space="0" w:color="3476B1"/>
            </w:tcBorders>
            <w:shd w:val="clear" w:color="auto" w:fill="auto"/>
            <w:noWrap/>
            <w:vAlign w:val="center"/>
            <w:hideMark/>
          </w:tcPr>
          <w:p w14:paraId="53BF27C7" w14:textId="4C1F695D" w:rsidR="00292EFE" w:rsidRPr="002A7D64" w:rsidRDefault="002A7D64" w:rsidP="00D47B31">
            <w:pPr>
              <w:keepNext/>
              <w:spacing w:after="0"/>
              <w:jc w:val="right"/>
              <w:rPr>
                <w:rFonts w:eastAsia="Times New Roman" w:cs="Calibri"/>
                <w:color w:val="000000"/>
                <w:sz w:val="20"/>
              </w:rPr>
            </w:pPr>
            <w:r w:rsidRPr="002A7D64">
              <w:rPr>
                <w:rFonts w:eastAsia="Times New Roman" w:cs="Arial"/>
                <w:color w:val="000000"/>
                <w:sz w:val="20"/>
              </w:rPr>
              <w:t>1,327</w:t>
            </w:r>
          </w:p>
        </w:tc>
        <w:tc>
          <w:tcPr>
            <w:tcW w:w="1350" w:type="dxa"/>
            <w:tcBorders>
              <w:top w:val="nil"/>
              <w:left w:val="nil"/>
              <w:bottom w:val="single" w:sz="4" w:space="0" w:color="3476B1"/>
              <w:right w:val="single" w:sz="4" w:space="0" w:color="3476B1"/>
            </w:tcBorders>
            <w:shd w:val="clear" w:color="auto" w:fill="auto"/>
            <w:noWrap/>
            <w:vAlign w:val="center"/>
            <w:hideMark/>
          </w:tcPr>
          <w:p w14:paraId="6765D51B" w14:textId="5C72F30A" w:rsidR="00292EFE" w:rsidRPr="002A7D64" w:rsidRDefault="002A7D64" w:rsidP="00D47B31">
            <w:pPr>
              <w:keepNext/>
              <w:spacing w:after="0"/>
              <w:jc w:val="right"/>
              <w:rPr>
                <w:rFonts w:eastAsia="Times New Roman" w:cs="Calibri"/>
                <w:color w:val="000000"/>
                <w:sz w:val="20"/>
              </w:rPr>
            </w:pPr>
            <w:r w:rsidRPr="002A7D64">
              <w:rPr>
                <w:rFonts w:eastAsia="Times New Roman" w:cs="Arial"/>
                <w:color w:val="000000"/>
                <w:sz w:val="20"/>
              </w:rPr>
              <w:t>1,327</w:t>
            </w:r>
          </w:p>
        </w:tc>
      </w:tr>
      <w:tr w:rsidR="00292EFE" w:rsidRPr="00292EFE" w14:paraId="5B09F424" w14:textId="77777777" w:rsidTr="00292EFE">
        <w:trPr>
          <w:trHeight w:val="360"/>
        </w:trPr>
        <w:tc>
          <w:tcPr>
            <w:tcW w:w="4161" w:type="dxa"/>
            <w:tcBorders>
              <w:top w:val="nil"/>
              <w:left w:val="single" w:sz="4" w:space="0" w:color="3476B1"/>
              <w:bottom w:val="nil"/>
              <w:right w:val="single" w:sz="4" w:space="0" w:color="3476B1"/>
            </w:tcBorders>
            <w:shd w:val="clear" w:color="000000" w:fill="FFFFFF"/>
            <w:noWrap/>
            <w:vAlign w:val="center"/>
            <w:hideMark/>
          </w:tcPr>
          <w:p w14:paraId="3F8F6586" w14:textId="77777777" w:rsidR="00292EFE" w:rsidRPr="006402EC" w:rsidRDefault="00292EFE" w:rsidP="00D47B31">
            <w:pPr>
              <w:keepNext/>
              <w:spacing w:after="0"/>
              <w:ind w:firstLineChars="100" w:firstLine="200"/>
              <w:rPr>
                <w:rFonts w:eastAsia="Times New Roman" w:cs="Calibri"/>
                <w:color w:val="000000"/>
                <w:sz w:val="20"/>
              </w:rPr>
            </w:pPr>
            <w:r w:rsidRPr="006402EC">
              <w:rPr>
                <w:rFonts w:eastAsia="Times New Roman" w:cs="Arial"/>
                <w:color w:val="000000"/>
                <w:sz w:val="20"/>
              </w:rPr>
              <w:t>General Fund</w:t>
            </w:r>
          </w:p>
        </w:tc>
        <w:tc>
          <w:tcPr>
            <w:tcW w:w="1540" w:type="dxa"/>
            <w:tcBorders>
              <w:top w:val="nil"/>
              <w:left w:val="nil"/>
              <w:bottom w:val="nil"/>
              <w:right w:val="single" w:sz="4" w:space="0" w:color="3476B1"/>
            </w:tcBorders>
            <w:shd w:val="clear" w:color="auto" w:fill="auto"/>
            <w:noWrap/>
            <w:vAlign w:val="center"/>
            <w:hideMark/>
          </w:tcPr>
          <w:p w14:paraId="7B3689C9" w14:textId="77777777" w:rsidR="00292EFE" w:rsidRPr="006402EC" w:rsidRDefault="00292EFE" w:rsidP="00D47B31">
            <w:pPr>
              <w:keepNext/>
              <w:spacing w:after="0"/>
              <w:jc w:val="right"/>
              <w:rPr>
                <w:rFonts w:eastAsia="Times New Roman" w:cs="Calibri"/>
                <w:b/>
                <w:bCs/>
                <w:color w:val="000000"/>
                <w:sz w:val="20"/>
              </w:rPr>
            </w:pPr>
            <w:r w:rsidRPr="006402EC">
              <w:rPr>
                <w:rFonts w:eastAsia="Times New Roman" w:cs="Arial"/>
                <w:b/>
                <w:bCs/>
                <w:color w:val="000000"/>
                <w:sz w:val="20"/>
              </w:rPr>
              <w:t>-</w:t>
            </w:r>
          </w:p>
        </w:tc>
        <w:tc>
          <w:tcPr>
            <w:tcW w:w="1584" w:type="dxa"/>
            <w:tcBorders>
              <w:top w:val="nil"/>
              <w:left w:val="nil"/>
              <w:bottom w:val="nil"/>
              <w:right w:val="single" w:sz="4" w:space="0" w:color="3476B1"/>
            </w:tcBorders>
            <w:shd w:val="clear" w:color="auto" w:fill="auto"/>
            <w:noWrap/>
            <w:vAlign w:val="center"/>
            <w:hideMark/>
          </w:tcPr>
          <w:p w14:paraId="7650E87D" w14:textId="77777777" w:rsidR="00292EFE" w:rsidRPr="006402EC" w:rsidRDefault="00292EFE" w:rsidP="00D47B31">
            <w:pPr>
              <w:keepNext/>
              <w:spacing w:after="0"/>
              <w:jc w:val="right"/>
              <w:rPr>
                <w:rFonts w:eastAsia="Times New Roman" w:cs="Calibri"/>
                <w:b/>
                <w:bCs/>
                <w:color w:val="000000"/>
                <w:sz w:val="20"/>
              </w:rPr>
            </w:pPr>
            <w:r w:rsidRPr="006402EC">
              <w:rPr>
                <w:rFonts w:eastAsia="Times New Roman" w:cs="Arial"/>
                <w:b/>
                <w:bCs/>
                <w:color w:val="000000"/>
                <w:sz w:val="20"/>
              </w:rPr>
              <w:t>-</w:t>
            </w:r>
          </w:p>
        </w:tc>
        <w:tc>
          <w:tcPr>
            <w:tcW w:w="1440" w:type="dxa"/>
            <w:tcBorders>
              <w:top w:val="nil"/>
              <w:left w:val="nil"/>
              <w:bottom w:val="nil"/>
              <w:right w:val="single" w:sz="4" w:space="0" w:color="3476B1"/>
            </w:tcBorders>
            <w:shd w:val="clear" w:color="auto" w:fill="auto"/>
            <w:noWrap/>
            <w:vAlign w:val="center"/>
            <w:hideMark/>
          </w:tcPr>
          <w:p w14:paraId="18F40903" w14:textId="77777777" w:rsidR="00292EFE" w:rsidRPr="006402EC" w:rsidRDefault="00292EFE" w:rsidP="00D47B31">
            <w:pPr>
              <w:keepNext/>
              <w:spacing w:after="0"/>
              <w:jc w:val="right"/>
              <w:rPr>
                <w:rFonts w:eastAsia="Times New Roman" w:cs="Calibri"/>
                <w:b/>
                <w:bCs/>
                <w:color w:val="000000"/>
                <w:sz w:val="20"/>
              </w:rPr>
            </w:pPr>
            <w:r w:rsidRPr="006402EC">
              <w:rPr>
                <w:rFonts w:eastAsia="Times New Roman" w:cs="Arial"/>
                <w:b/>
                <w:bCs/>
                <w:color w:val="000000"/>
                <w:sz w:val="20"/>
              </w:rPr>
              <w:t>-</w:t>
            </w:r>
          </w:p>
        </w:tc>
        <w:tc>
          <w:tcPr>
            <w:tcW w:w="1350" w:type="dxa"/>
            <w:tcBorders>
              <w:top w:val="nil"/>
              <w:left w:val="nil"/>
              <w:bottom w:val="nil"/>
              <w:right w:val="single" w:sz="4" w:space="0" w:color="3476B1"/>
            </w:tcBorders>
            <w:shd w:val="clear" w:color="auto" w:fill="auto"/>
            <w:noWrap/>
            <w:vAlign w:val="center"/>
            <w:hideMark/>
          </w:tcPr>
          <w:p w14:paraId="650A6678" w14:textId="77777777" w:rsidR="00292EFE" w:rsidRPr="006402EC" w:rsidRDefault="00292EFE" w:rsidP="00D47B31">
            <w:pPr>
              <w:keepNext/>
              <w:spacing w:after="0"/>
              <w:jc w:val="right"/>
              <w:rPr>
                <w:rFonts w:eastAsia="Times New Roman" w:cs="Calibri"/>
                <w:b/>
                <w:bCs/>
                <w:color w:val="000000"/>
                <w:sz w:val="20"/>
              </w:rPr>
            </w:pPr>
            <w:r w:rsidRPr="006402EC">
              <w:rPr>
                <w:rFonts w:eastAsia="Times New Roman" w:cs="Arial"/>
                <w:b/>
                <w:bCs/>
                <w:color w:val="000000"/>
                <w:sz w:val="20"/>
              </w:rPr>
              <w:t>-</w:t>
            </w:r>
          </w:p>
        </w:tc>
      </w:tr>
      <w:tr w:rsidR="00292EFE" w:rsidRPr="00292EFE" w14:paraId="6C52D087" w14:textId="77777777" w:rsidTr="006256F8">
        <w:trPr>
          <w:trHeight w:val="360"/>
        </w:trPr>
        <w:tc>
          <w:tcPr>
            <w:tcW w:w="4161" w:type="dxa"/>
            <w:tcBorders>
              <w:top w:val="single" w:sz="4" w:space="0" w:color="3476B1"/>
              <w:left w:val="single" w:sz="4" w:space="0" w:color="3476B1"/>
              <w:bottom w:val="nil"/>
              <w:right w:val="single" w:sz="4" w:space="0" w:color="3476B1"/>
            </w:tcBorders>
            <w:shd w:val="clear" w:color="auto" w:fill="D3E5F6"/>
            <w:noWrap/>
            <w:vAlign w:val="center"/>
            <w:hideMark/>
          </w:tcPr>
          <w:p w14:paraId="27E7EE28" w14:textId="77777777" w:rsidR="00292EFE" w:rsidRPr="006402EC" w:rsidRDefault="00292EFE" w:rsidP="006256F8">
            <w:pPr>
              <w:keepNext/>
              <w:spacing w:after="0"/>
              <w:jc w:val="center"/>
              <w:rPr>
                <w:rFonts w:eastAsia="Times New Roman" w:cs="Calibri"/>
                <w:b/>
                <w:bCs/>
                <w:color w:val="000000"/>
                <w:sz w:val="20"/>
              </w:rPr>
            </w:pPr>
            <w:r w:rsidRPr="006402EC">
              <w:rPr>
                <w:rFonts w:eastAsia="Times New Roman" w:cs="Calibri"/>
                <w:b/>
                <w:bCs/>
                <w:color w:val="000000"/>
                <w:sz w:val="20"/>
              </w:rPr>
              <w:t>Intrastate TOTAL</w:t>
            </w:r>
          </w:p>
        </w:tc>
        <w:tc>
          <w:tcPr>
            <w:tcW w:w="1540" w:type="dxa"/>
            <w:tcBorders>
              <w:top w:val="single" w:sz="4" w:space="0" w:color="3476B1"/>
              <w:left w:val="nil"/>
              <w:bottom w:val="nil"/>
              <w:right w:val="single" w:sz="4" w:space="0" w:color="3476B1"/>
            </w:tcBorders>
            <w:shd w:val="clear" w:color="auto" w:fill="D3E5F6"/>
            <w:noWrap/>
            <w:vAlign w:val="center"/>
            <w:hideMark/>
          </w:tcPr>
          <w:p w14:paraId="07A84FA6" w14:textId="7DF91217" w:rsidR="00292EFE" w:rsidRPr="006402EC" w:rsidRDefault="002A7D64" w:rsidP="00D47B31">
            <w:pPr>
              <w:keepNext/>
              <w:spacing w:after="0"/>
              <w:jc w:val="right"/>
              <w:rPr>
                <w:rFonts w:eastAsia="Times New Roman" w:cs="Calibri"/>
                <w:color w:val="000000"/>
                <w:sz w:val="20"/>
              </w:rPr>
            </w:pPr>
            <w:r>
              <w:rPr>
                <w:rFonts w:eastAsia="Times New Roman" w:cs="Calibri"/>
                <w:color w:val="000000"/>
                <w:sz w:val="20"/>
              </w:rPr>
              <w:t>-</w:t>
            </w:r>
          </w:p>
        </w:tc>
        <w:tc>
          <w:tcPr>
            <w:tcW w:w="1584" w:type="dxa"/>
            <w:tcBorders>
              <w:top w:val="single" w:sz="4" w:space="0" w:color="3476B1"/>
              <w:left w:val="nil"/>
              <w:bottom w:val="nil"/>
              <w:right w:val="single" w:sz="4" w:space="0" w:color="3476B1"/>
            </w:tcBorders>
            <w:shd w:val="clear" w:color="auto" w:fill="D3E5F6"/>
            <w:noWrap/>
            <w:vAlign w:val="center"/>
            <w:hideMark/>
          </w:tcPr>
          <w:p w14:paraId="5F0441FC" w14:textId="77777777" w:rsidR="00292EFE" w:rsidRPr="006402EC" w:rsidRDefault="00292EFE" w:rsidP="00D47B31">
            <w:pPr>
              <w:keepNext/>
              <w:spacing w:after="0"/>
              <w:jc w:val="right"/>
              <w:rPr>
                <w:rFonts w:eastAsia="Times New Roman" w:cs="Calibri"/>
                <w:color w:val="000000"/>
                <w:sz w:val="20"/>
              </w:rPr>
            </w:pPr>
            <w:r w:rsidRPr="006402EC">
              <w:rPr>
                <w:rFonts w:eastAsia="Times New Roman" w:cs="Calibri"/>
                <w:color w:val="000000"/>
                <w:sz w:val="20"/>
              </w:rPr>
              <w:t>-</w:t>
            </w:r>
          </w:p>
        </w:tc>
        <w:tc>
          <w:tcPr>
            <w:tcW w:w="1440" w:type="dxa"/>
            <w:tcBorders>
              <w:top w:val="single" w:sz="4" w:space="0" w:color="3476B1"/>
              <w:left w:val="nil"/>
              <w:bottom w:val="nil"/>
              <w:right w:val="single" w:sz="4" w:space="0" w:color="3476B1"/>
            </w:tcBorders>
            <w:shd w:val="clear" w:color="auto" w:fill="D3E5F6"/>
            <w:noWrap/>
            <w:vAlign w:val="center"/>
            <w:hideMark/>
          </w:tcPr>
          <w:p w14:paraId="4164409B" w14:textId="254D37D9" w:rsidR="00292EFE" w:rsidRPr="006402EC" w:rsidRDefault="002A7D64" w:rsidP="00D47B31">
            <w:pPr>
              <w:keepNext/>
              <w:spacing w:after="0"/>
              <w:jc w:val="right"/>
              <w:rPr>
                <w:rFonts w:eastAsia="Times New Roman" w:cs="Calibri"/>
                <w:color w:val="000000"/>
                <w:sz w:val="20"/>
              </w:rPr>
            </w:pPr>
            <w:r>
              <w:rPr>
                <w:rFonts w:eastAsia="Times New Roman" w:cs="Calibri"/>
                <w:color w:val="000000"/>
                <w:sz w:val="20"/>
              </w:rPr>
              <w:t>-</w:t>
            </w:r>
          </w:p>
        </w:tc>
        <w:tc>
          <w:tcPr>
            <w:tcW w:w="1350" w:type="dxa"/>
            <w:tcBorders>
              <w:top w:val="single" w:sz="4" w:space="0" w:color="3476B1"/>
              <w:left w:val="nil"/>
              <w:bottom w:val="nil"/>
              <w:right w:val="single" w:sz="4" w:space="0" w:color="3476B1"/>
            </w:tcBorders>
            <w:shd w:val="clear" w:color="auto" w:fill="D3E5F6"/>
            <w:noWrap/>
            <w:vAlign w:val="center"/>
            <w:hideMark/>
          </w:tcPr>
          <w:p w14:paraId="3E0F4EE7" w14:textId="1E94EC4D" w:rsidR="00292EFE" w:rsidRPr="006402EC" w:rsidRDefault="002A7D64" w:rsidP="00D47B31">
            <w:pPr>
              <w:keepNext/>
              <w:spacing w:after="0"/>
              <w:jc w:val="right"/>
              <w:rPr>
                <w:rFonts w:eastAsia="Times New Roman" w:cs="Calibri"/>
                <w:color w:val="000000"/>
                <w:sz w:val="20"/>
              </w:rPr>
            </w:pPr>
            <w:r>
              <w:rPr>
                <w:rFonts w:eastAsia="Times New Roman" w:cs="Calibri"/>
                <w:color w:val="000000"/>
                <w:sz w:val="20"/>
              </w:rPr>
              <w:t>1,327</w:t>
            </w:r>
          </w:p>
        </w:tc>
      </w:tr>
      <w:tr w:rsidR="00292EFE" w:rsidRPr="00292EFE" w14:paraId="55815D46" w14:textId="77777777" w:rsidTr="00292EFE">
        <w:trPr>
          <w:trHeight w:val="360"/>
        </w:trPr>
        <w:tc>
          <w:tcPr>
            <w:tcW w:w="4161" w:type="dxa"/>
            <w:tcBorders>
              <w:top w:val="single" w:sz="4" w:space="0" w:color="3476B1"/>
              <w:left w:val="single" w:sz="4" w:space="0" w:color="3476B1"/>
              <w:bottom w:val="single" w:sz="4" w:space="0" w:color="3476B1"/>
              <w:right w:val="single" w:sz="4" w:space="0" w:color="3476B1"/>
            </w:tcBorders>
            <w:shd w:val="clear" w:color="000000" w:fill="FFFFFF"/>
            <w:noWrap/>
            <w:vAlign w:val="center"/>
            <w:hideMark/>
          </w:tcPr>
          <w:p w14:paraId="4016B85D" w14:textId="77777777" w:rsidR="00292EFE" w:rsidRPr="006402EC" w:rsidRDefault="00292EFE" w:rsidP="00D47B31">
            <w:pPr>
              <w:keepNext/>
              <w:spacing w:after="0"/>
              <w:ind w:firstLineChars="100" w:firstLine="200"/>
              <w:rPr>
                <w:rFonts w:eastAsia="Times New Roman" w:cs="Calibri"/>
                <w:color w:val="000000"/>
                <w:sz w:val="20"/>
              </w:rPr>
            </w:pPr>
            <w:r w:rsidRPr="006402EC">
              <w:rPr>
                <w:rFonts w:eastAsia="Times New Roman" w:cs="Arial"/>
                <w:color w:val="000000"/>
                <w:sz w:val="20"/>
              </w:rPr>
              <w:t>Interstate - Nevada</w:t>
            </w:r>
          </w:p>
        </w:tc>
        <w:tc>
          <w:tcPr>
            <w:tcW w:w="1540" w:type="dxa"/>
            <w:tcBorders>
              <w:top w:val="single" w:sz="4" w:space="0" w:color="3476B1"/>
              <w:left w:val="nil"/>
              <w:bottom w:val="single" w:sz="4" w:space="0" w:color="3476B1"/>
              <w:right w:val="single" w:sz="4" w:space="0" w:color="3476B1"/>
            </w:tcBorders>
            <w:shd w:val="clear" w:color="auto" w:fill="auto"/>
            <w:noWrap/>
            <w:vAlign w:val="center"/>
            <w:hideMark/>
          </w:tcPr>
          <w:p w14:paraId="42ABA239" w14:textId="77777777" w:rsidR="00292EFE" w:rsidRPr="006402EC" w:rsidRDefault="00292EFE" w:rsidP="00D47B31">
            <w:pPr>
              <w:keepNext/>
              <w:spacing w:after="0"/>
              <w:jc w:val="right"/>
              <w:rPr>
                <w:rFonts w:eastAsia="Times New Roman" w:cs="Calibri"/>
                <w:b/>
                <w:bCs/>
                <w:color w:val="000000"/>
                <w:sz w:val="20"/>
              </w:rPr>
            </w:pPr>
            <w:r w:rsidRPr="006402EC">
              <w:rPr>
                <w:rFonts w:eastAsia="Times New Roman" w:cs="Arial"/>
                <w:b/>
                <w:bCs/>
                <w:color w:val="000000"/>
                <w:sz w:val="20"/>
              </w:rPr>
              <w:t>-</w:t>
            </w:r>
          </w:p>
        </w:tc>
        <w:tc>
          <w:tcPr>
            <w:tcW w:w="1584" w:type="dxa"/>
            <w:tcBorders>
              <w:top w:val="single" w:sz="4" w:space="0" w:color="3476B1"/>
              <w:left w:val="nil"/>
              <w:bottom w:val="single" w:sz="4" w:space="0" w:color="3476B1"/>
              <w:right w:val="single" w:sz="4" w:space="0" w:color="3476B1"/>
            </w:tcBorders>
            <w:shd w:val="clear" w:color="auto" w:fill="auto"/>
            <w:noWrap/>
            <w:vAlign w:val="center"/>
            <w:hideMark/>
          </w:tcPr>
          <w:p w14:paraId="4D7B47C3" w14:textId="77777777" w:rsidR="00292EFE" w:rsidRPr="006402EC" w:rsidRDefault="00292EFE" w:rsidP="00D47B31">
            <w:pPr>
              <w:keepNext/>
              <w:spacing w:after="0"/>
              <w:jc w:val="right"/>
              <w:rPr>
                <w:rFonts w:eastAsia="Times New Roman" w:cs="Calibri"/>
                <w:b/>
                <w:bCs/>
                <w:color w:val="000000"/>
                <w:sz w:val="20"/>
              </w:rPr>
            </w:pPr>
            <w:r w:rsidRPr="006402EC">
              <w:rPr>
                <w:rFonts w:eastAsia="Times New Roman" w:cs="Arial"/>
                <w:b/>
                <w:bCs/>
                <w:color w:val="000000"/>
                <w:sz w:val="20"/>
              </w:rPr>
              <w:t>-</w:t>
            </w:r>
          </w:p>
        </w:tc>
        <w:tc>
          <w:tcPr>
            <w:tcW w:w="1440" w:type="dxa"/>
            <w:tcBorders>
              <w:top w:val="single" w:sz="4" w:space="0" w:color="3476B1"/>
              <w:left w:val="nil"/>
              <w:bottom w:val="single" w:sz="4" w:space="0" w:color="3476B1"/>
              <w:right w:val="single" w:sz="4" w:space="0" w:color="3476B1"/>
            </w:tcBorders>
            <w:shd w:val="clear" w:color="auto" w:fill="auto"/>
            <w:noWrap/>
            <w:vAlign w:val="center"/>
            <w:hideMark/>
          </w:tcPr>
          <w:p w14:paraId="0D7CE2A1" w14:textId="77777777" w:rsidR="00292EFE" w:rsidRPr="006402EC" w:rsidRDefault="00292EFE" w:rsidP="00D47B31">
            <w:pPr>
              <w:keepNext/>
              <w:spacing w:after="0"/>
              <w:jc w:val="right"/>
              <w:rPr>
                <w:rFonts w:eastAsia="Times New Roman" w:cs="Calibri"/>
                <w:b/>
                <w:bCs/>
                <w:color w:val="000000"/>
                <w:sz w:val="20"/>
              </w:rPr>
            </w:pPr>
            <w:r w:rsidRPr="006402EC">
              <w:rPr>
                <w:rFonts w:eastAsia="Times New Roman" w:cs="Arial"/>
                <w:b/>
                <w:bCs/>
                <w:color w:val="000000"/>
                <w:sz w:val="20"/>
              </w:rPr>
              <w:t>-</w:t>
            </w:r>
          </w:p>
        </w:tc>
        <w:tc>
          <w:tcPr>
            <w:tcW w:w="1350" w:type="dxa"/>
            <w:tcBorders>
              <w:top w:val="single" w:sz="4" w:space="0" w:color="3476B1"/>
              <w:left w:val="nil"/>
              <w:bottom w:val="single" w:sz="4" w:space="0" w:color="3476B1"/>
              <w:right w:val="single" w:sz="4" w:space="0" w:color="3476B1"/>
            </w:tcBorders>
            <w:shd w:val="clear" w:color="auto" w:fill="auto"/>
            <w:noWrap/>
            <w:vAlign w:val="center"/>
            <w:hideMark/>
          </w:tcPr>
          <w:p w14:paraId="0B0EE55A" w14:textId="77777777" w:rsidR="00292EFE" w:rsidRPr="006402EC" w:rsidRDefault="00292EFE" w:rsidP="00D47B31">
            <w:pPr>
              <w:keepNext/>
              <w:spacing w:after="0"/>
              <w:jc w:val="right"/>
              <w:rPr>
                <w:rFonts w:eastAsia="Times New Roman" w:cs="Calibri"/>
                <w:b/>
                <w:bCs/>
                <w:color w:val="000000"/>
                <w:sz w:val="20"/>
              </w:rPr>
            </w:pPr>
            <w:r w:rsidRPr="006402EC">
              <w:rPr>
                <w:rFonts w:eastAsia="Times New Roman" w:cs="Arial"/>
                <w:b/>
                <w:bCs/>
                <w:color w:val="000000"/>
                <w:sz w:val="20"/>
              </w:rPr>
              <w:t>-</w:t>
            </w:r>
          </w:p>
        </w:tc>
      </w:tr>
      <w:tr w:rsidR="00292EFE" w:rsidRPr="00292EFE" w14:paraId="300E3DA9" w14:textId="77777777" w:rsidTr="00292EFE">
        <w:trPr>
          <w:trHeight w:val="360"/>
        </w:trPr>
        <w:tc>
          <w:tcPr>
            <w:tcW w:w="4161" w:type="dxa"/>
            <w:tcBorders>
              <w:top w:val="nil"/>
              <w:left w:val="single" w:sz="4" w:space="0" w:color="3476B1"/>
              <w:bottom w:val="single" w:sz="4" w:space="0" w:color="3476B1"/>
              <w:right w:val="single" w:sz="4" w:space="0" w:color="3476B1"/>
            </w:tcBorders>
            <w:shd w:val="clear" w:color="000000" w:fill="D3E5F6"/>
            <w:noWrap/>
            <w:vAlign w:val="center"/>
            <w:hideMark/>
          </w:tcPr>
          <w:p w14:paraId="5EE42D61" w14:textId="77777777" w:rsidR="00292EFE" w:rsidRPr="006402EC" w:rsidRDefault="00292EFE" w:rsidP="006256F8">
            <w:pPr>
              <w:keepNext/>
              <w:spacing w:after="0"/>
              <w:jc w:val="center"/>
              <w:rPr>
                <w:rFonts w:eastAsia="Times New Roman" w:cs="Calibri"/>
                <w:b/>
                <w:bCs/>
                <w:color w:val="000000"/>
                <w:sz w:val="20"/>
              </w:rPr>
            </w:pPr>
            <w:r w:rsidRPr="006402EC">
              <w:rPr>
                <w:rFonts w:eastAsia="Times New Roman" w:cs="Calibri"/>
                <w:b/>
                <w:bCs/>
                <w:color w:val="000000"/>
                <w:sz w:val="20"/>
              </w:rPr>
              <w:t>TOTAL</w:t>
            </w:r>
          </w:p>
        </w:tc>
        <w:tc>
          <w:tcPr>
            <w:tcW w:w="1540" w:type="dxa"/>
            <w:tcBorders>
              <w:top w:val="nil"/>
              <w:left w:val="nil"/>
              <w:bottom w:val="single" w:sz="4" w:space="0" w:color="3476B1"/>
              <w:right w:val="single" w:sz="4" w:space="0" w:color="3476B1"/>
            </w:tcBorders>
            <w:shd w:val="clear" w:color="000000" w:fill="D3E5F6"/>
            <w:noWrap/>
            <w:vAlign w:val="center"/>
            <w:hideMark/>
          </w:tcPr>
          <w:p w14:paraId="72ADD21A" w14:textId="0ED14808" w:rsidR="00292EFE" w:rsidRPr="006402EC" w:rsidRDefault="00C06546" w:rsidP="00D47B31">
            <w:pPr>
              <w:keepNext/>
              <w:spacing w:after="0"/>
              <w:jc w:val="right"/>
              <w:rPr>
                <w:rFonts w:eastAsia="Times New Roman" w:cs="Calibri"/>
                <w:b/>
                <w:bCs/>
                <w:color w:val="000000"/>
                <w:sz w:val="20"/>
              </w:rPr>
            </w:pPr>
            <w:r>
              <w:rPr>
                <w:rFonts w:eastAsia="Times New Roman" w:cs="Calibri"/>
                <w:b/>
                <w:bCs/>
                <w:color w:val="000000"/>
                <w:sz w:val="20"/>
              </w:rPr>
              <w:t>-</w:t>
            </w:r>
          </w:p>
        </w:tc>
        <w:tc>
          <w:tcPr>
            <w:tcW w:w="1584" w:type="dxa"/>
            <w:tcBorders>
              <w:top w:val="nil"/>
              <w:left w:val="nil"/>
              <w:bottom w:val="single" w:sz="4" w:space="0" w:color="3476B1"/>
              <w:right w:val="single" w:sz="4" w:space="0" w:color="3476B1"/>
            </w:tcBorders>
            <w:shd w:val="clear" w:color="000000" w:fill="D3E5F6"/>
            <w:noWrap/>
            <w:vAlign w:val="center"/>
            <w:hideMark/>
          </w:tcPr>
          <w:p w14:paraId="116236EB" w14:textId="77777777" w:rsidR="00292EFE" w:rsidRPr="006402EC" w:rsidRDefault="00292EFE" w:rsidP="00D47B31">
            <w:pPr>
              <w:keepNext/>
              <w:spacing w:after="0"/>
              <w:jc w:val="right"/>
              <w:rPr>
                <w:rFonts w:eastAsia="Times New Roman" w:cs="Calibri"/>
                <w:b/>
                <w:bCs/>
                <w:color w:val="000000"/>
                <w:sz w:val="20"/>
              </w:rPr>
            </w:pPr>
            <w:r w:rsidRPr="006402EC">
              <w:rPr>
                <w:rFonts w:eastAsia="Times New Roman" w:cs="Calibri"/>
                <w:b/>
                <w:bCs/>
                <w:color w:val="000000"/>
                <w:sz w:val="20"/>
              </w:rPr>
              <w:t>-</w:t>
            </w:r>
          </w:p>
        </w:tc>
        <w:tc>
          <w:tcPr>
            <w:tcW w:w="1440" w:type="dxa"/>
            <w:tcBorders>
              <w:top w:val="nil"/>
              <w:left w:val="nil"/>
              <w:bottom w:val="single" w:sz="4" w:space="0" w:color="3476B1"/>
              <w:right w:val="single" w:sz="4" w:space="0" w:color="3476B1"/>
            </w:tcBorders>
            <w:shd w:val="clear" w:color="000000" w:fill="D3E5F6"/>
            <w:noWrap/>
            <w:vAlign w:val="center"/>
            <w:hideMark/>
          </w:tcPr>
          <w:p w14:paraId="7FE1986E" w14:textId="3720035F" w:rsidR="00292EFE" w:rsidRPr="006402EC" w:rsidRDefault="00C06546" w:rsidP="00D47B31">
            <w:pPr>
              <w:keepNext/>
              <w:spacing w:after="0"/>
              <w:jc w:val="right"/>
              <w:rPr>
                <w:rFonts w:eastAsia="Times New Roman" w:cs="Calibri"/>
                <w:b/>
                <w:bCs/>
                <w:color w:val="000000"/>
                <w:sz w:val="20"/>
              </w:rPr>
            </w:pPr>
            <w:r>
              <w:rPr>
                <w:rFonts w:eastAsia="Times New Roman" w:cs="Calibri"/>
                <w:b/>
                <w:bCs/>
                <w:color w:val="000000"/>
                <w:sz w:val="20"/>
              </w:rPr>
              <w:t>1,327</w:t>
            </w:r>
          </w:p>
        </w:tc>
        <w:tc>
          <w:tcPr>
            <w:tcW w:w="1350" w:type="dxa"/>
            <w:tcBorders>
              <w:top w:val="nil"/>
              <w:left w:val="nil"/>
              <w:bottom w:val="single" w:sz="4" w:space="0" w:color="3476B1"/>
              <w:right w:val="single" w:sz="4" w:space="0" w:color="3476B1"/>
            </w:tcBorders>
            <w:shd w:val="clear" w:color="000000" w:fill="D3E5F6"/>
            <w:noWrap/>
            <w:vAlign w:val="center"/>
            <w:hideMark/>
          </w:tcPr>
          <w:p w14:paraId="0CA1A39C" w14:textId="031FA718" w:rsidR="00292EFE" w:rsidRPr="006402EC" w:rsidRDefault="00C06546" w:rsidP="00D47B31">
            <w:pPr>
              <w:keepNext/>
              <w:spacing w:after="0"/>
              <w:jc w:val="right"/>
              <w:rPr>
                <w:rFonts w:eastAsia="Times New Roman" w:cs="Calibri"/>
                <w:b/>
                <w:bCs/>
                <w:color w:val="000000"/>
                <w:sz w:val="20"/>
              </w:rPr>
            </w:pPr>
            <w:r>
              <w:rPr>
                <w:rFonts w:eastAsia="Times New Roman" w:cs="Calibri"/>
                <w:b/>
                <w:bCs/>
                <w:color w:val="000000"/>
                <w:sz w:val="20"/>
              </w:rPr>
              <w:t>1,327</w:t>
            </w:r>
          </w:p>
        </w:tc>
      </w:tr>
    </w:tbl>
    <w:p w14:paraId="4C8F497C" w14:textId="77777777" w:rsidR="00BA38FB" w:rsidRDefault="00BA38FB" w:rsidP="00B77B50"/>
    <w:p w14:paraId="01347D69" w14:textId="77777777" w:rsidR="00B77C2E" w:rsidRDefault="00B77C2E" w:rsidP="00B77B50"/>
    <w:p w14:paraId="5C7A4814" w14:textId="58175535" w:rsidR="00400E16" w:rsidRPr="00B77B50" w:rsidRDefault="00400E16" w:rsidP="008767FC">
      <w:pPr>
        <w:pStyle w:val="Style4"/>
      </w:pPr>
      <w:bookmarkStart w:id="211" w:name="_Toc167788171"/>
      <w:r w:rsidRPr="009F1A9B">
        <w:t xml:space="preserve">Table </w:t>
      </w:r>
      <w:r>
        <w:t>5</w:t>
      </w:r>
      <w:r w:rsidRPr="009F1A9B">
        <w:t xml:space="preserve">. Cumulative LTSCs Accrued through Storage </w:t>
      </w:r>
      <w:r>
        <w:t>or</w:t>
      </w:r>
      <w:r w:rsidRPr="009F1A9B">
        <w:t xml:space="preserve"> Purchased through December 202</w:t>
      </w:r>
      <w:r>
        <w:t>3</w:t>
      </w:r>
      <w:r w:rsidRPr="009F1A9B">
        <w:t xml:space="preserve"> (</w:t>
      </w:r>
      <w:r>
        <w:t>AF</w:t>
      </w:r>
      <w:r w:rsidRPr="009F1A9B">
        <w:t>)</w:t>
      </w:r>
      <w:bookmarkEnd w:id="211"/>
    </w:p>
    <w:tbl>
      <w:tblPr>
        <w:tblpPr w:leftFromText="180" w:rightFromText="180" w:vertAnchor="text" w:horzAnchor="margin" w:tblpY="87"/>
        <w:tblW w:w="10075" w:type="dxa"/>
        <w:tblLook w:val="04A0" w:firstRow="1" w:lastRow="0" w:firstColumn="1" w:lastColumn="0" w:noHBand="0" w:noVBand="1"/>
      </w:tblPr>
      <w:tblGrid>
        <w:gridCol w:w="4161"/>
        <w:gridCol w:w="1540"/>
        <w:gridCol w:w="1584"/>
        <w:gridCol w:w="1440"/>
        <w:gridCol w:w="1350"/>
      </w:tblGrid>
      <w:tr w:rsidR="00400E16" w:rsidRPr="009266B8" w14:paraId="3F4267CD" w14:textId="77777777" w:rsidTr="00400E16">
        <w:trPr>
          <w:trHeight w:val="360"/>
        </w:trPr>
        <w:tc>
          <w:tcPr>
            <w:tcW w:w="4161" w:type="dxa"/>
            <w:tcBorders>
              <w:top w:val="single" w:sz="4" w:space="0" w:color="3476B1"/>
              <w:left w:val="single" w:sz="4" w:space="0" w:color="3476B1"/>
              <w:bottom w:val="single" w:sz="4" w:space="0" w:color="3476B1"/>
              <w:right w:val="single" w:sz="4" w:space="0" w:color="3476B1"/>
            </w:tcBorders>
            <w:shd w:val="clear" w:color="auto" w:fill="B5D2FB" w:themeFill="text1" w:themeFillTint="33"/>
            <w:noWrap/>
            <w:vAlign w:val="center"/>
            <w:hideMark/>
          </w:tcPr>
          <w:p w14:paraId="4745CBCB" w14:textId="77777777" w:rsidR="00400E16" w:rsidRPr="006402EC" w:rsidRDefault="00400E16" w:rsidP="00400E16">
            <w:pPr>
              <w:keepNext/>
              <w:spacing w:after="0"/>
              <w:jc w:val="center"/>
              <w:rPr>
                <w:rFonts w:eastAsia="Times New Roman" w:cs="Calibri"/>
                <w:b/>
                <w:bCs/>
                <w:color w:val="000000"/>
                <w:sz w:val="20"/>
              </w:rPr>
            </w:pPr>
            <w:bookmarkStart w:id="212" w:name="_Ref106012924"/>
            <w:r w:rsidRPr="006402EC">
              <w:rPr>
                <w:rFonts w:eastAsia="Times New Roman" w:cs="Arial"/>
                <w:b/>
                <w:bCs/>
                <w:sz w:val="20"/>
              </w:rPr>
              <w:t>Funding Source</w:t>
            </w:r>
          </w:p>
        </w:tc>
        <w:tc>
          <w:tcPr>
            <w:tcW w:w="1540" w:type="dxa"/>
            <w:tcBorders>
              <w:top w:val="single" w:sz="4" w:space="0" w:color="3476B1"/>
              <w:left w:val="nil"/>
              <w:bottom w:val="single" w:sz="4" w:space="0" w:color="3476B1"/>
              <w:right w:val="single" w:sz="4" w:space="0" w:color="3476B1"/>
            </w:tcBorders>
            <w:shd w:val="clear" w:color="auto" w:fill="B5D2FB" w:themeFill="text1" w:themeFillTint="33"/>
            <w:noWrap/>
            <w:vAlign w:val="center"/>
            <w:hideMark/>
          </w:tcPr>
          <w:p w14:paraId="5BA80E06" w14:textId="77777777" w:rsidR="00400E16" w:rsidRPr="006402EC" w:rsidRDefault="00400E16" w:rsidP="00400E16">
            <w:pPr>
              <w:keepNext/>
              <w:spacing w:after="0"/>
              <w:jc w:val="center"/>
              <w:rPr>
                <w:rFonts w:eastAsia="Times New Roman" w:cs="Calibri"/>
                <w:b/>
                <w:bCs/>
                <w:color w:val="000000"/>
                <w:sz w:val="20"/>
              </w:rPr>
            </w:pPr>
            <w:r w:rsidRPr="006402EC">
              <w:rPr>
                <w:rFonts w:eastAsia="Times New Roman" w:cs="Arial"/>
                <w:b/>
                <w:bCs/>
                <w:sz w:val="20"/>
              </w:rPr>
              <w:t>Phoenix AMA</w:t>
            </w:r>
          </w:p>
        </w:tc>
        <w:tc>
          <w:tcPr>
            <w:tcW w:w="1584" w:type="dxa"/>
            <w:tcBorders>
              <w:top w:val="single" w:sz="4" w:space="0" w:color="3476B1"/>
              <w:left w:val="nil"/>
              <w:bottom w:val="single" w:sz="4" w:space="0" w:color="3476B1"/>
              <w:right w:val="single" w:sz="4" w:space="0" w:color="3476B1"/>
            </w:tcBorders>
            <w:shd w:val="clear" w:color="auto" w:fill="B5D2FB" w:themeFill="text1" w:themeFillTint="33"/>
            <w:vAlign w:val="center"/>
            <w:hideMark/>
          </w:tcPr>
          <w:p w14:paraId="592EEFDE" w14:textId="77777777" w:rsidR="00400E16" w:rsidRPr="006402EC" w:rsidRDefault="00400E16" w:rsidP="00400E16">
            <w:pPr>
              <w:keepNext/>
              <w:spacing w:after="0"/>
              <w:jc w:val="center"/>
              <w:rPr>
                <w:rFonts w:eastAsia="Times New Roman" w:cs="Calibri"/>
                <w:b/>
                <w:bCs/>
                <w:color w:val="000000"/>
                <w:sz w:val="20"/>
              </w:rPr>
            </w:pPr>
            <w:r w:rsidRPr="006402EC">
              <w:rPr>
                <w:rFonts w:eastAsia="Times New Roman" w:cs="Arial"/>
                <w:b/>
                <w:bCs/>
                <w:sz w:val="20"/>
              </w:rPr>
              <w:t>Pinal AMA</w:t>
            </w:r>
          </w:p>
        </w:tc>
        <w:tc>
          <w:tcPr>
            <w:tcW w:w="1440" w:type="dxa"/>
            <w:tcBorders>
              <w:top w:val="single" w:sz="4" w:space="0" w:color="3476B1"/>
              <w:left w:val="nil"/>
              <w:bottom w:val="single" w:sz="4" w:space="0" w:color="3476B1"/>
              <w:right w:val="single" w:sz="4" w:space="0" w:color="3476B1"/>
            </w:tcBorders>
            <w:shd w:val="clear" w:color="auto" w:fill="B5D2FB" w:themeFill="text1" w:themeFillTint="33"/>
            <w:noWrap/>
            <w:vAlign w:val="center"/>
            <w:hideMark/>
          </w:tcPr>
          <w:p w14:paraId="78B502DE" w14:textId="77777777" w:rsidR="00400E16" w:rsidRPr="006402EC" w:rsidRDefault="00400E16" w:rsidP="00400E16">
            <w:pPr>
              <w:keepNext/>
              <w:spacing w:after="0"/>
              <w:jc w:val="center"/>
              <w:rPr>
                <w:rFonts w:eastAsia="Times New Roman" w:cs="Calibri"/>
                <w:b/>
                <w:bCs/>
                <w:color w:val="000000"/>
                <w:sz w:val="20"/>
              </w:rPr>
            </w:pPr>
            <w:r w:rsidRPr="006402EC">
              <w:rPr>
                <w:rFonts w:eastAsia="Times New Roman" w:cs="Arial"/>
                <w:b/>
                <w:bCs/>
                <w:sz w:val="20"/>
              </w:rPr>
              <w:t>Tucson AMA</w:t>
            </w:r>
          </w:p>
        </w:tc>
        <w:tc>
          <w:tcPr>
            <w:tcW w:w="1350" w:type="dxa"/>
            <w:tcBorders>
              <w:top w:val="single" w:sz="4" w:space="0" w:color="3476B1"/>
              <w:left w:val="nil"/>
              <w:bottom w:val="single" w:sz="4" w:space="0" w:color="3476B1"/>
              <w:right w:val="single" w:sz="4" w:space="0" w:color="3476B1"/>
            </w:tcBorders>
            <w:shd w:val="clear" w:color="auto" w:fill="B5D2FB" w:themeFill="text1" w:themeFillTint="33"/>
            <w:vAlign w:val="center"/>
            <w:hideMark/>
          </w:tcPr>
          <w:p w14:paraId="533BFC14" w14:textId="77777777" w:rsidR="00400E16" w:rsidRPr="006402EC" w:rsidRDefault="00400E16" w:rsidP="00400E16">
            <w:pPr>
              <w:keepNext/>
              <w:spacing w:after="0"/>
              <w:jc w:val="center"/>
              <w:rPr>
                <w:rFonts w:eastAsia="Times New Roman" w:cs="Calibri"/>
                <w:b/>
                <w:bCs/>
                <w:color w:val="000000"/>
                <w:sz w:val="20"/>
              </w:rPr>
            </w:pPr>
            <w:r w:rsidRPr="006402EC">
              <w:rPr>
                <w:rFonts w:eastAsia="Times New Roman" w:cs="Arial"/>
                <w:b/>
                <w:bCs/>
                <w:sz w:val="20"/>
              </w:rPr>
              <w:t>Total</w:t>
            </w:r>
          </w:p>
        </w:tc>
      </w:tr>
      <w:tr w:rsidR="00400E16" w:rsidRPr="009266B8" w14:paraId="16F9A30A" w14:textId="77777777" w:rsidTr="00400E16">
        <w:trPr>
          <w:trHeight w:val="360"/>
        </w:trPr>
        <w:tc>
          <w:tcPr>
            <w:tcW w:w="4161" w:type="dxa"/>
            <w:tcBorders>
              <w:top w:val="nil"/>
              <w:left w:val="single" w:sz="4" w:space="0" w:color="3476B1"/>
              <w:bottom w:val="single" w:sz="4" w:space="0" w:color="3476B1"/>
              <w:right w:val="single" w:sz="4" w:space="0" w:color="3476B1"/>
            </w:tcBorders>
            <w:shd w:val="clear" w:color="000000" w:fill="FFFFFF"/>
            <w:noWrap/>
            <w:vAlign w:val="center"/>
            <w:hideMark/>
          </w:tcPr>
          <w:p w14:paraId="719509D2" w14:textId="77777777" w:rsidR="00400E16" w:rsidRPr="006402EC" w:rsidRDefault="00400E16" w:rsidP="00400E16">
            <w:pPr>
              <w:keepNext/>
              <w:spacing w:after="0"/>
              <w:ind w:firstLineChars="100" w:firstLine="200"/>
              <w:rPr>
                <w:rFonts w:eastAsia="Times New Roman" w:cs="Calibri"/>
                <w:color w:val="000000"/>
                <w:sz w:val="20"/>
              </w:rPr>
            </w:pPr>
            <w:r w:rsidRPr="006402EC">
              <w:rPr>
                <w:rFonts w:eastAsia="Times New Roman" w:cs="Arial"/>
                <w:color w:val="000000"/>
                <w:sz w:val="20"/>
              </w:rPr>
              <w:t>Water Storage Tax</w:t>
            </w:r>
            <w:r w:rsidRPr="006402EC">
              <w:rPr>
                <w:rFonts w:eastAsia="Times New Roman" w:cs="Arial"/>
                <w:color w:val="000000"/>
                <w:sz w:val="20"/>
                <w:vertAlign w:val="superscript"/>
              </w:rPr>
              <w:t xml:space="preserve"> </w:t>
            </w:r>
          </w:p>
        </w:tc>
        <w:tc>
          <w:tcPr>
            <w:tcW w:w="1540" w:type="dxa"/>
            <w:tcBorders>
              <w:top w:val="nil"/>
              <w:left w:val="nil"/>
              <w:bottom w:val="single" w:sz="4" w:space="0" w:color="3476B1"/>
              <w:right w:val="single" w:sz="4" w:space="0" w:color="3476B1"/>
            </w:tcBorders>
            <w:shd w:val="clear" w:color="auto" w:fill="auto"/>
            <w:noWrap/>
            <w:vAlign w:val="center"/>
            <w:hideMark/>
          </w:tcPr>
          <w:p w14:paraId="7DA6C222"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1,582,453</w:t>
            </w:r>
          </w:p>
        </w:tc>
        <w:tc>
          <w:tcPr>
            <w:tcW w:w="1584" w:type="dxa"/>
            <w:tcBorders>
              <w:top w:val="nil"/>
              <w:left w:val="nil"/>
              <w:bottom w:val="single" w:sz="4" w:space="0" w:color="3476B1"/>
              <w:right w:val="single" w:sz="4" w:space="0" w:color="3476B1"/>
            </w:tcBorders>
            <w:shd w:val="clear" w:color="auto" w:fill="auto"/>
            <w:noWrap/>
            <w:vAlign w:val="center"/>
            <w:hideMark/>
          </w:tcPr>
          <w:p w14:paraId="01729482"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234,791</w:t>
            </w:r>
          </w:p>
        </w:tc>
        <w:tc>
          <w:tcPr>
            <w:tcW w:w="1440" w:type="dxa"/>
            <w:tcBorders>
              <w:top w:val="nil"/>
              <w:left w:val="nil"/>
              <w:bottom w:val="single" w:sz="4" w:space="0" w:color="3476B1"/>
              <w:right w:val="single" w:sz="4" w:space="0" w:color="3476B1"/>
            </w:tcBorders>
            <w:shd w:val="clear" w:color="auto" w:fill="auto"/>
            <w:noWrap/>
            <w:vAlign w:val="center"/>
            <w:hideMark/>
          </w:tcPr>
          <w:p w14:paraId="23B7DFF9"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512,213</w:t>
            </w:r>
          </w:p>
        </w:tc>
        <w:tc>
          <w:tcPr>
            <w:tcW w:w="1350" w:type="dxa"/>
            <w:tcBorders>
              <w:top w:val="nil"/>
              <w:left w:val="nil"/>
              <w:bottom w:val="single" w:sz="4" w:space="0" w:color="3476B1"/>
              <w:right w:val="single" w:sz="4" w:space="0" w:color="3476B1"/>
            </w:tcBorders>
            <w:shd w:val="clear" w:color="auto" w:fill="auto"/>
            <w:noWrap/>
            <w:vAlign w:val="center"/>
            <w:hideMark/>
          </w:tcPr>
          <w:p w14:paraId="60181565"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2,329,457</w:t>
            </w:r>
          </w:p>
        </w:tc>
      </w:tr>
      <w:tr w:rsidR="00400E16" w:rsidRPr="009266B8" w14:paraId="241402EA" w14:textId="77777777" w:rsidTr="00400E16">
        <w:trPr>
          <w:trHeight w:val="360"/>
        </w:trPr>
        <w:tc>
          <w:tcPr>
            <w:tcW w:w="4161" w:type="dxa"/>
            <w:tcBorders>
              <w:top w:val="nil"/>
              <w:left w:val="single" w:sz="4" w:space="0" w:color="3476B1"/>
              <w:bottom w:val="single" w:sz="4" w:space="0" w:color="3476B1"/>
              <w:right w:val="single" w:sz="4" w:space="0" w:color="3476B1"/>
            </w:tcBorders>
            <w:shd w:val="clear" w:color="000000" w:fill="FFFFFF"/>
            <w:noWrap/>
            <w:vAlign w:val="center"/>
            <w:hideMark/>
          </w:tcPr>
          <w:p w14:paraId="01F0829D" w14:textId="77777777" w:rsidR="00400E16" w:rsidRPr="006402EC" w:rsidRDefault="00400E16" w:rsidP="00400E16">
            <w:pPr>
              <w:keepNext/>
              <w:spacing w:after="0"/>
              <w:ind w:firstLineChars="100" w:firstLine="200"/>
              <w:rPr>
                <w:rFonts w:eastAsia="Times New Roman" w:cs="Calibri"/>
                <w:color w:val="000000"/>
                <w:sz w:val="20"/>
              </w:rPr>
            </w:pPr>
            <w:r w:rsidRPr="006402EC">
              <w:rPr>
                <w:rFonts w:eastAsia="Times New Roman" w:cs="Arial"/>
                <w:color w:val="000000"/>
                <w:sz w:val="20"/>
              </w:rPr>
              <w:t>Withdrawal Fees</w:t>
            </w:r>
          </w:p>
        </w:tc>
        <w:tc>
          <w:tcPr>
            <w:tcW w:w="1540" w:type="dxa"/>
            <w:tcBorders>
              <w:top w:val="nil"/>
              <w:left w:val="nil"/>
              <w:bottom w:val="single" w:sz="4" w:space="0" w:color="3476B1"/>
              <w:right w:val="single" w:sz="4" w:space="0" w:color="3476B1"/>
            </w:tcBorders>
            <w:shd w:val="clear" w:color="auto" w:fill="auto"/>
            <w:noWrap/>
            <w:vAlign w:val="center"/>
            <w:hideMark/>
          </w:tcPr>
          <w:p w14:paraId="02CF7B8F"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339,724</w:t>
            </w:r>
          </w:p>
        </w:tc>
        <w:tc>
          <w:tcPr>
            <w:tcW w:w="1584" w:type="dxa"/>
            <w:tcBorders>
              <w:top w:val="nil"/>
              <w:left w:val="nil"/>
              <w:bottom w:val="single" w:sz="4" w:space="0" w:color="3476B1"/>
              <w:right w:val="single" w:sz="4" w:space="0" w:color="3476B1"/>
            </w:tcBorders>
            <w:shd w:val="clear" w:color="auto" w:fill="auto"/>
            <w:noWrap/>
            <w:vAlign w:val="center"/>
            <w:hideMark/>
          </w:tcPr>
          <w:p w14:paraId="6CC3CB1B"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434,793</w:t>
            </w:r>
          </w:p>
        </w:tc>
        <w:tc>
          <w:tcPr>
            <w:tcW w:w="1440" w:type="dxa"/>
            <w:tcBorders>
              <w:top w:val="nil"/>
              <w:left w:val="nil"/>
              <w:bottom w:val="single" w:sz="4" w:space="0" w:color="3476B1"/>
              <w:right w:val="single" w:sz="4" w:space="0" w:color="3476B1"/>
            </w:tcBorders>
            <w:shd w:val="clear" w:color="auto" w:fill="auto"/>
            <w:noWrap/>
            <w:vAlign w:val="center"/>
            <w:hideMark/>
          </w:tcPr>
          <w:p w14:paraId="2E53B774"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11</w:t>
            </w:r>
            <w:r>
              <w:rPr>
                <w:rFonts w:eastAsia="Times New Roman" w:cs="Arial"/>
                <w:color w:val="000000"/>
                <w:sz w:val="20"/>
              </w:rPr>
              <w:t>4,096</w:t>
            </w:r>
          </w:p>
        </w:tc>
        <w:tc>
          <w:tcPr>
            <w:tcW w:w="1350" w:type="dxa"/>
            <w:tcBorders>
              <w:top w:val="nil"/>
              <w:left w:val="nil"/>
              <w:bottom w:val="single" w:sz="4" w:space="0" w:color="3476B1"/>
              <w:right w:val="single" w:sz="4" w:space="0" w:color="3476B1"/>
            </w:tcBorders>
            <w:shd w:val="clear" w:color="auto" w:fill="auto"/>
            <w:noWrap/>
            <w:vAlign w:val="center"/>
            <w:hideMark/>
          </w:tcPr>
          <w:p w14:paraId="5CB197A8"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88</w:t>
            </w:r>
            <w:r>
              <w:rPr>
                <w:rFonts w:eastAsia="Times New Roman" w:cs="Arial"/>
                <w:color w:val="000000"/>
                <w:sz w:val="20"/>
              </w:rPr>
              <w:t>8,613</w:t>
            </w:r>
          </w:p>
        </w:tc>
      </w:tr>
      <w:tr w:rsidR="00400E16" w:rsidRPr="009266B8" w14:paraId="6CE34B23" w14:textId="77777777" w:rsidTr="00400E16">
        <w:trPr>
          <w:trHeight w:val="360"/>
        </w:trPr>
        <w:tc>
          <w:tcPr>
            <w:tcW w:w="4161" w:type="dxa"/>
            <w:tcBorders>
              <w:top w:val="nil"/>
              <w:left w:val="single" w:sz="4" w:space="0" w:color="3476B1"/>
              <w:bottom w:val="single" w:sz="4" w:space="0" w:color="3476B1"/>
              <w:right w:val="single" w:sz="4" w:space="0" w:color="3476B1"/>
            </w:tcBorders>
            <w:shd w:val="clear" w:color="000000" w:fill="FFFFFF"/>
            <w:noWrap/>
            <w:vAlign w:val="center"/>
            <w:hideMark/>
          </w:tcPr>
          <w:p w14:paraId="2EC0A0A7" w14:textId="77777777" w:rsidR="00400E16" w:rsidRPr="006402EC" w:rsidRDefault="00400E16" w:rsidP="00400E16">
            <w:pPr>
              <w:keepNext/>
              <w:spacing w:after="0"/>
              <w:ind w:firstLineChars="100" w:firstLine="200"/>
              <w:rPr>
                <w:rFonts w:eastAsia="Times New Roman" w:cs="Calibri"/>
                <w:color w:val="000000"/>
                <w:sz w:val="20"/>
              </w:rPr>
            </w:pPr>
            <w:r w:rsidRPr="006402EC">
              <w:rPr>
                <w:rFonts w:eastAsia="Times New Roman" w:cs="Arial"/>
                <w:color w:val="000000"/>
                <w:sz w:val="20"/>
              </w:rPr>
              <w:t>General Fund</w:t>
            </w:r>
            <w:r w:rsidRPr="006402EC">
              <w:rPr>
                <w:rFonts w:eastAsia="Times New Roman" w:cs="Arial"/>
                <w:color w:val="000000"/>
                <w:sz w:val="20"/>
                <w:vertAlign w:val="superscript"/>
              </w:rPr>
              <w:t>1</w:t>
            </w:r>
          </w:p>
        </w:tc>
        <w:tc>
          <w:tcPr>
            <w:tcW w:w="1540" w:type="dxa"/>
            <w:tcBorders>
              <w:top w:val="nil"/>
              <w:left w:val="nil"/>
              <w:bottom w:val="nil"/>
              <w:right w:val="single" w:sz="4" w:space="0" w:color="3476B1"/>
            </w:tcBorders>
            <w:shd w:val="clear" w:color="auto" w:fill="auto"/>
            <w:noWrap/>
            <w:vAlign w:val="center"/>
            <w:hideMark/>
          </w:tcPr>
          <w:p w14:paraId="2EDFF1BF"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42,316</w:t>
            </w:r>
          </w:p>
        </w:tc>
        <w:tc>
          <w:tcPr>
            <w:tcW w:w="1584" w:type="dxa"/>
            <w:tcBorders>
              <w:top w:val="nil"/>
              <w:left w:val="nil"/>
              <w:bottom w:val="nil"/>
              <w:right w:val="single" w:sz="4" w:space="0" w:color="3476B1"/>
            </w:tcBorders>
            <w:shd w:val="clear" w:color="auto" w:fill="auto"/>
            <w:noWrap/>
            <w:vAlign w:val="center"/>
            <w:hideMark/>
          </w:tcPr>
          <w:p w14:paraId="604A0660"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306,968</w:t>
            </w:r>
          </w:p>
        </w:tc>
        <w:tc>
          <w:tcPr>
            <w:tcW w:w="1440" w:type="dxa"/>
            <w:tcBorders>
              <w:top w:val="nil"/>
              <w:left w:val="nil"/>
              <w:bottom w:val="nil"/>
              <w:right w:val="single" w:sz="4" w:space="0" w:color="3476B1"/>
            </w:tcBorders>
            <w:shd w:val="clear" w:color="auto" w:fill="auto"/>
            <w:noWrap/>
            <w:vAlign w:val="center"/>
            <w:hideMark/>
          </w:tcPr>
          <w:p w14:paraId="12E3707D"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54,546</w:t>
            </w:r>
          </w:p>
        </w:tc>
        <w:tc>
          <w:tcPr>
            <w:tcW w:w="1350" w:type="dxa"/>
            <w:tcBorders>
              <w:top w:val="nil"/>
              <w:left w:val="nil"/>
              <w:bottom w:val="nil"/>
              <w:right w:val="single" w:sz="4" w:space="0" w:color="3476B1"/>
            </w:tcBorders>
            <w:shd w:val="clear" w:color="auto" w:fill="auto"/>
            <w:noWrap/>
            <w:vAlign w:val="center"/>
            <w:hideMark/>
          </w:tcPr>
          <w:p w14:paraId="3A5F1632"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403,830</w:t>
            </w:r>
          </w:p>
        </w:tc>
      </w:tr>
      <w:tr w:rsidR="00400E16" w:rsidRPr="009266B8" w14:paraId="4E4C3F51" w14:textId="77777777" w:rsidTr="00400E16">
        <w:trPr>
          <w:trHeight w:val="360"/>
        </w:trPr>
        <w:tc>
          <w:tcPr>
            <w:tcW w:w="4161" w:type="dxa"/>
            <w:tcBorders>
              <w:top w:val="nil"/>
              <w:left w:val="single" w:sz="4" w:space="0" w:color="3476B1"/>
              <w:bottom w:val="nil"/>
              <w:right w:val="single" w:sz="4" w:space="0" w:color="3476B1"/>
            </w:tcBorders>
            <w:shd w:val="clear" w:color="000000" w:fill="FFFFFF"/>
            <w:noWrap/>
            <w:vAlign w:val="center"/>
            <w:hideMark/>
          </w:tcPr>
          <w:p w14:paraId="66C668C9" w14:textId="77777777" w:rsidR="00400E16" w:rsidRPr="006402EC" w:rsidRDefault="00400E16" w:rsidP="00400E16">
            <w:pPr>
              <w:keepNext/>
              <w:spacing w:after="0"/>
              <w:ind w:firstLineChars="100" w:firstLine="201"/>
              <w:rPr>
                <w:rFonts w:eastAsia="Times New Roman" w:cs="Calibri"/>
                <w:b/>
                <w:bCs/>
                <w:color w:val="000000"/>
                <w:sz w:val="20"/>
              </w:rPr>
            </w:pPr>
            <w:r w:rsidRPr="006402EC">
              <w:rPr>
                <w:rFonts w:eastAsia="Times New Roman" w:cs="Arial"/>
                <w:b/>
                <w:bCs/>
                <w:color w:val="000000"/>
                <w:sz w:val="20"/>
              </w:rPr>
              <w:t>Other Intrastate:</w:t>
            </w:r>
          </w:p>
        </w:tc>
        <w:tc>
          <w:tcPr>
            <w:tcW w:w="1540" w:type="dxa"/>
            <w:tcBorders>
              <w:top w:val="single" w:sz="4" w:space="0" w:color="3476B1"/>
              <w:left w:val="nil"/>
              <w:bottom w:val="nil"/>
              <w:right w:val="single" w:sz="4" w:space="0" w:color="3476B1"/>
            </w:tcBorders>
            <w:shd w:val="clear" w:color="auto" w:fill="auto"/>
            <w:noWrap/>
            <w:vAlign w:val="center"/>
            <w:hideMark/>
          </w:tcPr>
          <w:p w14:paraId="64AED696"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 </w:t>
            </w:r>
          </w:p>
        </w:tc>
        <w:tc>
          <w:tcPr>
            <w:tcW w:w="1584" w:type="dxa"/>
            <w:tcBorders>
              <w:top w:val="single" w:sz="4" w:space="0" w:color="3476B1"/>
              <w:left w:val="nil"/>
              <w:bottom w:val="nil"/>
              <w:right w:val="single" w:sz="4" w:space="0" w:color="3476B1"/>
            </w:tcBorders>
            <w:shd w:val="clear" w:color="auto" w:fill="auto"/>
            <w:noWrap/>
            <w:vAlign w:val="center"/>
            <w:hideMark/>
          </w:tcPr>
          <w:p w14:paraId="226B2417"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 </w:t>
            </w:r>
          </w:p>
        </w:tc>
        <w:tc>
          <w:tcPr>
            <w:tcW w:w="1440" w:type="dxa"/>
            <w:tcBorders>
              <w:top w:val="single" w:sz="4" w:space="0" w:color="3476B1"/>
              <w:left w:val="nil"/>
              <w:bottom w:val="nil"/>
              <w:right w:val="single" w:sz="4" w:space="0" w:color="3476B1"/>
            </w:tcBorders>
            <w:shd w:val="clear" w:color="auto" w:fill="auto"/>
            <w:noWrap/>
            <w:vAlign w:val="center"/>
            <w:hideMark/>
          </w:tcPr>
          <w:p w14:paraId="035459E8"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 </w:t>
            </w:r>
          </w:p>
        </w:tc>
        <w:tc>
          <w:tcPr>
            <w:tcW w:w="1350" w:type="dxa"/>
            <w:tcBorders>
              <w:top w:val="single" w:sz="4" w:space="0" w:color="3476B1"/>
              <w:left w:val="nil"/>
              <w:bottom w:val="nil"/>
              <w:right w:val="single" w:sz="4" w:space="0" w:color="3476B1"/>
            </w:tcBorders>
            <w:shd w:val="clear" w:color="auto" w:fill="auto"/>
            <w:noWrap/>
            <w:vAlign w:val="center"/>
            <w:hideMark/>
          </w:tcPr>
          <w:p w14:paraId="5609BAB3"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 </w:t>
            </w:r>
          </w:p>
        </w:tc>
      </w:tr>
      <w:tr w:rsidR="00400E16" w:rsidRPr="009266B8" w14:paraId="791792F6" w14:textId="77777777" w:rsidTr="00400E16">
        <w:trPr>
          <w:trHeight w:val="360"/>
        </w:trPr>
        <w:tc>
          <w:tcPr>
            <w:tcW w:w="4161" w:type="dxa"/>
            <w:tcBorders>
              <w:top w:val="nil"/>
              <w:left w:val="single" w:sz="4" w:space="0" w:color="3476B1"/>
              <w:bottom w:val="nil"/>
              <w:right w:val="single" w:sz="4" w:space="0" w:color="3476B1"/>
            </w:tcBorders>
            <w:shd w:val="clear" w:color="000000" w:fill="FFFFFF"/>
            <w:noWrap/>
            <w:vAlign w:val="center"/>
            <w:hideMark/>
          </w:tcPr>
          <w:p w14:paraId="5E25F28C" w14:textId="77777777" w:rsidR="00400E16" w:rsidRPr="006402EC" w:rsidRDefault="00400E16" w:rsidP="00400E16">
            <w:pPr>
              <w:keepNext/>
              <w:spacing w:after="0"/>
              <w:ind w:firstLineChars="200" w:firstLine="400"/>
              <w:rPr>
                <w:rFonts w:eastAsia="Times New Roman" w:cs="Calibri"/>
                <w:color w:val="000000"/>
                <w:sz w:val="20"/>
              </w:rPr>
            </w:pPr>
            <w:r w:rsidRPr="006402EC">
              <w:rPr>
                <w:rFonts w:eastAsia="Times New Roman" w:cs="Arial"/>
                <w:color w:val="000000"/>
                <w:sz w:val="20"/>
              </w:rPr>
              <w:t>Tribal Firming Appropriation</w:t>
            </w:r>
          </w:p>
        </w:tc>
        <w:tc>
          <w:tcPr>
            <w:tcW w:w="1540" w:type="dxa"/>
            <w:tcBorders>
              <w:top w:val="nil"/>
              <w:left w:val="nil"/>
              <w:bottom w:val="nil"/>
              <w:right w:val="single" w:sz="4" w:space="0" w:color="3476B1"/>
            </w:tcBorders>
            <w:shd w:val="clear" w:color="auto" w:fill="auto"/>
            <w:noWrap/>
            <w:vAlign w:val="center"/>
            <w:hideMark/>
          </w:tcPr>
          <w:p w14:paraId="70D6C2D1"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w:t>
            </w:r>
          </w:p>
        </w:tc>
        <w:tc>
          <w:tcPr>
            <w:tcW w:w="1584" w:type="dxa"/>
            <w:tcBorders>
              <w:top w:val="nil"/>
              <w:left w:val="nil"/>
              <w:bottom w:val="nil"/>
              <w:right w:val="single" w:sz="4" w:space="0" w:color="3476B1"/>
            </w:tcBorders>
            <w:shd w:val="clear" w:color="auto" w:fill="auto"/>
            <w:noWrap/>
            <w:vAlign w:val="center"/>
            <w:hideMark/>
          </w:tcPr>
          <w:p w14:paraId="79FCC395"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w:t>
            </w:r>
          </w:p>
        </w:tc>
        <w:tc>
          <w:tcPr>
            <w:tcW w:w="1440" w:type="dxa"/>
            <w:tcBorders>
              <w:top w:val="nil"/>
              <w:left w:val="nil"/>
              <w:bottom w:val="nil"/>
              <w:right w:val="single" w:sz="4" w:space="0" w:color="3476B1"/>
            </w:tcBorders>
            <w:shd w:val="clear" w:color="auto" w:fill="auto"/>
            <w:noWrap/>
            <w:vAlign w:val="center"/>
            <w:hideMark/>
          </w:tcPr>
          <w:p w14:paraId="70E82E7A"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28,481</w:t>
            </w:r>
          </w:p>
        </w:tc>
        <w:tc>
          <w:tcPr>
            <w:tcW w:w="1350" w:type="dxa"/>
            <w:tcBorders>
              <w:top w:val="nil"/>
              <w:left w:val="nil"/>
              <w:bottom w:val="nil"/>
              <w:right w:val="single" w:sz="4" w:space="0" w:color="3476B1"/>
            </w:tcBorders>
            <w:shd w:val="clear" w:color="auto" w:fill="auto"/>
            <w:noWrap/>
            <w:vAlign w:val="center"/>
            <w:hideMark/>
          </w:tcPr>
          <w:p w14:paraId="164BE832"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28,481</w:t>
            </w:r>
          </w:p>
        </w:tc>
      </w:tr>
      <w:tr w:rsidR="00400E16" w:rsidRPr="009266B8" w14:paraId="758CDD77" w14:textId="77777777" w:rsidTr="00400E16">
        <w:trPr>
          <w:trHeight w:val="360"/>
        </w:trPr>
        <w:tc>
          <w:tcPr>
            <w:tcW w:w="4161" w:type="dxa"/>
            <w:tcBorders>
              <w:top w:val="nil"/>
              <w:left w:val="single" w:sz="4" w:space="0" w:color="3476B1"/>
              <w:bottom w:val="nil"/>
              <w:right w:val="single" w:sz="4" w:space="0" w:color="3476B1"/>
            </w:tcBorders>
            <w:shd w:val="clear" w:color="000000" w:fill="FFFFFF"/>
            <w:noWrap/>
            <w:vAlign w:val="center"/>
            <w:hideMark/>
          </w:tcPr>
          <w:p w14:paraId="186DEE8A" w14:textId="77777777" w:rsidR="00400E16" w:rsidRPr="006402EC" w:rsidRDefault="00400E16" w:rsidP="00400E16">
            <w:pPr>
              <w:keepNext/>
              <w:spacing w:after="0"/>
              <w:ind w:firstLineChars="200" w:firstLine="400"/>
              <w:rPr>
                <w:rFonts w:eastAsia="Times New Roman" w:cs="Calibri"/>
                <w:color w:val="000000"/>
                <w:sz w:val="20"/>
              </w:rPr>
            </w:pPr>
            <w:r w:rsidRPr="006402EC">
              <w:rPr>
                <w:rFonts w:eastAsia="Times New Roman" w:cs="Arial"/>
                <w:color w:val="000000"/>
                <w:sz w:val="20"/>
              </w:rPr>
              <w:t>Shortage Reparation</w:t>
            </w:r>
          </w:p>
        </w:tc>
        <w:tc>
          <w:tcPr>
            <w:tcW w:w="1540" w:type="dxa"/>
            <w:tcBorders>
              <w:top w:val="nil"/>
              <w:left w:val="nil"/>
              <w:bottom w:val="nil"/>
              <w:right w:val="single" w:sz="4" w:space="0" w:color="3476B1"/>
            </w:tcBorders>
            <w:shd w:val="clear" w:color="auto" w:fill="auto"/>
            <w:noWrap/>
            <w:vAlign w:val="center"/>
            <w:hideMark/>
          </w:tcPr>
          <w:p w14:paraId="4C64F1AF"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20,642</w:t>
            </w:r>
          </w:p>
        </w:tc>
        <w:tc>
          <w:tcPr>
            <w:tcW w:w="1584" w:type="dxa"/>
            <w:tcBorders>
              <w:top w:val="nil"/>
              <w:left w:val="nil"/>
              <w:bottom w:val="nil"/>
              <w:right w:val="single" w:sz="4" w:space="0" w:color="3476B1"/>
            </w:tcBorders>
            <w:shd w:val="clear" w:color="auto" w:fill="auto"/>
            <w:noWrap/>
            <w:vAlign w:val="center"/>
            <w:hideMark/>
          </w:tcPr>
          <w:p w14:paraId="5798A056"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60,507</w:t>
            </w:r>
          </w:p>
        </w:tc>
        <w:tc>
          <w:tcPr>
            <w:tcW w:w="1440" w:type="dxa"/>
            <w:tcBorders>
              <w:top w:val="nil"/>
              <w:left w:val="nil"/>
              <w:bottom w:val="nil"/>
              <w:right w:val="single" w:sz="4" w:space="0" w:color="3476B1"/>
            </w:tcBorders>
            <w:shd w:val="clear" w:color="auto" w:fill="auto"/>
            <w:noWrap/>
            <w:vAlign w:val="center"/>
            <w:hideMark/>
          </w:tcPr>
          <w:p w14:paraId="154BF450"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28,340</w:t>
            </w:r>
          </w:p>
        </w:tc>
        <w:tc>
          <w:tcPr>
            <w:tcW w:w="1350" w:type="dxa"/>
            <w:tcBorders>
              <w:top w:val="nil"/>
              <w:left w:val="nil"/>
              <w:bottom w:val="nil"/>
              <w:right w:val="single" w:sz="4" w:space="0" w:color="3476B1"/>
            </w:tcBorders>
            <w:shd w:val="clear" w:color="auto" w:fill="auto"/>
            <w:noWrap/>
            <w:vAlign w:val="center"/>
            <w:hideMark/>
          </w:tcPr>
          <w:p w14:paraId="1DE85836"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109,489</w:t>
            </w:r>
          </w:p>
        </w:tc>
      </w:tr>
      <w:tr w:rsidR="00400E16" w:rsidRPr="009266B8" w14:paraId="4A577AB2" w14:textId="77777777" w:rsidTr="00400E16">
        <w:trPr>
          <w:trHeight w:val="360"/>
        </w:trPr>
        <w:tc>
          <w:tcPr>
            <w:tcW w:w="4161" w:type="dxa"/>
            <w:tcBorders>
              <w:top w:val="nil"/>
              <w:left w:val="single" w:sz="4" w:space="0" w:color="3476B1"/>
              <w:bottom w:val="single" w:sz="4" w:space="0" w:color="3476B1"/>
              <w:right w:val="single" w:sz="4" w:space="0" w:color="3476B1"/>
            </w:tcBorders>
            <w:shd w:val="clear" w:color="000000" w:fill="FFFFFF"/>
            <w:noWrap/>
            <w:vAlign w:val="center"/>
            <w:hideMark/>
          </w:tcPr>
          <w:p w14:paraId="381913DE" w14:textId="77777777" w:rsidR="00400E16" w:rsidRPr="006402EC" w:rsidRDefault="00400E16" w:rsidP="00400E16">
            <w:pPr>
              <w:keepNext/>
              <w:spacing w:after="0"/>
              <w:ind w:firstLineChars="200" w:firstLine="400"/>
              <w:rPr>
                <w:rFonts w:eastAsia="Times New Roman" w:cs="Calibri"/>
                <w:color w:val="000000"/>
                <w:sz w:val="20"/>
              </w:rPr>
            </w:pPr>
            <w:r w:rsidRPr="006402EC">
              <w:rPr>
                <w:rFonts w:eastAsia="Times New Roman" w:cs="Arial"/>
                <w:color w:val="000000"/>
                <w:sz w:val="20"/>
              </w:rPr>
              <w:t>GSF Operator Full Cost Share</w:t>
            </w:r>
          </w:p>
        </w:tc>
        <w:tc>
          <w:tcPr>
            <w:tcW w:w="1540" w:type="dxa"/>
            <w:tcBorders>
              <w:top w:val="nil"/>
              <w:left w:val="nil"/>
              <w:bottom w:val="single" w:sz="4" w:space="0" w:color="3476B1"/>
              <w:right w:val="single" w:sz="4" w:space="0" w:color="3476B1"/>
            </w:tcBorders>
            <w:shd w:val="clear" w:color="auto" w:fill="auto"/>
            <w:noWrap/>
            <w:vAlign w:val="center"/>
            <w:hideMark/>
          </w:tcPr>
          <w:p w14:paraId="351C0C62"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w:t>
            </w:r>
          </w:p>
        </w:tc>
        <w:tc>
          <w:tcPr>
            <w:tcW w:w="1584" w:type="dxa"/>
            <w:tcBorders>
              <w:top w:val="nil"/>
              <w:left w:val="nil"/>
              <w:bottom w:val="single" w:sz="4" w:space="0" w:color="3476B1"/>
              <w:right w:val="single" w:sz="4" w:space="0" w:color="3476B1"/>
            </w:tcBorders>
            <w:shd w:val="clear" w:color="auto" w:fill="auto"/>
            <w:noWrap/>
            <w:vAlign w:val="center"/>
            <w:hideMark/>
          </w:tcPr>
          <w:p w14:paraId="1013D230"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14,125</w:t>
            </w:r>
          </w:p>
        </w:tc>
        <w:tc>
          <w:tcPr>
            <w:tcW w:w="1440" w:type="dxa"/>
            <w:tcBorders>
              <w:top w:val="nil"/>
              <w:left w:val="nil"/>
              <w:bottom w:val="single" w:sz="4" w:space="0" w:color="3476B1"/>
              <w:right w:val="single" w:sz="4" w:space="0" w:color="3476B1"/>
            </w:tcBorders>
            <w:shd w:val="clear" w:color="auto" w:fill="auto"/>
            <w:noWrap/>
            <w:vAlign w:val="center"/>
            <w:hideMark/>
          </w:tcPr>
          <w:p w14:paraId="637332F5"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w:t>
            </w:r>
          </w:p>
        </w:tc>
        <w:tc>
          <w:tcPr>
            <w:tcW w:w="1350" w:type="dxa"/>
            <w:tcBorders>
              <w:top w:val="nil"/>
              <w:left w:val="nil"/>
              <w:bottom w:val="single" w:sz="4" w:space="0" w:color="3476B1"/>
              <w:right w:val="single" w:sz="4" w:space="0" w:color="3476B1"/>
            </w:tcBorders>
            <w:shd w:val="clear" w:color="auto" w:fill="auto"/>
            <w:noWrap/>
            <w:vAlign w:val="center"/>
            <w:hideMark/>
          </w:tcPr>
          <w:p w14:paraId="5576D1B2"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14,125</w:t>
            </w:r>
          </w:p>
        </w:tc>
      </w:tr>
      <w:tr w:rsidR="00400E16" w:rsidRPr="009266B8" w14:paraId="72032EAB" w14:textId="77777777" w:rsidTr="00400E16">
        <w:trPr>
          <w:trHeight w:val="360"/>
        </w:trPr>
        <w:tc>
          <w:tcPr>
            <w:tcW w:w="4161" w:type="dxa"/>
            <w:tcBorders>
              <w:top w:val="nil"/>
              <w:left w:val="single" w:sz="4" w:space="0" w:color="3476B1"/>
              <w:bottom w:val="nil"/>
              <w:right w:val="single" w:sz="4" w:space="0" w:color="3476B1"/>
            </w:tcBorders>
            <w:shd w:val="clear" w:color="auto" w:fill="D3E5F6"/>
            <w:noWrap/>
            <w:vAlign w:val="center"/>
            <w:hideMark/>
          </w:tcPr>
          <w:p w14:paraId="190AE11F" w14:textId="77777777" w:rsidR="00400E16" w:rsidRPr="006402EC" w:rsidRDefault="00400E16" w:rsidP="00400E16">
            <w:pPr>
              <w:keepNext/>
              <w:spacing w:after="0"/>
              <w:ind w:leftChars="-9" w:hangingChars="10" w:hanging="20"/>
              <w:jc w:val="center"/>
              <w:rPr>
                <w:rFonts w:eastAsia="Times New Roman" w:cs="Calibri"/>
                <w:b/>
                <w:bCs/>
                <w:color w:val="000000"/>
                <w:sz w:val="20"/>
              </w:rPr>
            </w:pPr>
            <w:r w:rsidRPr="006402EC">
              <w:rPr>
                <w:rFonts w:eastAsia="Times New Roman" w:cs="Calibri"/>
                <w:b/>
                <w:bCs/>
                <w:color w:val="000000"/>
                <w:sz w:val="20"/>
              </w:rPr>
              <w:t>Intrastate TOTAL</w:t>
            </w:r>
          </w:p>
        </w:tc>
        <w:tc>
          <w:tcPr>
            <w:tcW w:w="1540" w:type="dxa"/>
            <w:tcBorders>
              <w:top w:val="nil"/>
              <w:left w:val="nil"/>
              <w:bottom w:val="nil"/>
              <w:right w:val="single" w:sz="4" w:space="0" w:color="3476B1"/>
            </w:tcBorders>
            <w:shd w:val="clear" w:color="auto" w:fill="D3E5F6"/>
            <w:noWrap/>
            <w:vAlign w:val="center"/>
            <w:hideMark/>
          </w:tcPr>
          <w:p w14:paraId="516B2FA9" w14:textId="77777777" w:rsidR="00400E16" w:rsidRPr="006402EC" w:rsidRDefault="00400E16" w:rsidP="00400E16">
            <w:pPr>
              <w:keepNext/>
              <w:spacing w:after="0"/>
              <w:jc w:val="right"/>
              <w:rPr>
                <w:rFonts w:eastAsia="Times New Roman" w:cs="Calibri"/>
                <w:b/>
                <w:bCs/>
                <w:color w:val="000000"/>
                <w:sz w:val="20"/>
              </w:rPr>
            </w:pPr>
            <w:r w:rsidRPr="006402EC">
              <w:rPr>
                <w:rFonts w:eastAsia="Times New Roman" w:cs="Calibri"/>
                <w:b/>
                <w:bCs/>
                <w:color w:val="000000"/>
                <w:sz w:val="20"/>
              </w:rPr>
              <w:t>1,985,134</w:t>
            </w:r>
          </w:p>
        </w:tc>
        <w:tc>
          <w:tcPr>
            <w:tcW w:w="1584" w:type="dxa"/>
            <w:tcBorders>
              <w:top w:val="nil"/>
              <w:left w:val="nil"/>
              <w:bottom w:val="nil"/>
              <w:right w:val="single" w:sz="4" w:space="0" w:color="3476B1"/>
            </w:tcBorders>
            <w:shd w:val="clear" w:color="auto" w:fill="D3E5F6"/>
            <w:noWrap/>
            <w:vAlign w:val="center"/>
            <w:hideMark/>
          </w:tcPr>
          <w:p w14:paraId="18105897" w14:textId="77777777" w:rsidR="00400E16" w:rsidRPr="006402EC" w:rsidRDefault="00400E16" w:rsidP="00400E16">
            <w:pPr>
              <w:keepNext/>
              <w:spacing w:after="0"/>
              <w:jc w:val="right"/>
              <w:rPr>
                <w:rFonts w:eastAsia="Times New Roman" w:cs="Calibri"/>
                <w:b/>
                <w:bCs/>
                <w:color w:val="000000"/>
                <w:sz w:val="20"/>
              </w:rPr>
            </w:pPr>
            <w:r w:rsidRPr="006402EC">
              <w:rPr>
                <w:rFonts w:eastAsia="Times New Roman" w:cs="Calibri"/>
                <w:b/>
                <w:bCs/>
                <w:color w:val="000000"/>
                <w:sz w:val="20"/>
              </w:rPr>
              <w:t>1,051,184</w:t>
            </w:r>
          </w:p>
        </w:tc>
        <w:tc>
          <w:tcPr>
            <w:tcW w:w="1440" w:type="dxa"/>
            <w:tcBorders>
              <w:top w:val="nil"/>
              <w:left w:val="nil"/>
              <w:bottom w:val="nil"/>
              <w:right w:val="single" w:sz="4" w:space="0" w:color="3476B1"/>
            </w:tcBorders>
            <w:shd w:val="clear" w:color="auto" w:fill="D3E5F6"/>
            <w:noWrap/>
            <w:vAlign w:val="center"/>
            <w:hideMark/>
          </w:tcPr>
          <w:p w14:paraId="46234570" w14:textId="77777777" w:rsidR="00400E16" w:rsidRPr="006402EC" w:rsidRDefault="00400E16" w:rsidP="00400E16">
            <w:pPr>
              <w:keepNext/>
              <w:spacing w:after="0"/>
              <w:jc w:val="right"/>
              <w:rPr>
                <w:rFonts w:eastAsia="Times New Roman" w:cs="Calibri"/>
                <w:b/>
                <w:bCs/>
                <w:color w:val="000000"/>
                <w:sz w:val="20"/>
              </w:rPr>
            </w:pPr>
            <w:r>
              <w:rPr>
                <w:rFonts w:eastAsia="Times New Roman" w:cs="Calibri"/>
                <w:b/>
                <w:bCs/>
                <w:color w:val="000000"/>
                <w:sz w:val="20"/>
              </w:rPr>
              <w:t>737,676</w:t>
            </w:r>
          </w:p>
        </w:tc>
        <w:tc>
          <w:tcPr>
            <w:tcW w:w="1350" w:type="dxa"/>
            <w:tcBorders>
              <w:top w:val="nil"/>
              <w:left w:val="nil"/>
              <w:bottom w:val="nil"/>
              <w:right w:val="single" w:sz="4" w:space="0" w:color="3476B1"/>
            </w:tcBorders>
            <w:shd w:val="clear" w:color="auto" w:fill="D3E5F6"/>
            <w:noWrap/>
            <w:vAlign w:val="center"/>
            <w:hideMark/>
          </w:tcPr>
          <w:p w14:paraId="522BB673" w14:textId="77777777" w:rsidR="00400E16" w:rsidRPr="006402EC" w:rsidRDefault="00400E16" w:rsidP="00400E16">
            <w:pPr>
              <w:keepNext/>
              <w:spacing w:after="0"/>
              <w:jc w:val="right"/>
              <w:rPr>
                <w:rFonts w:eastAsia="Times New Roman" w:cs="Calibri"/>
                <w:b/>
                <w:bCs/>
                <w:color w:val="000000"/>
                <w:sz w:val="20"/>
              </w:rPr>
            </w:pPr>
            <w:r w:rsidRPr="006402EC">
              <w:rPr>
                <w:rFonts w:eastAsia="Times New Roman" w:cs="Calibri"/>
                <w:b/>
                <w:bCs/>
                <w:color w:val="000000"/>
                <w:sz w:val="20"/>
              </w:rPr>
              <w:t>3,77</w:t>
            </w:r>
            <w:r>
              <w:rPr>
                <w:rFonts w:eastAsia="Times New Roman" w:cs="Calibri"/>
                <w:b/>
                <w:bCs/>
                <w:color w:val="000000"/>
                <w:sz w:val="20"/>
              </w:rPr>
              <w:t>3</w:t>
            </w:r>
            <w:r w:rsidRPr="006402EC">
              <w:rPr>
                <w:rFonts w:eastAsia="Times New Roman" w:cs="Calibri"/>
                <w:b/>
                <w:bCs/>
                <w:color w:val="000000"/>
                <w:sz w:val="20"/>
              </w:rPr>
              <w:t>,</w:t>
            </w:r>
            <w:r>
              <w:rPr>
                <w:rFonts w:eastAsia="Times New Roman" w:cs="Calibri"/>
                <w:b/>
                <w:bCs/>
                <w:color w:val="000000"/>
                <w:sz w:val="20"/>
              </w:rPr>
              <w:t>995</w:t>
            </w:r>
          </w:p>
        </w:tc>
      </w:tr>
      <w:tr w:rsidR="00400E16" w:rsidRPr="009266B8" w14:paraId="691C38AF" w14:textId="77777777" w:rsidTr="00400E16">
        <w:trPr>
          <w:trHeight w:val="360"/>
        </w:trPr>
        <w:tc>
          <w:tcPr>
            <w:tcW w:w="4161" w:type="dxa"/>
            <w:tcBorders>
              <w:top w:val="single" w:sz="4" w:space="0" w:color="3476B1"/>
              <w:left w:val="single" w:sz="4" w:space="0" w:color="3476B1"/>
              <w:bottom w:val="single" w:sz="4" w:space="0" w:color="3476B1"/>
              <w:right w:val="single" w:sz="4" w:space="0" w:color="3476B1"/>
            </w:tcBorders>
            <w:shd w:val="clear" w:color="000000" w:fill="FFFFFF"/>
            <w:noWrap/>
            <w:vAlign w:val="center"/>
            <w:hideMark/>
          </w:tcPr>
          <w:p w14:paraId="7F224E9A" w14:textId="77777777" w:rsidR="00400E16" w:rsidRPr="006402EC" w:rsidRDefault="00400E16" w:rsidP="00400E16">
            <w:pPr>
              <w:keepNext/>
              <w:spacing w:after="0"/>
              <w:ind w:firstLineChars="100" w:firstLine="200"/>
              <w:rPr>
                <w:rFonts w:eastAsia="Times New Roman" w:cs="Calibri"/>
                <w:color w:val="000000"/>
                <w:sz w:val="20"/>
              </w:rPr>
            </w:pPr>
            <w:r w:rsidRPr="006402EC">
              <w:rPr>
                <w:rFonts w:eastAsia="Times New Roman" w:cs="Arial"/>
                <w:color w:val="000000"/>
                <w:sz w:val="20"/>
              </w:rPr>
              <w:t>Interstate - Nevada</w:t>
            </w:r>
          </w:p>
        </w:tc>
        <w:tc>
          <w:tcPr>
            <w:tcW w:w="1540" w:type="dxa"/>
            <w:tcBorders>
              <w:top w:val="single" w:sz="4" w:space="0" w:color="3476B1"/>
              <w:left w:val="nil"/>
              <w:bottom w:val="single" w:sz="4" w:space="0" w:color="3476B1"/>
              <w:right w:val="single" w:sz="4" w:space="0" w:color="3476B1"/>
            </w:tcBorders>
            <w:shd w:val="clear" w:color="auto" w:fill="auto"/>
            <w:noWrap/>
            <w:vAlign w:val="center"/>
            <w:hideMark/>
          </w:tcPr>
          <w:p w14:paraId="622E6D25"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60,021</w:t>
            </w:r>
          </w:p>
        </w:tc>
        <w:tc>
          <w:tcPr>
            <w:tcW w:w="1584" w:type="dxa"/>
            <w:tcBorders>
              <w:top w:val="single" w:sz="4" w:space="0" w:color="3476B1"/>
              <w:left w:val="nil"/>
              <w:bottom w:val="single" w:sz="4" w:space="0" w:color="3476B1"/>
              <w:right w:val="single" w:sz="4" w:space="0" w:color="3476B1"/>
            </w:tcBorders>
            <w:shd w:val="clear" w:color="auto" w:fill="auto"/>
            <w:noWrap/>
            <w:vAlign w:val="center"/>
            <w:hideMark/>
          </w:tcPr>
          <w:p w14:paraId="2A1E0061"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440,241</w:t>
            </w:r>
            <w:r w:rsidRPr="006402EC">
              <w:rPr>
                <w:rFonts w:eastAsia="Times New Roman" w:cs="Arial"/>
                <w:color w:val="000000"/>
                <w:sz w:val="20"/>
                <w:vertAlign w:val="superscript"/>
              </w:rPr>
              <w:t>2</w:t>
            </w:r>
          </w:p>
        </w:tc>
        <w:tc>
          <w:tcPr>
            <w:tcW w:w="1440" w:type="dxa"/>
            <w:tcBorders>
              <w:top w:val="single" w:sz="4" w:space="0" w:color="3476B1"/>
              <w:left w:val="nil"/>
              <w:bottom w:val="single" w:sz="4" w:space="0" w:color="3476B1"/>
              <w:right w:val="single" w:sz="4" w:space="0" w:color="3476B1"/>
            </w:tcBorders>
            <w:shd w:val="clear" w:color="auto" w:fill="auto"/>
            <w:noWrap/>
            <w:vAlign w:val="center"/>
            <w:hideMark/>
          </w:tcPr>
          <w:p w14:paraId="5C015E35"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113,584</w:t>
            </w:r>
          </w:p>
        </w:tc>
        <w:tc>
          <w:tcPr>
            <w:tcW w:w="1350" w:type="dxa"/>
            <w:tcBorders>
              <w:top w:val="single" w:sz="4" w:space="0" w:color="3476B1"/>
              <w:left w:val="nil"/>
              <w:bottom w:val="single" w:sz="4" w:space="0" w:color="3476B1"/>
              <w:right w:val="single" w:sz="4" w:space="0" w:color="3476B1"/>
            </w:tcBorders>
            <w:shd w:val="clear" w:color="auto" w:fill="auto"/>
            <w:noWrap/>
            <w:vAlign w:val="center"/>
            <w:hideMark/>
          </w:tcPr>
          <w:p w14:paraId="3B87F058" w14:textId="77777777" w:rsidR="00400E16" w:rsidRPr="006402EC" w:rsidRDefault="00400E16" w:rsidP="00400E16">
            <w:pPr>
              <w:keepNext/>
              <w:spacing w:after="0"/>
              <w:jc w:val="right"/>
              <w:rPr>
                <w:rFonts w:eastAsia="Times New Roman" w:cs="Calibri"/>
                <w:color w:val="000000"/>
                <w:sz w:val="20"/>
              </w:rPr>
            </w:pPr>
            <w:r w:rsidRPr="006402EC">
              <w:rPr>
                <w:rFonts w:eastAsia="Times New Roman" w:cs="Arial"/>
                <w:color w:val="000000"/>
                <w:sz w:val="20"/>
              </w:rPr>
              <w:t>613,846</w:t>
            </w:r>
          </w:p>
        </w:tc>
      </w:tr>
      <w:tr w:rsidR="00400E16" w:rsidRPr="009266B8" w14:paraId="2B793BA0" w14:textId="77777777" w:rsidTr="00400E16">
        <w:trPr>
          <w:trHeight w:val="360"/>
        </w:trPr>
        <w:tc>
          <w:tcPr>
            <w:tcW w:w="4161" w:type="dxa"/>
            <w:tcBorders>
              <w:top w:val="nil"/>
              <w:left w:val="single" w:sz="4" w:space="0" w:color="3476B1"/>
              <w:bottom w:val="single" w:sz="4" w:space="0" w:color="3476B1"/>
              <w:right w:val="single" w:sz="4" w:space="0" w:color="3476B1"/>
            </w:tcBorders>
            <w:shd w:val="clear" w:color="000000" w:fill="D3E5F6"/>
            <w:noWrap/>
            <w:vAlign w:val="center"/>
            <w:hideMark/>
          </w:tcPr>
          <w:p w14:paraId="7AB76DCF" w14:textId="77777777" w:rsidR="00400E16" w:rsidRPr="006402EC" w:rsidRDefault="00400E16" w:rsidP="00400E16">
            <w:pPr>
              <w:keepNext/>
              <w:spacing w:after="0"/>
              <w:ind w:leftChars="-9" w:hangingChars="10" w:hanging="20"/>
              <w:jc w:val="center"/>
              <w:rPr>
                <w:rFonts w:eastAsia="Times New Roman" w:cs="Calibri"/>
                <w:b/>
                <w:bCs/>
                <w:color w:val="000000"/>
                <w:sz w:val="20"/>
              </w:rPr>
            </w:pPr>
            <w:r w:rsidRPr="006402EC">
              <w:rPr>
                <w:rFonts w:eastAsia="Times New Roman" w:cs="Calibri"/>
                <w:b/>
                <w:bCs/>
                <w:color w:val="000000"/>
                <w:sz w:val="20"/>
              </w:rPr>
              <w:t>TOTAL</w:t>
            </w:r>
            <w:r w:rsidRPr="006402EC">
              <w:rPr>
                <w:rFonts w:eastAsia="Times New Roman" w:cs="Calibri"/>
                <w:b/>
                <w:bCs/>
                <w:color w:val="000000"/>
                <w:sz w:val="20"/>
                <w:vertAlign w:val="superscript"/>
              </w:rPr>
              <w:t>3</w:t>
            </w:r>
          </w:p>
        </w:tc>
        <w:tc>
          <w:tcPr>
            <w:tcW w:w="1540" w:type="dxa"/>
            <w:tcBorders>
              <w:top w:val="nil"/>
              <w:left w:val="nil"/>
              <w:bottom w:val="single" w:sz="4" w:space="0" w:color="3476B1"/>
              <w:right w:val="single" w:sz="4" w:space="0" w:color="3476B1"/>
            </w:tcBorders>
            <w:shd w:val="clear" w:color="000000" w:fill="D3E5F6"/>
            <w:noWrap/>
            <w:vAlign w:val="center"/>
            <w:hideMark/>
          </w:tcPr>
          <w:p w14:paraId="69FC8F0A" w14:textId="77777777" w:rsidR="00400E16" w:rsidRPr="006402EC" w:rsidRDefault="00400E16" w:rsidP="00400E16">
            <w:pPr>
              <w:keepNext/>
              <w:spacing w:after="0"/>
              <w:jc w:val="right"/>
              <w:rPr>
                <w:rFonts w:eastAsia="Times New Roman" w:cs="Calibri"/>
                <w:b/>
                <w:bCs/>
                <w:color w:val="000000"/>
                <w:sz w:val="20"/>
              </w:rPr>
            </w:pPr>
            <w:r w:rsidRPr="006402EC">
              <w:rPr>
                <w:rFonts w:eastAsia="Times New Roman" w:cs="Calibri"/>
                <w:b/>
                <w:bCs/>
                <w:color w:val="000000"/>
                <w:sz w:val="20"/>
              </w:rPr>
              <w:t>2,045,156</w:t>
            </w:r>
          </w:p>
        </w:tc>
        <w:tc>
          <w:tcPr>
            <w:tcW w:w="1584" w:type="dxa"/>
            <w:tcBorders>
              <w:top w:val="nil"/>
              <w:left w:val="nil"/>
              <w:bottom w:val="single" w:sz="4" w:space="0" w:color="3476B1"/>
              <w:right w:val="single" w:sz="4" w:space="0" w:color="3476B1"/>
            </w:tcBorders>
            <w:shd w:val="clear" w:color="000000" w:fill="D3E5F6"/>
            <w:noWrap/>
            <w:vAlign w:val="center"/>
            <w:hideMark/>
          </w:tcPr>
          <w:p w14:paraId="190861C1" w14:textId="77777777" w:rsidR="00400E16" w:rsidRPr="006402EC" w:rsidRDefault="00400E16" w:rsidP="00400E16">
            <w:pPr>
              <w:keepNext/>
              <w:spacing w:after="0"/>
              <w:jc w:val="right"/>
              <w:rPr>
                <w:rFonts w:eastAsia="Times New Roman" w:cs="Calibri"/>
                <w:b/>
                <w:bCs/>
                <w:color w:val="000000"/>
                <w:sz w:val="20"/>
              </w:rPr>
            </w:pPr>
            <w:r w:rsidRPr="006402EC">
              <w:rPr>
                <w:rFonts w:eastAsia="Times New Roman" w:cs="Calibri"/>
                <w:b/>
                <w:bCs/>
                <w:color w:val="000000"/>
                <w:sz w:val="20"/>
              </w:rPr>
              <w:t>1,491,425</w:t>
            </w:r>
          </w:p>
        </w:tc>
        <w:tc>
          <w:tcPr>
            <w:tcW w:w="1440" w:type="dxa"/>
            <w:tcBorders>
              <w:top w:val="nil"/>
              <w:left w:val="nil"/>
              <w:bottom w:val="single" w:sz="4" w:space="0" w:color="3476B1"/>
              <w:right w:val="single" w:sz="4" w:space="0" w:color="3476B1"/>
            </w:tcBorders>
            <w:shd w:val="clear" w:color="000000" w:fill="D3E5F6"/>
            <w:noWrap/>
            <w:vAlign w:val="center"/>
            <w:hideMark/>
          </w:tcPr>
          <w:p w14:paraId="719AEAE6" w14:textId="77777777" w:rsidR="00400E16" w:rsidRPr="006402EC" w:rsidRDefault="00400E16" w:rsidP="00400E16">
            <w:pPr>
              <w:keepNext/>
              <w:spacing w:after="0"/>
              <w:jc w:val="right"/>
              <w:rPr>
                <w:rFonts w:eastAsia="Times New Roman" w:cs="Calibri"/>
                <w:b/>
                <w:bCs/>
                <w:color w:val="000000"/>
                <w:sz w:val="20"/>
              </w:rPr>
            </w:pPr>
            <w:r w:rsidRPr="006402EC">
              <w:rPr>
                <w:rFonts w:eastAsia="Times New Roman" w:cs="Calibri"/>
                <w:b/>
                <w:bCs/>
                <w:color w:val="000000"/>
                <w:sz w:val="20"/>
              </w:rPr>
              <w:t>8</w:t>
            </w:r>
            <w:r>
              <w:rPr>
                <w:rFonts w:eastAsia="Times New Roman" w:cs="Calibri"/>
                <w:b/>
                <w:bCs/>
                <w:color w:val="000000"/>
                <w:sz w:val="20"/>
              </w:rPr>
              <w:t>51,260</w:t>
            </w:r>
          </w:p>
        </w:tc>
        <w:tc>
          <w:tcPr>
            <w:tcW w:w="1350" w:type="dxa"/>
            <w:tcBorders>
              <w:top w:val="nil"/>
              <w:left w:val="nil"/>
              <w:bottom w:val="single" w:sz="4" w:space="0" w:color="3476B1"/>
              <w:right w:val="single" w:sz="4" w:space="0" w:color="3476B1"/>
            </w:tcBorders>
            <w:shd w:val="clear" w:color="000000" w:fill="D3E5F6"/>
            <w:noWrap/>
            <w:vAlign w:val="center"/>
            <w:hideMark/>
          </w:tcPr>
          <w:p w14:paraId="5F3265D3" w14:textId="77777777" w:rsidR="00400E16" w:rsidRPr="006402EC" w:rsidRDefault="00400E16" w:rsidP="00400E16">
            <w:pPr>
              <w:keepNext/>
              <w:spacing w:after="0"/>
              <w:jc w:val="right"/>
              <w:rPr>
                <w:rFonts w:eastAsia="Times New Roman" w:cs="Calibri"/>
                <w:b/>
                <w:bCs/>
                <w:color w:val="000000"/>
                <w:sz w:val="20"/>
              </w:rPr>
            </w:pPr>
            <w:r w:rsidRPr="006402EC">
              <w:rPr>
                <w:rFonts w:eastAsia="Times New Roman" w:cs="Calibri"/>
                <w:b/>
                <w:bCs/>
                <w:color w:val="000000"/>
                <w:sz w:val="20"/>
              </w:rPr>
              <w:t>4,38</w:t>
            </w:r>
            <w:r>
              <w:rPr>
                <w:rFonts w:eastAsia="Times New Roman" w:cs="Calibri"/>
                <w:b/>
                <w:bCs/>
                <w:color w:val="000000"/>
                <w:sz w:val="20"/>
              </w:rPr>
              <w:t>7</w:t>
            </w:r>
            <w:r w:rsidRPr="006402EC">
              <w:rPr>
                <w:rFonts w:eastAsia="Times New Roman" w:cs="Calibri"/>
                <w:b/>
                <w:bCs/>
                <w:color w:val="000000"/>
                <w:sz w:val="20"/>
              </w:rPr>
              <w:t>,</w:t>
            </w:r>
            <w:r>
              <w:rPr>
                <w:rFonts w:eastAsia="Times New Roman" w:cs="Calibri"/>
                <w:b/>
                <w:bCs/>
                <w:color w:val="000000"/>
                <w:sz w:val="20"/>
              </w:rPr>
              <w:t>841</w:t>
            </w:r>
          </w:p>
        </w:tc>
      </w:tr>
    </w:tbl>
    <w:bookmarkEnd w:id="212"/>
    <w:p w14:paraId="28F3005A" w14:textId="7A677A65" w:rsidR="00E95B80" w:rsidRPr="00772304" w:rsidRDefault="009F6503" w:rsidP="001E4518">
      <w:pPr>
        <w:spacing w:after="0"/>
        <w:rPr>
          <w:i/>
          <w:noProof/>
          <w:color w:val="063574" w:themeColor="text1"/>
          <w:sz w:val="18"/>
          <w:szCs w:val="18"/>
        </w:rPr>
      </w:pPr>
      <w:r w:rsidRPr="00772304">
        <w:rPr>
          <w:i/>
          <w:noProof/>
          <w:color w:val="063574" w:themeColor="text1"/>
          <w:sz w:val="18"/>
          <w:szCs w:val="18"/>
          <w:vertAlign w:val="superscript"/>
        </w:rPr>
        <w:t>1</w:t>
      </w:r>
      <w:r w:rsidRPr="00772304">
        <w:rPr>
          <w:i/>
          <w:noProof/>
          <w:color w:val="063574" w:themeColor="text1"/>
          <w:sz w:val="18"/>
          <w:szCs w:val="18"/>
        </w:rPr>
        <w:t xml:space="preserve"> </w:t>
      </w:r>
      <w:r w:rsidR="00E95B80" w:rsidRPr="00772304">
        <w:rPr>
          <w:i/>
          <w:noProof/>
          <w:color w:val="063574" w:themeColor="text1"/>
          <w:sz w:val="18"/>
          <w:szCs w:val="18"/>
        </w:rPr>
        <w:t xml:space="preserve">Includes 256,174 </w:t>
      </w:r>
      <w:r w:rsidR="00D35159">
        <w:rPr>
          <w:i/>
          <w:noProof/>
          <w:color w:val="063574" w:themeColor="text1"/>
          <w:sz w:val="18"/>
          <w:szCs w:val="18"/>
        </w:rPr>
        <w:t>AF</w:t>
      </w:r>
      <w:r w:rsidR="00E95B80" w:rsidRPr="00772304">
        <w:rPr>
          <w:i/>
          <w:noProof/>
          <w:color w:val="063574" w:themeColor="text1"/>
          <w:sz w:val="18"/>
          <w:szCs w:val="18"/>
        </w:rPr>
        <w:t xml:space="preserve"> of LTSCs reserved for </w:t>
      </w:r>
      <w:r w:rsidR="00E95B80" w:rsidRPr="00854531">
        <w:rPr>
          <w:i/>
          <w:noProof/>
          <w:color w:val="063574" w:themeColor="text1"/>
          <w:sz w:val="18"/>
          <w:szCs w:val="18"/>
        </w:rPr>
        <w:t>M</w:t>
      </w:r>
      <w:r w:rsidR="00854531" w:rsidRPr="00854531">
        <w:rPr>
          <w:i/>
          <w:noProof/>
          <w:color w:val="063574" w:themeColor="text1"/>
          <w:sz w:val="18"/>
          <w:szCs w:val="18"/>
        </w:rPr>
        <w:t xml:space="preserve">ohave County </w:t>
      </w:r>
      <w:r w:rsidR="00E95B80" w:rsidRPr="00854531">
        <w:rPr>
          <w:i/>
          <w:noProof/>
          <w:color w:val="063574" w:themeColor="text1"/>
          <w:sz w:val="18"/>
          <w:szCs w:val="18"/>
        </w:rPr>
        <w:t>W</w:t>
      </w:r>
      <w:r w:rsidR="00854531" w:rsidRPr="00854531">
        <w:rPr>
          <w:i/>
          <w:noProof/>
          <w:color w:val="063574" w:themeColor="text1"/>
          <w:sz w:val="18"/>
          <w:szCs w:val="18"/>
        </w:rPr>
        <w:t xml:space="preserve">ater </w:t>
      </w:r>
      <w:r w:rsidR="00E95B80" w:rsidRPr="00854531">
        <w:rPr>
          <w:i/>
          <w:noProof/>
          <w:color w:val="063574" w:themeColor="text1"/>
          <w:sz w:val="18"/>
          <w:szCs w:val="18"/>
        </w:rPr>
        <w:t>A</w:t>
      </w:r>
      <w:r w:rsidR="00854531" w:rsidRPr="00854531">
        <w:rPr>
          <w:i/>
          <w:noProof/>
          <w:color w:val="063574" w:themeColor="text1"/>
          <w:sz w:val="18"/>
          <w:szCs w:val="18"/>
        </w:rPr>
        <w:t>uthority</w:t>
      </w:r>
      <w:r w:rsidR="00E95B80" w:rsidRPr="00772304">
        <w:rPr>
          <w:i/>
          <w:noProof/>
          <w:color w:val="063574" w:themeColor="text1"/>
          <w:sz w:val="18"/>
          <w:szCs w:val="18"/>
        </w:rPr>
        <w:t xml:space="preserve"> in the Pinal AMA pursuant to firming agreements dated February 4, 2005 and December 8, 2010. </w:t>
      </w:r>
    </w:p>
    <w:p w14:paraId="0D61472D" w14:textId="5C7709E4" w:rsidR="00E95B80" w:rsidRPr="00772304" w:rsidRDefault="009F6503" w:rsidP="001E4518">
      <w:pPr>
        <w:spacing w:after="0"/>
        <w:rPr>
          <w:i/>
          <w:noProof/>
          <w:color w:val="063574" w:themeColor="text1"/>
          <w:sz w:val="18"/>
          <w:szCs w:val="18"/>
        </w:rPr>
      </w:pPr>
      <w:r w:rsidRPr="00B93B8A">
        <w:rPr>
          <w:i/>
          <w:noProof/>
          <w:color w:val="063574" w:themeColor="text1"/>
          <w:sz w:val="18"/>
          <w:szCs w:val="18"/>
          <w:vertAlign w:val="superscript"/>
        </w:rPr>
        <w:t>2</w:t>
      </w:r>
      <w:r w:rsidRPr="00B93B8A">
        <w:rPr>
          <w:i/>
          <w:noProof/>
          <w:color w:val="063574" w:themeColor="text1"/>
          <w:sz w:val="18"/>
          <w:szCs w:val="18"/>
        </w:rPr>
        <w:t xml:space="preserve"> </w:t>
      </w:r>
      <w:r w:rsidR="00E95B80" w:rsidRPr="00B93B8A">
        <w:rPr>
          <w:i/>
          <w:noProof/>
          <w:color w:val="063574" w:themeColor="text1"/>
          <w:sz w:val="18"/>
          <w:szCs w:val="18"/>
        </w:rPr>
        <w:t xml:space="preserve">Includes 50,000 </w:t>
      </w:r>
      <w:r w:rsidR="00D35159">
        <w:rPr>
          <w:i/>
          <w:noProof/>
          <w:color w:val="063574" w:themeColor="text1"/>
          <w:sz w:val="18"/>
          <w:szCs w:val="18"/>
        </w:rPr>
        <w:t>AF</w:t>
      </w:r>
      <w:r w:rsidR="00E95B80" w:rsidRPr="00B93B8A">
        <w:rPr>
          <w:i/>
          <w:noProof/>
          <w:color w:val="063574" w:themeColor="text1"/>
          <w:sz w:val="18"/>
          <w:szCs w:val="18"/>
        </w:rPr>
        <w:t xml:space="preserve"> of LTSCs transferred from CAWCD pursuant to Amended Agreement for Interstate Water Banking.</w:t>
      </w:r>
    </w:p>
    <w:p w14:paraId="4E2DD4AF" w14:textId="234A6D59" w:rsidR="00E95B80" w:rsidRPr="00772304" w:rsidRDefault="009F6503" w:rsidP="001E4518">
      <w:pPr>
        <w:spacing w:after="0"/>
        <w:rPr>
          <w:i/>
          <w:noProof/>
          <w:color w:val="063574" w:themeColor="text1"/>
          <w:sz w:val="18"/>
          <w:szCs w:val="18"/>
        </w:rPr>
      </w:pPr>
      <w:r w:rsidRPr="00772304">
        <w:rPr>
          <w:i/>
          <w:noProof/>
          <w:color w:val="063574" w:themeColor="text1"/>
          <w:sz w:val="18"/>
          <w:szCs w:val="18"/>
          <w:vertAlign w:val="superscript"/>
        </w:rPr>
        <w:t>3</w:t>
      </w:r>
      <w:r w:rsidRPr="00772304">
        <w:rPr>
          <w:i/>
          <w:noProof/>
          <w:color w:val="063574" w:themeColor="text1"/>
          <w:sz w:val="18"/>
          <w:szCs w:val="18"/>
        </w:rPr>
        <w:t xml:space="preserve"> </w:t>
      </w:r>
      <w:r w:rsidR="00E95B80" w:rsidRPr="00772304">
        <w:rPr>
          <w:i/>
          <w:noProof/>
          <w:color w:val="063574" w:themeColor="text1"/>
          <w:sz w:val="18"/>
          <w:szCs w:val="18"/>
        </w:rPr>
        <w:t>Totals may not sum due to rounding.</w:t>
      </w:r>
    </w:p>
    <w:p w14:paraId="057FA8CE" w14:textId="68F1B001" w:rsidR="00D47B31" w:rsidRDefault="00D47B31" w:rsidP="00E95B80">
      <w:pPr>
        <w:spacing w:after="40"/>
        <w:rPr>
          <w:rFonts w:ascii="Calibri" w:hAnsi="Calibri"/>
          <w:i/>
          <w:noProof/>
          <w:color w:val="005677" w:themeColor="accent5" w:themeShade="80"/>
          <w:sz w:val="18"/>
          <w:szCs w:val="18"/>
        </w:rPr>
      </w:pPr>
    </w:p>
    <w:p w14:paraId="74716DC3" w14:textId="090C7B50" w:rsidR="00BA38FB" w:rsidRDefault="00BA38FB">
      <w:pPr>
        <w:jc w:val="left"/>
        <w:rPr>
          <w:rFonts w:eastAsia="Calibri" w:cstheme="majorBidi"/>
          <w:b/>
          <w:bCs/>
          <w:smallCaps/>
          <w:color w:val="063574" w:themeColor="text1"/>
          <w:sz w:val="28"/>
          <w:szCs w:val="28"/>
        </w:rPr>
      </w:pPr>
      <w:bookmarkStart w:id="213" w:name="_Toc164250505"/>
    </w:p>
    <w:p w14:paraId="45FCB508" w14:textId="24914785" w:rsidR="004B5F66" w:rsidRDefault="65DC7323" w:rsidP="00181981">
      <w:pPr>
        <w:pStyle w:val="Heading2"/>
        <w:rPr>
          <w:rFonts w:eastAsia="Calibri"/>
        </w:rPr>
      </w:pPr>
      <w:r w:rsidRPr="784F08FD">
        <w:rPr>
          <w:rFonts w:eastAsia="Calibri"/>
        </w:rPr>
        <w:lastRenderedPageBreak/>
        <w:t>ICS Firming Credits</w:t>
      </w:r>
      <w:bookmarkEnd w:id="213"/>
      <w:r w:rsidRPr="784F08FD">
        <w:rPr>
          <w:rFonts w:eastAsia="Calibri"/>
        </w:rPr>
        <w:t xml:space="preserve"> </w:t>
      </w:r>
    </w:p>
    <w:p w14:paraId="45F10F50" w14:textId="77777777" w:rsidR="00181981" w:rsidRPr="00181981" w:rsidRDefault="00181981" w:rsidP="00181981"/>
    <w:p w14:paraId="0AB9D89D" w14:textId="5CDC4280" w:rsidR="004B5F66" w:rsidRPr="006402EC" w:rsidRDefault="004B5F66" w:rsidP="008767FC">
      <w:r w:rsidRPr="006402EC">
        <w:t xml:space="preserve">As part of Arizona’s Implementation Plan, the AWBA </w:t>
      </w:r>
      <w:proofErr w:type="gramStart"/>
      <w:r w:rsidRPr="006402EC">
        <w:t>entered into</w:t>
      </w:r>
      <w:proofErr w:type="gramEnd"/>
      <w:r w:rsidRPr="006402EC">
        <w:t xml:space="preserve"> an IGA with the Community to purchase 50,000 </w:t>
      </w:r>
      <w:r w:rsidR="00EF2092">
        <w:t>AF</w:t>
      </w:r>
      <w:r w:rsidRPr="006402EC">
        <w:t xml:space="preserve"> of </w:t>
      </w:r>
      <w:r w:rsidR="00D358D6">
        <w:t>f</w:t>
      </w:r>
      <w:r w:rsidRPr="006402EC">
        <w:t xml:space="preserve">irming ICS created by the </w:t>
      </w:r>
      <w:r w:rsidR="00A77B67" w:rsidRPr="006402EC">
        <w:t>Community</w:t>
      </w:r>
      <w:r w:rsidRPr="006402EC">
        <w:t>.</w:t>
      </w:r>
      <w:r w:rsidRPr="006402EC">
        <w:rPr>
          <w:vertAlign w:val="superscript"/>
        </w:rPr>
        <w:footnoteReference w:id="13"/>
      </w:r>
      <w:r w:rsidRPr="006402EC">
        <w:rPr>
          <w:vertAlign w:val="superscript"/>
        </w:rPr>
        <w:t xml:space="preserve"> </w:t>
      </w:r>
      <w:r w:rsidR="00F25A16" w:rsidRPr="006402EC">
        <w:rPr>
          <w:vertAlign w:val="superscript"/>
        </w:rPr>
        <w:t xml:space="preserve"> </w:t>
      </w:r>
      <w:r w:rsidRPr="006402EC">
        <w:t xml:space="preserve">Due to a one-time ten percent reduction for system and evaporation losses, the 50,000 </w:t>
      </w:r>
      <w:r w:rsidR="00EF2092">
        <w:t>AF</w:t>
      </w:r>
      <w:r w:rsidRPr="006402EC">
        <w:t xml:space="preserve"> of </w:t>
      </w:r>
      <w:r w:rsidR="00D358D6">
        <w:t>f</w:t>
      </w:r>
      <w:r w:rsidRPr="006402EC">
        <w:t xml:space="preserve">irming ICS resulted in 45,000 </w:t>
      </w:r>
      <w:r w:rsidR="00EF2092">
        <w:t>AF</w:t>
      </w:r>
      <w:r w:rsidRPr="006402EC">
        <w:t xml:space="preserve"> of ICS credits, referred to as ICS </w:t>
      </w:r>
      <w:r w:rsidR="00D358D6">
        <w:t>f</w:t>
      </w:r>
      <w:r w:rsidRPr="006402EC">
        <w:t xml:space="preserve">irming </w:t>
      </w:r>
      <w:r w:rsidR="00D358D6">
        <w:t>c</w:t>
      </w:r>
      <w:r w:rsidRPr="006402EC">
        <w:t>redits under the IGA. These credits will be used to satisfy AWBA firming obligations to the C</w:t>
      </w:r>
      <w:r w:rsidR="00F25A16" w:rsidRPr="006402EC">
        <w:t>ommunity</w:t>
      </w:r>
      <w:r w:rsidRPr="006402EC">
        <w:t xml:space="preserve"> after 2026. The AWBA has paid incrementally for the creation of firming ICS, which started at a rate of $</w:t>
      </w:r>
      <w:r w:rsidRPr="00367EC8">
        <w:t>240 per acre-foot in 2019</w:t>
      </w:r>
      <w:r w:rsidRPr="006402EC">
        <w:t xml:space="preserve">. The rate schedule has an annual escalator of three percent. </w:t>
      </w:r>
    </w:p>
    <w:p w14:paraId="16B7B74F" w14:textId="77777777" w:rsidR="004B5F66" w:rsidRPr="006402EC" w:rsidRDefault="004B5F66" w:rsidP="004B5F66">
      <w:pPr>
        <w:spacing w:after="0"/>
      </w:pPr>
    </w:p>
    <w:p w14:paraId="1B31E5BC" w14:textId="2EB92FED" w:rsidR="004B5F66" w:rsidRPr="006402EC" w:rsidRDefault="004B5F66" w:rsidP="008767FC">
      <w:r w:rsidRPr="007C0492">
        <w:t>In 202</w:t>
      </w:r>
      <w:r w:rsidR="00085278">
        <w:t>3</w:t>
      </w:r>
      <w:r w:rsidRPr="007C0492">
        <w:t xml:space="preserve">, the AWBA purchased </w:t>
      </w:r>
      <w:r w:rsidR="00085278">
        <w:t>8,300</w:t>
      </w:r>
      <w:r w:rsidRPr="007C0492">
        <w:t xml:space="preserve"> </w:t>
      </w:r>
      <w:r w:rsidR="00F01216">
        <w:t>AF</w:t>
      </w:r>
      <w:r w:rsidRPr="007C0492">
        <w:t xml:space="preserve"> of </w:t>
      </w:r>
      <w:r w:rsidR="00D358D6" w:rsidRPr="007C0492">
        <w:t>f</w:t>
      </w:r>
      <w:r w:rsidRPr="007C0492">
        <w:t>irming ICS for $</w:t>
      </w:r>
      <w:r w:rsidR="00085278">
        <w:t>2,231,040</w:t>
      </w:r>
      <w:r w:rsidRPr="007C0492">
        <w:t xml:space="preserve"> which resulted in </w:t>
      </w:r>
      <w:r w:rsidR="00085278">
        <w:t>7,470</w:t>
      </w:r>
      <w:r w:rsidRPr="007C0492">
        <w:t xml:space="preserve"> </w:t>
      </w:r>
      <w:r w:rsidR="00510C2E">
        <w:t>AF</w:t>
      </w:r>
      <w:r w:rsidRPr="007C0492">
        <w:t xml:space="preserve"> of ICS </w:t>
      </w:r>
      <w:r w:rsidR="00D358D6" w:rsidRPr="007C0492">
        <w:t>f</w:t>
      </w:r>
      <w:r w:rsidRPr="007C0492">
        <w:t xml:space="preserve">irming </w:t>
      </w:r>
      <w:r w:rsidR="00D358D6" w:rsidRPr="007C0492">
        <w:t>c</w:t>
      </w:r>
      <w:r w:rsidRPr="007C0492">
        <w:t xml:space="preserve">redits after </w:t>
      </w:r>
      <w:r w:rsidR="007C0492">
        <w:t>the 10 percent deduction</w:t>
      </w:r>
      <w:r w:rsidRPr="007C0492">
        <w:t xml:space="preserve">. Withdrawal fees were used to purchase the </w:t>
      </w:r>
      <w:r w:rsidR="00D358D6" w:rsidRPr="007C0492">
        <w:t>f</w:t>
      </w:r>
      <w:r w:rsidRPr="007C0492">
        <w:t>irming ICS, which included $</w:t>
      </w:r>
      <w:r w:rsidR="00085278">
        <w:t xml:space="preserve">2,230,502.4 </w:t>
      </w:r>
      <w:r w:rsidRPr="007C0492">
        <w:t>collected in the Phoenix AMA and $</w:t>
      </w:r>
      <w:r w:rsidR="00085278">
        <w:t>537.6</w:t>
      </w:r>
      <w:r w:rsidR="009513C3">
        <w:t>0</w:t>
      </w:r>
      <w:r w:rsidR="00085278">
        <w:t xml:space="preserve"> </w:t>
      </w:r>
      <w:r w:rsidRPr="007C0492">
        <w:t>collected in the Pinal AMA</w:t>
      </w:r>
      <w:r w:rsidR="007C0492">
        <w:t>.</w:t>
      </w:r>
      <w:r w:rsidRPr="007C0492">
        <w:rPr>
          <w:rStyle w:val="FootnoteReference"/>
        </w:rPr>
        <w:footnoteReference w:id="14"/>
      </w:r>
      <w:r w:rsidRPr="007C0492">
        <w:t xml:space="preserve"> </w:t>
      </w:r>
      <w:r w:rsidR="008F2F35" w:rsidRPr="000071A0">
        <w:rPr>
          <w:b/>
          <w:bCs/>
        </w:rPr>
        <w:fldChar w:fldCharType="begin"/>
      </w:r>
      <w:r w:rsidR="008F2F35" w:rsidRPr="000071A0">
        <w:rPr>
          <w:b/>
          <w:bCs/>
        </w:rPr>
        <w:instrText xml:space="preserve"> REF _Ref106012951 \h </w:instrText>
      </w:r>
      <w:r w:rsidR="006402EC" w:rsidRPr="000071A0">
        <w:rPr>
          <w:b/>
          <w:bCs/>
        </w:rPr>
        <w:instrText xml:space="preserve"> \* MERGEFORMAT </w:instrText>
      </w:r>
      <w:r w:rsidR="008F2F35" w:rsidRPr="000071A0">
        <w:rPr>
          <w:b/>
          <w:bCs/>
        </w:rPr>
      </w:r>
      <w:r w:rsidR="008F2F35" w:rsidRPr="000071A0">
        <w:rPr>
          <w:b/>
          <w:bCs/>
        </w:rPr>
        <w:fldChar w:fldCharType="separate"/>
      </w:r>
      <w:r w:rsidR="009938AD" w:rsidRPr="000071A0">
        <w:rPr>
          <w:b/>
          <w:bCs/>
        </w:rPr>
        <w:t xml:space="preserve">Table </w:t>
      </w:r>
      <w:r w:rsidR="008F2F35" w:rsidRPr="000071A0">
        <w:rPr>
          <w:b/>
          <w:bCs/>
        </w:rPr>
        <w:fldChar w:fldCharType="end"/>
      </w:r>
      <w:r w:rsidR="000071A0" w:rsidRPr="000071A0">
        <w:rPr>
          <w:b/>
          <w:bCs/>
        </w:rPr>
        <w:t>6</w:t>
      </w:r>
      <w:r w:rsidR="00386FA7" w:rsidRPr="007C0492">
        <w:rPr>
          <w:color w:val="3D260F" w:themeColor="background2" w:themeShade="80"/>
        </w:rPr>
        <w:t xml:space="preserve"> </w:t>
      </w:r>
      <w:r w:rsidRPr="007C0492">
        <w:t xml:space="preserve">identifies purchases of </w:t>
      </w:r>
      <w:r w:rsidR="00D358D6" w:rsidRPr="007C0492">
        <w:t>f</w:t>
      </w:r>
      <w:r w:rsidRPr="007C0492">
        <w:t xml:space="preserve">irming ICS </w:t>
      </w:r>
      <w:r w:rsidR="00336A20" w:rsidRPr="007C0492">
        <w:t xml:space="preserve">since 2019 </w:t>
      </w:r>
      <w:r w:rsidRPr="007C0492">
        <w:t>and</w:t>
      </w:r>
      <w:r w:rsidR="00336A20" w:rsidRPr="007C0492">
        <w:t xml:space="preserve"> the resulting</w:t>
      </w:r>
      <w:r w:rsidRPr="007C0492">
        <w:t xml:space="preserve"> ICS </w:t>
      </w:r>
      <w:r w:rsidR="00D358D6" w:rsidRPr="007C0492">
        <w:t>f</w:t>
      </w:r>
      <w:r w:rsidRPr="007C0492">
        <w:t xml:space="preserve">irming </w:t>
      </w:r>
      <w:r w:rsidR="00D358D6" w:rsidRPr="007C0492">
        <w:t>c</w:t>
      </w:r>
      <w:r w:rsidRPr="007C0492">
        <w:t>redits.</w:t>
      </w:r>
    </w:p>
    <w:p w14:paraId="5A7F2B29" w14:textId="77777777" w:rsidR="00D47B31" w:rsidRDefault="00D47B31" w:rsidP="00D47B31"/>
    <w:p w14:paraId="29582E9C" w14:textId="77777777" w:rsidR="00B77C2E" w:rsidRPr="00D47B31" w:rsidRDefault="00B77C2E" w:rsidP="00D47B31"/>
    <w:tbl>
      <w:tblPr>
        <w:tblpPr w:leftFromText="180" w:rightFromText="180" w:vertAnchor="text" w:horzAnchor="margin" w:tblpY="424"/>
        <w:tblW w:w="10075" w:type="dxa"/>
        <w:tblLook w:val="04A0" w:firstRow="1" w:lastRow="0" w:firstColumn="1" w:lastColumn="0" w:noHBand="0" w:noVBand="1"/>
      </w:tblPr>
      <w:tblGrid>
        <w:gridCol w:w="1220"/>
        <w:gridCol w:w="2195"/>
        <w:gridCol w:w="2250"/>
        <w:gridCol w:w="2070"/>
        <w:gridCol w:w="2340"/>
      </w:tblGrid>
      <w:tr w:rsidR="00400E16" w:rsidRPr="006402EC" w14:paraId="65597005" w14:textId="77777777" w:rsidTr="00400E16">
        <w:trPr>
          <w:trHeight w:val="720"/>
        </w:trPr>
        <w:tc>
          <w:tcPr>
            <w:tcW w:w="1220" w:type="dxa"/>
            <w:tcBorders>
              <w:top w:val="single" w:sz="4" w:space="0" w:color="3476B1"/>
              <w:left w:val="single" w:sz="4" w:space="0" w:color="3476B1"/>
              <w:bottom w:val="single" w:sz="4" w:space="0" w:color="3476B1"/>
              <w:right w:val="single" w:sz="4" w:space="0" w:color="3476B1"/>
            </w:tcBorders>
            <w:shd w:val="clear" w:color="auto" w:fill="B5D2FB" w:themeFill="text1" w:themeFillTint="33"/>
            <w:noWrap/>
            <w:vAlign w:val="center"/>
            <w:hideMark/>
          </w:tcPr>
          <w:p w14:paraId="51E413D4" w14:textId="77777777" w:rsidR="00400E16" w:rsidRPr="006402EC" w:rsidRDefault="00400E16" w:rsidP="00400E16">
            <w:pPr>
              <w:keepNext/>
              <w:spacing w:after="0"/>
              <w:jc w:val="center"/>
              <w:rPr>
                <w:rFonts w:eastAsia="Times New Roman" w:cs="Calibri"/>
                <w:b/>
                <w:bCs/>
                <w:sz w:val="20"/>
                <w:szCs w:val="20"/>
              </w:rPr>
            </w:pPr>
            <w:bookmarkStart w:id="214" w:name="_Ref106012951"/>
            <w:r w:rsidRPr="006402EC">
              <w:rPr>
                <w:rFonts w:eastAsia="Times New Roman" w:cs="Arial"/>
                <w:b/>
                <w:bCs/>
                <w:sz w:val="20"/>
              </w:rPr>
              <w:t>Year</w:t>
            </w:r>
          </w:p>
        </w:tc>
        <w:tc>
          <w:tcPr>
            <w:tcW w:w="2195" w:type="dxa"/>
            <w:tcBorders>
              <w:top w:val="single" w:sz="4" w:space="0" w:color="3476B1"/>
              <w:left w:val="nil"/>
              <w:bottom w:val="single" w:sz="4" w:space="0" w:color="3476B1"/>
              <w:right w:val="single" w:sz="4" w:space="0" w:color="3476B1"/>
            </w:tcBorders>
            <w:shd w:val="clear" w:color="auto" w:fill="B5D2FB" w:themeFill="text1" w:themeFillTint="33"/>
            <w:noWrap/>
            <w:vAlign w:val="center"/>
            <w:hideMark/>
          </w:tcPr>
          <w:p w14:paraId="35D987F4" w14:textId="77777777" w:rsidR="00400E16" w:rsidRPr="006402EC" w:rsidRDefault="00400E16" w:rsidP="00400E16">
            <w:pPr>
              <w:keepNext/>
              <w:spacing w:after="0"/>
              <w:jc w:val="center"/>
              <w:rPr>
                <w:rFonts w:eastAsia="Times New Roman" w:cs="Calibri"/>
                <w:b/>
                <w:bCs/>
                <w:sz w:val="20"/>
                <w:szCs w:val="20"/>
              </w:rPr>
            </w:pPr>
            <w:r w:rsidRPr="006402EC">
              <w:rPr>
                <w:rFonts w:eastAsia="Times New Roman" w:cs="Arial"/>
                <w:b/>
                <w:bCs/>
                <w:sz w:val="20"/>
              </w:rPr>
              <w:t>Cost</w:t>
            </w:r>
            <w:r>
              <w:rPr>
                <w:rFonts w:eastAsia="Times New Roman" w:cs="Arial"/>
                <w:b/>
                <w:bCs/>
                <w:sz w:val="20"/>
              </w:rPr>
              <w:t xml:space="preserve"> </w:t>
            </w:r>
            <w:r w:rsidRPr="006402EC">
              <w:rPr>
                <w:rFonts w:eastAsia="Times New Roman" w:cs="Arial"/>
                <w:b/>
                <w:bCs/>
                <w:sz w:val="20"/>
              </w:rPr>
              <w:t>/</w:t>
            </w:r>
            <w:r>
              <w:rPr>
                <w:rFonts w:eastAsia="Times New Roman" w:cs="Arial"/>
                <w:b/>
                <w:bCs/>
                <w:sz w:val="20"/>
              </w:rPr>
              <w:t xml:space="preserve"> acre-foot</w:t>
            </w:r>
          </w:p>
        </w:tc>
        <w:tc>
          <w:tcPr>
            <w:tcW w:w="2250" w:type="dxa"/>
            <w:tcBorders>
              <w:top w:val="single" w:sz="4" w:space="0" w:color="3476B1"/>
              <w:left w:val="nil"/>
              <w:bottom w:val="single" w:sz="4" w:space="0" w:color="3476B1"/>
              <w:right w:val="single" w:sz="4" w:space="0" w:color="3476B1"/>
            </w:tcBorders>
            <w:shd w:val="clear" w:color="auto" w:fill="B5D2FB" w:themeFill="text1" w:themeFillTint="33"/>
            <w:vAlign w:val="center"/>
            <w:hideMark/>
          </w:tcPr>
          <w:p w14:paraId="7541709B" w14:textId="77777777" w:rsidR="00400E16" w:rsidRDefault="00400E16" w:rsidP="00400E16">
            <w:pPr>
              <w:keepNext/>
              <w:spacing w:after="0"/>
              <w:jc w:val="center"/>
              <w:rPr>
                <w:rFonts w:eastAsia="Times New Roman" w:cs="Arial"/>
                <w:b/>
                <w:bCs/>
                <w:sz w:val="20"/>
              </w:rPr>
            </w:pPr>
            <w:r w:rsidRPr="006402EC">
              <w:rPr>
                <w:rFonts w:eastAsia="Times New Roman" w:cs="Arial"/>
                <w:b/>
                <w:bCs/>
                <w:sz w:val="20"/>
              </w:rPr>
              <w:t xml:space="preserve">Firming ICS Purchased </w:t>
            </w:r>
          </w:p>
          <w:p w14:paraId="6A89E9C2" w14:textId="77777777" w:rsidR="00400E16" w:rsidRPr="006402EC" w:rsidRDefault="00400E16" w:rsidP="00400E16">
            <w:pPr>
              <w:keepNext/>
              <w:spacing w:after="0"/>
              <w:jc w:val="center"/>
              <w:rPr>
                <w:rFonts w:eastAsia="Times New Roman" w:cs="Calibri"/>
                <w:b/>
                <w:bCs/>
                <w:sz w:val="20"/>
                <w:szCs w:val="20"/>
              </w:rPr>
            </w:pPr>
            <w:r w:rsidRPr="006402EC">
              <w:rPr>
                <w:rFonts w:eastAsia="Times New Roman" w:cs="Arial"/>
                <w:b/>
                <w:bCs/>
                <w:sz w:val="20"/>
              </w:rPr>
              <w:t>(</w:t>
            </w:r>
            <w:r>
              <w:rPr>
                <w:rFonts w:eastAsia="Times New Roman" w:cs="Arial"/>
                <w:b/>
                <w:bCs/>
                <w:sz w:val="20"/>
              </w:rPr>
              <w:t>AF</w:t>
            </w:r>
            <w:r w:rsidRPr="006402EC">
              <w:rPr>
                <w:rFonts w:eastAsia="Times New Roman" w:cs="Arial"/>
                <w:b/>
                <w:bCs/>
                <w:sz w:val="20"/>
              </w:rPr>
              <w:t>)</w:t>
            </w:r>
          </w:p>
        </w:tc>
        <w:tc>
          <w:tcPr>
            <w:tcW w:w="2070" w:type="dxa"/>
            <w:tcBorders>
              <w:top w:val="single" w:sz="4" w:space="0" w:color="3476B1"/>
              <w:left w:val="nil"/>
              <w:bottom w:val="single" w:sz="4" w:space="0" w:color="3476B1"/>
              <w:right w:val="single" w:sz="4" w:space="0" w:color="3476B1"/>
            </w:tcBorders>
            <w:shd w:val="clear" w:color="auto" w:fill="B5D2FB" w:themeFill="text1" w:themeFillTint="33"/>
            <w:noWrap/>
            <w:vAlign w:val="center"/>
            <w:hideMark/>
          </w:tcPr>
          <w:p w14:paraId="47D9B6A1" w14:textId="77777777" w:rsidR="00400E16" w:rsidRPr="006402EC" w:rsidRDefault="00400E16" w:rsidP="00400E16">
            <w:pPr>
              <w:keepNext/>
              <w:spacing w:after="0"/>
              <w:jc w:val="center"/>
              <w:rPr>
                <w:rFonts w:eastAsia="Times New Roman" w:cs="Calibri"/>
                <w:b/>
                <w:bCs/>
                <w:sz w:val="20"/>
                <w:szCs w:val="20"/>
              </w:rPr>
            </w:pPr>
            <w:r w:rsidRPr="006402EC">
              <w:rPr>
                <w:rFonts w:eastAsia="Times New Roman" w:cs="Arial"/>
                <w:b/>
                <w:bCs/>
                <w:sz w:val="20"/>
              </w:rPr>
              <w:t>Total Cost</w:t>
            </w:r>
          </w:p>
        </w:tc>
        <w:tc>
          <w:tcPr>
            <w:tcW w:w="2340" w:type="dxa"/>
            <w:tcBorders>
              <w:top w:val="single" w:sz="4" w:space="0" w:color="3476B1"/>
              <w:left w:val="nil"/>
              <w:bottom w:val="single" w:sz="4" w:space="0" w:color="3476B1"/>
              <w:right w:val="single" w:sz="4" w:space="0" w:color="3476B1"/>
            </w:tcBorders>
            <w:shd w:val="clear" w:color="auto" w:fill="B5D2FB" w:themeFill="text1" w:themeFillTint="33"/>
            <w:vAlign w:val="center"/>
            <w:hideMark/>
          </w:tcPr>
          <w:p w14:paraId="064021B2" w14:textId="77777777" w:rsidR="00400E16" w:rsidRPr="006402EC" w:rsidRDefault="00400E16" w:rsidP="00400E16">
            <w:pPr>
              <w:keepNext/>
              <w:spacing w:after="0"/>
              <w:jc w:val="center"/>
              <w:rPr>
                <w:rFonts w:eastAsia="Times New Roman" w:cs="Calibri"/>
                <w:b/>
                <w:bCs/>
                <w:sz w:val="20"/>
                <w:szCs w:val="20"/>
              </w:rPr>
            </w:pPr>
            <w:r w:rsidRPr="006402EC">
              <w:rPr>
                <w:rFonts w:eastAsia="Times New Roman" w:cs="Arial"/>
                <w:b/>
                <w:bCs/>
                <w:sz w:val="20"/>
              </w:rPr>
              <w:t>ICS Firming Credits Accrued (</w:t>
            </w:r>
            <w:r>
              <w:rPr>
                <w:rFonts w:eastAsia="Times New Roman" w:cs="Arial"/>
                <w:b/>
                <w:bCs/>
                <w:sz w:val="20"/>
              </w:rPr>
              <w:t>AF</w:t>
            </w:r>
            <w:r w:rsidRPr="006402EC">
              <w:rPr>
                <w:rFonts w:eastAsia="Times New Roman" w:cs="Arial"/>
                <w:b/>
                <w:bCs/>
                <w:sz w:val="20"/>
              </w:rPr>
              <w:t>)</w:t>
            </w:r>
          </w:p>
        </w:tc>
      </w:tr>
      <w:tr w:rsidR="00400E16" w:rsidRPr="00B93B8A" w14:paraId="695B87D5" w14:textId="77777777" w:rsidTr="00400E16">
        <w:trPr>
          <w:trHeight w:val="360"/>
        </w:trPr>
        <w:tc>
          <w:tcPr>
            <w:tcW w:w="1220" w:type="dxa"/>
            <w:tcBorders>
              <w:top w:val="nil"/>
              <w:left w:val="single" w:sz="4" w:space="0" w:color="3476B1"/>
              <w:bottom w:val="single" w:sz="4" w:space="0" w:color="3476B1"/>
              <w:right w:val="single" w:sz="4" w:space="0" w:color="3476B1"/>
            </w:tcBorders>
            <w:shd w:val="clear" w:color="000000" w:fill="FFFFFF"/>
            <w:noWrap/>
            <w:vAlign w:val="center"/>
            <w:hideMark/>
          </w:tcPr>
          <w:p w14:paraId="332B5F29" w14:textId="77777777" w:rsidR="00400E16" w:rsidRPr="00B93B8A" w:rsidRDefault="00400E16" w:rsidP="00400E16">
            <w:pPr>
              <w:keepNext/>
              <w:spacing w:after="0"/>
              <w:jc w:val="center"/>
              <w:rPr>
                <w:rFonts w:eastAsia="Times New Roman" w:cs="Calibri"/>
                <w:color w:val="000000"/>
                <w:sz w:val="20"/>
                <w:szCs w:val="20"/>
              </w:rPr>
            </w:pPr>
            <w:r w:rsidRPr="00B93B8A">
              <w:rPr>
                <w:rFonts w:eastAsia="Times New Roman" w:cs="Arial"/>
                <w:sz w:val="20"/>
                <w:szCs w:val="20"/>
              </w:rPr>
              <w:t>2019</w:t>
            </w:r>
          </w:p>
        </w:tc>
        <w:tc>
          <w:tcPr>
            <w:tcW w:w="2195" w:type="dxa"/>
            <w:tcBorders>
              <w:top w:val="nil"/>
              <w:left w:val="nil"/>
              <w:bottom w:val="single" w:sz="4" w:space="0" w:color="3476B1"/>
              <w:right w:val="single" w:sz="4" w:space="0" w:color="3476B1"/>
            </w:tcBorders>
            <w:shd w:val="clear" w:color="auto" w:fill="auto"/>
            <w:noWrap/>
            <w:vAlign w:val="center"/>
            <w:hideMark/>
          </w:tcPr>
          <w:p w14:paraId="21EE7E97" w14:textId="77777777" w:rsidR="00400E16" w:rsidRPr="00B93B8A" w:rsidRDefault="00400E16" w:rsidP="00400E16">
            <w:pPr>
              <w:keepNext/>
              <w:spacing w:after="0"/>
              <w:jc w:val="right"/>
              <w:rPr>
                <w:rFonts w:eastAsia="Times New Roman" w:cs="Calibri"/>
                <w:color w:val="000000"/>
                <w:sz w:val="20"/>
                <w:szCs w:val="20"/>
              </w:rPr>
            </w:pPr>
            <w:r w:rsidRPr="00B93B8A">
              <w:rPr>
                <w:rFonts w:eastAsia="Times New Roman" w:cs="Arial"/>
                <w:sz w:val="20"/>
                <w:szCs w:val="20"/>
              </w:rPr>
              <w:t>$240.00</w:t>
            </w:r>
          </w:p>
        </w:tc>
        <w:tc>
          <w:tcPr>
            <w:tcW w:w="2250" w:type="dxa"/>
            <w:tcBorders>
              <w:top w:val="nil"/>
              <w:left w:val="nil"/>
              <w:bottom w:val="single" w:sz="4" w:space="0" w:color="3476B1"/>
              <w:right w:val="single" w:sz="4" w:space="0" w:color="3476B1"/>
            </w:tcBorders>
            <w:shd w:val="clear" w:color="auto" w:fill="auto"/>
            <w:noWrap/>
            <w:vAlign w:val="center"/>
            <w:hideMark/>
          </w:tcPr>
          <w:p w14:paraId="557B2066" w14:textId="77777777" w:rsidR="00400E16" w:rsidRPr="00B93B8A" w:rsidRDefault="00400E16" w:rsidP="00400E16">
            <w:pPr>
              <w:keepNext/>
              <w:spacing w:after="0"/>
              <w:jc w:val="right"/>
              <w:rPr>
                <w:rFonts w:eastAsia="Times New Roman" w:cs="Calibri"/>
                <w:color w:val="000000"/>
                <w:sz w:val="20"/>
                <w:szCs w:val="20"/>
              </w:rPr>
            </w:pPr>
            <w:r w:rsidRPr="00B93B8A">
              <w:rPr>
                <w:rFonts w:eastAsia="Times New Roman" w:cs="Arial"/>
                <w:sz w:val="20"/>
                <w:szCs w:val="20"/>
              </w:rPr>
              <w:t>14,660</w:t>
            </w:r>
          </w:p>
        </w:tc>
        <w:tc>
          <w:tcPr>
            <w:tcW w:w="2070" w:type="dxa"/>
            <w:tcBorders>
              <w:top w:val="nil"/>
              <w:left w:val="nil"/>
              <w:bottom w:val="single" w:sz="4" w:space="0" w:color="3476B1"/>
              <w:right w:val="single" w:sz="4" w:space="0" w:color="3476B1"/>
            </w:tcBorders>
            <w:shd w:val="clear" w:color="auto" w:fill="auto"/>
            <w:noWrap/>
            <w:vAlign w:val="center"/>
            <w:hideMark/>
          </w:tcPr>
          <w:p w14:paraId="6F96D613" w14:textId="77777777" w:rsidR="00400E16" w:rsidRPr="00B93B8A" w:rsidRDefault="00400E16" w:rsidP="00400E16">
            <w:pPr>
              <w:keepNext/>
              <w:spacing w:after="0"/>
              <w:jc w:val="right"/>
              <w:rPr>
                <w:rFonts w:eastAsia="Times New Roman" w:cs="Calibri"/>
                <w:color w:val="000000"/>
                <w:sz w:val="20"/>
                <w:szCs w:val="20"/>
              </w:rPr>
            </w:pPr>
            <w:r w:rsidRPr="00B93B8A">
              <w:rPr>
                <w:rFonts w:eastAsia="Times New Roman" w:cs="Arial"/>
                <w:sz w:val="20"/>
                <w:szCs w:val="20"/>
              </w:rPr>
              <w:t>$3,518,400</w:t>
            </w:r>
          </w:p>
        </w:tc>
        <w:tc>
          <w:tcPr>
            <w:tcW w:w="2340" w:type="dxa"/>
            <w:tcBorders>
              <w:top w:val="nil"/>
              <w:left w:val="nil"/>
              <w:bottom w:val="single" w:sz="4" w:space="0" w:color="3476B1"/>
              <w:right w:val="single" w:sz="4" w:space="0" w:color="3476B1"/>
            </w:tcBorders>
            <w:shd w:val="clear" w:color="auto" w:fill="auto"/>
            <w:noWrap/>
            <w:vAlign w:val="center"/>
            <w:hideMark/>
          </w:tcPr>
          <w:p w14:paraId="089F7BC2" w14:textId="77777777" w:rsidR="00400E16" w:rsidRPr="00B93B8A" w:rsidRDefault="00400E16" w:rsidP="00400E16">
            <w:pPr>
              <w:keepNext/>
              <w:spacing w:after="0"/>
              <w:jc w:val="right"/>
              <w:rPr>
                <w:rFonts w:eastAsia="Times New Roman" w:cs="Calibri"/>
                <w:color w:val="000000"/>
                <w:sz w:val="20"/>
                <w:szCs w:val="20"/>
              </w:rPr>
            </w:pPr>
            <w:r w:rsidRPr="00B93B8A">
              <w:rPr>
                <w:rFonts w:eastAsia="Times New Roman" w:cs="Arial"/>
                <w:sz w:val="20"/>
                <w:szCs w:val="20"/>
              </w:rPr>
              <w:t>13,194</w:t>
            </w:r>
          </w:p>
        </w:tc>
      </w:tr>
      <w:tr w:rsidR="00400E16" w:rsidRPr="00B93B8A" w14:paraId="23452B47" w14:textId="77777777" w:rsidTr="00400E16">
        <w:trPr>
          <w:trHeight w:val="360"/>
        </w:trPr>
        <w:tc>
          <w:tcPr>
            <w:tcW w:w="1220" w:type="dxa"/>
            <w:tcBorders>
              <w:top w:val="nil"/>
              <w:left w:val="single" w:sz="4" w:space="0" w:color="3476B1"/>
              <w:bottom w:val="single" w:sz="4" w:space="0" w:color="3476B1"/>
              <w:right w:val="single" w:sz="4" w:space="0" w:color="3476B1"/>
            </w:tcBorders>
            <w:shd w:val="clear" w:color="000000" w:fill="FFFFFF"/>
            <w:noWrap/>
            <w:vAlign w:val="center"/>
            <w:hideMark/>
          </w:tcPr>
          <w:p w14:paraId="7776E5B8" w14:textId="77777777" w:rsidR="00400E16" w:rsidRPr="00B93B8A" w:rsidRDefault="00400E16" w:rsidP="00400E16">
            <w:pPr>
              <w:keepNext/>
              <w:spacing w:after="0"/>
              <w:jc w:val="center"/>
              <w:rPr>
                <w:rFonts w:eastAsia="Times New Roman" w:cs="Calibri"/>
                <w:color w:val="000000"/>
                <w:sz w:val="20"/>
                <w:szCs w:val="20"/>
              </w:rPr>
            </w:pPr>
            <w:r w:rsidRPr="00B93B8A">
              <w:rPr>
                <w:rFonts w:eastAsia="Times New Roman" w:cs="Arial"/>
                <w:color w:val="000000"/>
                <w:sz w:val="20"/>
                <w:szCs w:val="20"/>
              </w:rPr>
              <w:t>2020</w:t>
            </w:r>
          </w:p>
        </w:tc>
        <w:tc>
          <w:tcPr>
            <w:tcW w:w="2195" w:type="dxa"/>
            <w:tcBorders>
              <w:top w:val="nil"/>
              <w:left w:val="nil"/>
              <w:bottom w:val="single" w:sz="4" w:space="0" w:color="3476B1"/>
              <w:right w:val="single" w:sz="4" w:space="0" w:color="3476B1"/>
            </w:tcBorders>
            <w:shd w:val="clear" w:color="auto" w:fill="auto"/>
            <w:noWrap/>
            <w:vAlign w:val="center"/>
            <w:hideMark/>
          </w:tcPr>
          <w:p w14:paraId="2757C0E7" w14:textId="77777777" w:rsidR="00400E16" w:rsidRPr="00B93B8A" w:rsidRDefault="00400E16" w:rsidP="00400E16">
            <w:pPr>
              <w:keepNext/>
              <w:spacing w:after="0"/>
              <w:jc w:val="right"/>
              <w:rPr>
                <w:rFonts w:eastAsia="Times New Roman" w:cs="Calibri"/>
                <w:color w:val="000000"/>
                <w:sz w:val="20"/>
                <w:szCs w:val="20"/>
              </w:rPr>
            </w:pPr>
            <w:r w:rsidRPr="00B93B8A">
              <w:rPr>
                <w:rFonts w:eastAsia="Times New Roman" w:cs="Arial"/>
                <w:color w:val="000000"/>
                <w:sz w:val="20"/>
                <w:szCs w:val="20"/>
              </w:rPr>
              <w:t>$247.20</w:t>
            </w:r>
          </w:p>
        </w:tc>
        <w:tc>
          <w:tcPr>
            <w:tcW w:w="2250" w:type="dxa"/>
            <w:tcBorders>
              <w:top w:val="nil"/>
              <w:left w:val="nil"/>
              <w:bottom w:val="single" w:sz="4" w:space="0" w:color="3476B1"/>
              <w:right w:val="single" w:sz="4" w:space="0" w:color="3476B1"/>
            </w:tcBorders>
            <w:shd w:val="clear" w:color="auto" w:fill="auto"/>
            <w:noWrap/>
            <w:vAlign w:val="center"/>
            <w:hideMark/>
          </w:tcPr>
          <w:p w14:paraId="6C901789" w14:textId="77777777" w:rsidR="00400E16" w:rsidRPr="00B93B8A" w:rsidRDefault="00400E16" w:rsidP="00400E16">
            <w:pPr>
              <w:keepNext/>
              <w:spacing w:after="0"/>
              <w:jc w:val="right"/>
              <w:rPr>
                <w:rFonts w:eastAsia="Times New Roman" w:cs="Calibri"/>
                <w:color w:val="000000"/>
                <w:sz w:val="20"/>
                <w:szCs w:val="20"/>
              </w:rPr>
            </w:pPr>
            <w:r w:rsidRPr="00B93B8A">
              <w:rPr>
                <w:rFonts w:eastAsia="Times New Roman" w:cs="Arial"/>
                <w:color w:val="000000"/>
                <w:sz w:val="20"/>
                <w:szCs w:val="20"/>
              </w:rPr>
              <w:t>7,100</w:t>
            </w:r>
          </w:p>
        </w:tc>
        <w:tc>
          <w:tcPr>
            <w:tcW w:w="2070" w:type="dxa"/>
            <w:tcBorders>
              <w:top w:val="nil"/>
              <w:left w:val="nil"/>
              <w:bottom w:val="single" w:sz="4" w:space="0" w:color="3476B1"/>
              <w:right w:val="single" w:sz="4" w:space="0" w:color="3476B1"/>
            </w:tcBorders>
            <w:shd w:val="clear" w:color="auto" w:fill="auto"/>
            <w:noWrap/>
            <w:vAlign w:val="center"/>
            <w:hideMark/>
          </w:tcPr>
          <w:p w14:paraId="6EE3D6C2" w14:textId="77777777" w:rsidR="00400E16" w:rsidRPr="00B93B8A" w:rsidRDefault="00400E16" w:rsidP="00400E16">
            <w:pPr>
              <w:keepNext/>
              <w:spacing w:after="0"/>
              <w:jc w:val="right"/>
              <w:rPr>
                <w:rFonts w:eastAsia="Times New Roman" w:cs="Calibri"/>
                <w:color w:val="000000"/>
                <w:sz w:val="20"/>
                <w:szCs w:val="20"/>
              </w:rPr>
            </w:pPr>
            <w:r w:rsidRPr="00B93B8A">
              <w:rPr>
                <w:rFonts w:eastAsia="Times New Roman" w:cs="Arial"/>
                <w:color w:val="000000"/>
                <w:sz w:val="20"/>
                <w:szCs w:val="20"/>
              </w:rPr>
              <w:t>$1,755,120</w:t>
            </w:r>
          </w:p>
        </w:tc>
        <w:tc>
          <w:tcPr>
            <w:tcW w:w="2340" w:type="dxa"/>
            <w:tcBorders>
              <w:top w:val="nil"/>
              <w:left w:val="nil"/>
              <w:bottom w:val="single" w:sz="4" w:space="0" w:color="3476B1"/>
              <w:right w:val="single" w:sz="4" w:space="0" w:color="3476B1"/>
            </w:tcBorders>
            <w:shd w:val="clear" w:color="auto" w:fill="auto"/>
            <w:noWrap/>
            <w:vAlign w:val="center"/>
            <w:hideMark/>
          </w:tcPr>
          <w:p w14:paraId="35B2B136" w14:textId="77777777" w:rsidR="00400E16" w:rsidRPr="00B93B8A" w:rsidRDefault="00400E16" w:rsidP="00400E16">
            <w:pPr>
              <w:keepNext/>
              <w:spacing w:after="0"/>
              <w:jc w:val="right"/>
              <w:rPr>
                <w:rFonts w:eastAsia="Times New Roman" w:cs="Calibri"/>
                <w:color w:val="000000"/>
                <w:sz w:val="20"/>
                <w:szCs w:val="20"/>
              </w:rPr>
            </w:pPr>
            <w:r w:rsidRPr="00B93B8A">
              <w:rPr>
                <w:rFonts w:eastAsia="Times New Roman" w:cs="Arial"/>
                <w:color w:val="000000"/>
                <w:sz w:val="20"/>
                <w:szCs w:val="20"/>
              </w:rPr>
              <w:t>6,390</w:t>
            </w:r>
          </w:p>
        </w:tc>
      </w:tr>
      <w:tr w:rsidR="00400E16" w:rsidRPr="00B93B8A" w14:paraId="7A5E0A21" w14:textId="77777777" w:rsidTr="00400E16">
        <w:trPr>
          <w:trHeight w:val="360"/>
        </w:trPr>
        <w:tc>
          <w:tcPr>
            <w:tcW w:w="1220" w:type="dxa"/>
            <w:tcBorders>
              <w:top w:val="nil"/>
              <w:left w:val="single" w:sz="4" w:space="0" w:color="3476B1"/>
              <w:bottom w:val="single" w:sz="4" w:space="0" w:color="3476B1"/>
              <w:right w:val="single" w:sz="4" w:space="0" w:color="3476B1"/>
            </w:tcBorders>
            <w:shd w:val="clear" w:color="000000" w:fill="FFFFFF"/>
            <w:noWrap/>
            <w:vAlign w:val="center"/>
            <w:hideMark/>
          </w:tcPr>
          <w:p w14:paraId="2F9A0149" w14:textId="77777777" w:rsidR="00400E16" w:rsidRPr="00B93B8A" w:rsidRDefault="00400E16" w:rsidP="00400E16">
            <w:pPr>
              <w:keepNext/>
              <w:spacing w:after="0"/>
              <w:jc w:val="center"/>
              <w:rPr>
                <w:rFonts w:eastAsia="Times New Roman" w:cs="Calibri"/>
                <w:color w:val="000000"/>
                <w:sz w:val="20"/>
                <w:szCs w:val="20"/>
              </w:rPr>
            </w:pPr>
            <w:r w:rsidRPr="00B93B8A">
              <w:rPr>
                <w:rFonts w:eastAsia="Times New Roman" w:cs="Arial"/>
                <w:sz w:val="20"/>
                <w:szCs w:val="20"/>
              </w:rPr>
              <w:t>2021</w:t>
            </w:r>
          </w:p>
        </w:tc>
        <w:tc>
          <w:tcPr>
            <w:tcW w:w="2195" w:type="dxa"/>
            <w:tcBorders>
              <w:top w:val="nil"/>
              <w:left w:val="nil"/>
              <w:bottom w:val="single" w:sz="4" w:space="0" w:color="3476B1"/>
              <w:right w:val="single" w:sz="4" w:space="0" w:color="3476B1"/>
            </w:tcBorders>
            <w:shd w:val="clear" w:color="auto" w:fill="auto"/>
            <w:noWrap/>
            <w:vAlign w:val="center"/>
            <w:hideMark/>
          </w:tcPr>
          <w:p w14:paraId="423013BA" w14:textId="77777777" w:rsidR="00400E16" w:rsidRPr="00B93B8A" w:rsidRDefault="00400E16" w:rsidP="00400E16">
            <w:pPr>
              <w:keepNext/>
              <w:spacing w:after="0"/>
              <w:jc w:val="right"/>
              <w:rPr>
                <w:rFonts w:eastAsia="Times New Roman" w:cs="Calibri"/>
                <w:color w:val="000000"/>
                <w:sz w:val="20"/>
                <w:szCs w:val="20"/>
              </w:rPr>
            </w:pPr>
            <w:r w:rsidRPr="00B93B8A">
              <w:rPr>
                <w:rFonts w:eastAsia="Times New Roman" w:cs="Arial"/>
                <w:sz w:val="20"/>
                <w:szCs w:val="20"/>
              </w:rPr>
              <w:t>$254.40</w:t>
            </w:r>
          </w:p>
        </w:tc>
        <w:tc>
          <w:tcPr>
            <w:tcW w:w="2250" w:type="dxa"/>
            <w:tcBorders>
              <w:top w:val="nil"/>
              <w:left w:val="nil"/>
              <w:bottom w:val="single" w:sz="4" w:space="0" w:color="3476B1"/>
              <w:right w:val="single" w:sz="4" w:space="0" w:color="3476B1"/>
            </w:tcBorders>
            <w:shd w:val="clear" w:color="auto" w:fill="auto"/>
            <w:noWrap/>
            <w:vAlign w:val="center"/>
            <w:hideMark/>
          </w:tcPr>
          <w:p w14:paraId="4971A7FA" w14:textId="77777777" w:rsidR="00400E16" w:rsidRPr="00B93B8A" w:rsidRDefault="00400E16" w:rsidP="00400E16">
            <w:pPr>
              <w:keepNext/>
              <w:spacing w:after="0"/>
              <w:jc w:val="right"/>
              <w:rPr>
                <w:rFonts w:eastAsia="Times New Roman" w:cs="Calibri"/>
                <w:color w:val="000000"/>
                <w:sz w:val="20"/>
                <w:szCs w:val="20"/>
              </w:rPr>
            </w:pPr>
            <w:r w:rsidRPr="00B93B8A">
              <w:rPr>
                <w:rFonts w:eastAsia="Times New Roman" w:cs="Arial"/>
                <w:sz w:val="20"/>
                <w:szCs w:val="20"/>
              </w:rPr>
              <w:t>4,662</w:t>
            </w:r>
          </w:p>
        </w:tc>
        <w:tc>
          <w:tcPr>
            <w:tcW w:w="2070" w:type="dxa"/>
            <w:tcBorders>
              <w:top w:val="nil"/>
              <w:left w:val="nil"/>
              <w:bottom w:val="single" w:sz="4" w:space="0" w:color="3476B1"/>
              <w:right w:val="single" w:sz="4" w:space="0" w:color="3476B1"/>
            </w:tcBorders>
            <w:shd w:val="clear" w:color="auto" w:fill="auto"/>
            <w:noWrap/>
            <w:vAlign w:val="center"/>
            <w:hideMark/>
          </w:tcPr>
          <w:p w14:paraId="284600C2" w14:textId="77777777" w:rsidR="00400E16" w:rsidRPr="00B93B8A" w:rsidRDefault="00400E16" w:rsidP="00400E16">
            <w:pPr>
              <w:keepNext/>
              <w:spacing w:after="0"/>
              <w:jc w:val="right"/>
              <w:rPr>
                <w:rFonts w:eastAsia="Times New Roman" w:cs="Calibri"/>
                <w:color w:val="000000"/>
                <w:sz w:val="20"/>
                <w:szCs w:val="20"/>
              </w:rPr>
            </w:pPr>
            <w:r w:rsidRPr="00B93B8A">
              <w:rPr>
                <w:rFonts w:eastAsia="Times New Roman" w:cs="Arial"/>
                <w:sz w:val="20"/>
                <w:szCs w:val="20"/>
              </w:rPr>
              <w:t>$1,186,013</w:t>
            </w:r>
          </w:p>
        </w:tc>
        <w:tc>
          <w:tcPr>
            <w:tcW w:w="2340" w:type="dxa"/>
            <w:tcBorders>
              <w:top w:val="nil"/>
              <w:left w:val="nil"/>
              <w:bottom w:val="single" w:sz="4" w:space="0" w:color="3476B1"/>
              <w:right w:val="single" w:sz="4" w:space="0" w:color="3476B1"/>
            </w:tcBorders>
            <w:shd w:val="clear" w:color="auto" w:fill="auto"/>
            <w:noWrap/>
            <w:vAlign w:val="center"/>
            <w:hideMark/>
          </w:tcPr>
          <w:p w14:paraId="2097CB46" w14:textId="77777777" w:rsidR="00400E16" w:rsidRPr="00B93B8A" w:rsidRDefault="00400E16" w:rsidP="00400E16">
            <w:pPr>
              <w:keepNext/>
              <w:spacing w:after="0"/>
              <w:jc w:val="right"/>
              <w:rPr>
                <w:rFonts w:eastAsia="Times New Roman" w:cs="Calibri"/>
                <w:color w:val="000000"/>
                <w:sz w:val="20"/>
                <w:szCs w:val="20"/>
              </w:rPr>
            </w:pPr>
            <w:r w:rsidRPr="00B93B8A">
              <w:rPr>
                <w:rFonts w:eastAsia="Times New Roman" w:cs="Arial"/>
                <w:sz w:val="20"/>
                <w:szCs w:val="20"/>
              </w:rPr>
              <w:t>4,196</w:t>
            </w:r>
          </w:p>
        </w:tc>
      </w:tr>
      <w:tr w:rsidR="00400E16" w:rsidRPr="00B93B8A" w14:paraId="3BD2ABF6" w14:textId="77777777" w:rsidTr="00400E16">
        <w:trPr>
          <w:trHeight w:val="360"/>
        </w:trPr>
        <w:tc>
          <w:tcPr>
            <w:tcW w:w="1220" w:type="dxa"/>
            <w:tcBorders>
              <w:top w:val="nil"/>
              <w:left w:val="single" w:sz="4" w:space="0" w:color="3476B1"/>
              <w:bottom w:val="single" w:sz="4" w:space="0" w:color="3476B1"/>
              <w:right w:val="single" w:sz="4" w:space="0" w:color="3476B1"/>
            </w:tcBorders>
            <w:shd w:val="clear" w:color="000000" w:fill="FFFFFF"/>
            <w:noWrap/>
            <w:vAlign w:val="center"/>
          </w:tcPr>
          <w:p w14:paraId="04B77BB1" w14:textId="77777777" w:rsidR="00400E16" w:rsidRPr="00B93B8A" w:rsidRDefault="00400E16" w:rsidP="00400E16">
            <w:pPr>
              <w:keepNext/>
              <w:spacing w:after="0"/>
              <w:jc w:val="center"/>
              <w:rPr>
                <w:rFonts w:eastAsia="Times New Roman" w:cs="Arial"/>
                <w:sz w:val="20"/>
                <w:szCs w:val="20"/>
              </w:rPr>
            </w:pPr>
            <w:r w:rsidRPr="00B93B8A">
              <w:rPr>
                <w:rFonts w:eastAsia="Times New Roman" w:cs="Arial"/>
                <w:sz w:val="20"/>
                <w:szCs w:val="20"/>
              </w:rPr>
              <w:t>2022</w:t>
            </w:r>
          </w:p>
        </w:tc>
        <w:tc>
          <w:tcPr>
            <w:tcW w:w="2195" w:type="dxa"/>
            <w:tcBorders>
              <w:top w:val="nil"/>
              <w:left w:val="nil"/>
              <w:bottom w:val="single" w:sz="4" w:space="0" w:color="3476B1"/>
              <w:right w:val="single" w:sz="4" w:space="0" w:color="3476B1"/>
            </w:tcBorders>
            <w:shd w:val="clear" w:color="auto" w:fill="auto"/>
            <w:noWrap/>
            <w:vAlign w:val="center"/>
          </w:tcPr>
          <w:p w14:paraId="0E10F7C4" w14:textId="77777777" w:rsidR="00400E16" w:rsidRPr="00B93B8A" w:rsidRDefault="00400E16" w:rsidP="00400E16">
            <w:pPr>
              <w:keepNext/>
              <w:spacing w:after="0"/>
              <w:jc w:val="right"/>
              <w:rPr>
                <w:rFonts w:eastAsia="Times New Roman" w:cs="Arial"/>
                <w:sz w:val="20"/>
                <w:szCs w:val="20"/>
              </w:rPr>
            </w:pPr>
            <w:r w:rsidRPr="00B93B8A">
              <w:rPr>
                <w:rFonts w:eastAsia="Times New Roman" w:cs="Arial"/>
                <w:sz w:val="20"/>
                <w:szCs w:val="20"/>
              </w:rPr>
              <w:t>$261.60</w:t>
            </w:r>
          </w:p>
        </w:tc>
        <w:tc>
          <w:tcPr>
            <w:tcW w:w="2250" w:type="dxa"/>
            <w:tcBorders>
              <w:top w:val="nil"/>
              <w:left w:val="nil"/>
              <w:bottom w:val="single" w:sz="4" w:space="0" w:color="3476B1"/>
              <w:right w:val="single" w:sz="4" w:space="0" w:color="3476B1"/>
            </w:tcBorders>
            <w:shd w:val="clear" w:color="auto" w:fill="auto"/>
            <w:noWrap/>
            <w:vAlign w:val="center"/>
          </w:tcPr>
          <w:p w14:paraId="3BFDD21A" w14:textId="77777777" w:rsidR="00400E16" w:rsidRPr="00B93B8A" w:rsidRDefault="00400E16" w:rsidP="00400E16">
            <w:pPr>
              <w:keepNext/>
              <w:spacing w:after="0"/>
              <w:jc w:val="right"/>
              <w:rPr>
                <w:rFonts w:eastAsia="Times New Roman" w:cs="Arial"/>
                <w:sz w:val="20"/>
                <w:szCs w:val="20"/>
              </w:rPr>
            </w:pPr>
            <w:r w:rsidRPr="00B93B8A">
              <w:rPr>
                <w:rFonts w:eastAsia="Times New Roman" w:cs="Arial"/>
                <w:sz w:val="20"/>
                <w:szCs w:val="20"/>
              </w:rPr>
              <w:t>2,822</w:t>
            </w:r>
          </w:p>
        </w:tc>
        <w:tc>
          <w:tcPr>
            <w:tcW w:w="2070" w:type="dxa"/>
            <w:tcBorders>
              <w:top w:val="nil"/>
              <w:left w:val="nil"/>
              <w:bottom w:val="single" w:sz="4" w:space="0" w:color="3476B1"/>
              <w:right w:val="single" w:sz="4" w:space="0" w:color="3476B1"/>
            </w:tcBorders>
            <w:shd w:val="clear" w:color="auto" w:fill="auto"/>
            <w:noWrap/>
            <w:vAlign w:val="center"/>
          </w:tcPr>
          <w:p w14:paraId="1371F641" w14:textId="77777777" w:rsidR="00400E16" w:rsidRPr="00B93B8A" w:rsidRDefault="00400E16" w:rsidP="00400E16">
            <w:pPr>
              <w:keepNext/>
              <w:spacing w:after="0"/>
              <w:jc w:val="right"/>
              <w:rPr>
                <w:rFonts w:eastAsia="Times New Roman" w:cs="Arial"/>
                <w:sz w:val="20"/>
                <w:szCs w:val="20"/>
              </w:rPr>
            </w:pPr>
            <w:r w:rsidRPr="00B93B8A">
              <w:rPr>
                <w:rFonts w:eastAsia="Times New Roman" w:cs="Arial"/>
                <w:sz w:val="20"/>
                <w:szCs w:val="20"/>
              </w:rPr>
              <w:t>$738,235</w:t>
            </w:r>
          </w:p>
        </w:tc>
        <w:tc>
          <w:tcPr>
            <w:tcW w:w="2340" w:type="dxa"/>
            <w:tcBorders>
              <w:top w:val="nil"/>
              <w:left w:val="nil"/>
              <w:bottom w:val="single" w:sz="4" w:space="0" w:color="3476B1"/>
              <w:right w:val="single" w:sz="4" w:space="0" w:color="3476B1"/>
            </w:tcBorders>
            <w:shd w:val="clear" w:color="auto" w:fill="auto"/>
            <w:noWrap/>
            <w:vAlign w:val="center"/>
          </w:tcPr>
          <w:p w14:paraId="1600E80B" w14:textId="77777777" w:rsidR="00400E16" w:rsidRPr="00B93B8A" w:rsidRDefault="00400E16" w:rsidP="00400E16">
            <w:pPr>
              <w:keepNext/>
              <w:spacing w:after="0"/>
              <w:jc w:val="right"/>
              <w:rPr>
                <w:rFonts w:eastAsia="Times New Roman" w:cs="Arial"/>
                <w:sz w:val="20"/>
                <w:szCs w:val="20"/>
              </w:rPr>
            </w:pPr>
            <w:r w:rsidRPr="00B93B8A">
              <w:rPr>
                <w:rFonts w:eastAsia="Times New Roman" w:cs="Arial"/>
                <w:sz w:val="20"/>
                <w:szCs w:val="20"/>
              </w:rPr>
              <w:t>2,540</w:t>
            </w:r>
          </w:p>
        </w:tc>
      </w:tr>
      <w:tr w:rsidR="00400E16" w:rsidRPr="00B93B8A" w14:paraId="45CD32B0" w14:textId="77777777" w:rsidTr="00400E16">
        <w:trPr>
          <w:trHeight w:val="360"/>
        </w:trPr>
        <w:tc>
          <w:tcPr>
            <w:tcW w:w="1220" w:type="dxa"/>
            <w:tcBorders>
              <w:top w:val="nil"/>
              <w:left w:val="single" w:sz="4" w:space="0" w:color="3476B1"/>
              <w:bottom w:val="single" w:sz="4" w:space="0" w:color="3476B1"/>
              <w:right w:val="single" w:sz="4" w:space="0" w:color="3476B1"/>
            </w:tcBorders>
            <w:shd w:val="clear" w:color="000000" w:fill="FFFFFF"/>
            <w:noWrap/>
            <w:vAlign w:val="center"/>
          </w:tcPr>
          <w:p w14:paraId="1C1BDE87" w14:textId="77777777" w:rsidR="00400E16" w:rsidRPr="00B93B8A" w:rsidRDefault="00400E16" w:rsidP="00400E16">
            <w:pPr>
              <w:keepNext/>
              <w:spacing w:after="0"/>
              <w:jc w:val="center"/>
              <w:rPr>
                <w:rFonts w:eastAsia="Times New Roman" w:cs="Arial"/>
                <w:sz w:val="20"/>
                <w:szCs w:val="20"/>
              </w:rPr>
            </w:pPr>
            <w:r>
              <w:rPr>
                <w:rFonts w:eastAsia="Times New Roman" w:cs="Arial"/>
                <w:sz w:val="20"/>
                <w:szCs w:val="20"/>
              </w:rPr>
              <w:t>2023</w:t>
            </w:r>
          </w:p>
        </w:tc>
        <w:tc>
          <w:tcPr>
            <w:tcW w:w="2195" w:type="dxa"/>
            <w:tcBorders>
              <w:top w:val="nil"/>
              <w:left w:val="nil"/>
              <w:bottom w:val="single" w:sz="4" w:space="0" w:color="3476B1"/>
              <w:right w:val="single" w:sz="4" w:space="0" w:color="3476B1"/>
            </w:tcBorders>
            <w:shd w:val="clear" w:color="auto" w:fill="auto"/>
            <w:noWrap/>
            <w:vAlign w:val="center"/>
          </w:tcPr>
          <w:p w14:paraId="74349291" w14:textId="77777777" w:rsidR="00400E16" w:rsidRPr="00B93B8A" w:rsidRDefault="00400E16" w:rsidP="00400E16">
            <w:pPr>
              <w:keepNext/>
              <w:spacing w:after="0"/>
              <w:jc w:val="right"/>
              <w:rPr>
                <w:rFonts w:eastAsia="Times New Roman" w:cs="Arial"/>
                <w:sz w:val="20"/>
                <w:szCs w:val="20"/>
              </w:rPr>
            </w:pPr>
            <w:r>
              <w:rPr>
                <w:rFonts w:eastAsia="Times New Roman" w:cs="Arial"/>
                <w:sz w:val="20"/>
                <w:szCs w:val="20"/>
              </w:rPr>
              <w:t>$268.80</w:t>
            </w:r>
          </w:p>
        </w:tc>
        <w:tc>
          <w:tcPr>
            <w:tcW w:w="2250" w:type="dxa"/>
            <w:tcBorders>
              <w:top w:val="nil"/>
              <w:left w:val="nil"/>
              <w:bottom w:val="single" w:sz="4" w:space="0" w:color="3476B1"/>
              <w:right w:val="single" w:sz="4" w:space="0" w:color="3476B1"/>
            </w:tcBorders>
            <w:shd w:val="clear" w:color="auto" w:fill="auto"/>
            <w:noWrap/>
            <w:vAlign w:val="center"/>
          </w:tcPr>
          <w:p w14:paraId="1FE7C75A" w14:textId="77777777" w:rsidR="00400E16" w:rsidRPr="00B93B8A" w:rsidRDefault="00400E16" w:rsidP="00400E16">
            <w:pPr>
              <w:keepNext/>
              <w:spacing w:after="0"/>
              <w:jc w:val="right"/>
              <w:rPr>
                <w:rFonts w:eastAsia="Times New Roman" w:cs="Arial"/>
                <w:sz w:val="20"/>
                <w:szCs w:val="20"/>
              </w:rPr>
            </w:pPr>
            <w:r>
              <w:rPr>
                <w:rFonts w:eastAsia="Times New Roman" w:cs="Arial"/>
                <w:sz w:val="20"/>
                <w:szCs w:val="20"/>
              </w:rPr>
              <w:t>8,300</w:t>
            </w:r>
          </w:p>
        </w:tc>
        <w:tc>
          <w:tcPr>
            <w:tcW w:w="2070" w:type="dxa"/>
            <w:tcBorders>
              <w:top w:val="nil"/>
              <w:left w:val="nil"/>
              <w:bottom w:val="single" w:sz="4" w:space="0" w:color="3476B1"/>
              <w:right w:val="single" w:sz="4" w:space="0" w:color="3476B1"/>
            </w:tcBorders>
            <w:shd w:val="clear" w:color="auto" w:fill="auto"/>
            <w:noWrap/>
            <w:vAlign w:val="center"/>
          </w:tcPr>
          <w:p w14:paraId="19D79925" w14:textId="77777777" w:rsidR="00400E16" w:rsidRPr="00B93B8A" w:rsidRDefault="00400E16" w:rsidP="00400E16">
            <w:pPr>
              <w:keepNext/>
              <w:spacing w:after="0"/>
              <w:jc w:val="right"/>
              <w:rPr>
                <w:rFonts w:eastAsia="Times New Roman" w:cs="Arial"/>
                <w:sz w:val="20"/>
                <w:szCs w:val="20"/>
              </w:rPr>
            </w:pPr>
            <w:r>
              <w:rPr>
                <w:rFonts w:eastAsia="Times New Roman" w:cs="Arial"/>
                <w:sz w:val="20"/>
                <w:szCs w:val="20"/>
              </w:rPr>
              <w:t>$2,231,040</w:t>
            </w:r>
          </w:p>
        </w:tc>
        <w:tc>
          <w:tcPr>
            <w:tcW w:w="2340" w:type="dxa"/>
            <w:tcBorders>
              <w:top w:val="nil"/>
              <w:left w:val="nil"/>
              <w:bottom w:val="single" w:sz="4" w:space="0" w:color="3476B1"/>
              <w:right w:val="single" w:sz="4" w:space="0" w:color="3476B1"/>
            </w:tcBorders>
            <w:shd w:val="clear" w:color="auto" w:fill="auto"/>
            <w:noWrap/>
            <w:vAlign w:val="center"/>
          </w:tcPr>
          <w:p w14:paraId="7F1AE4EC" w14:textId="77777777" w:rsidR="00400E16" w:rsidRPr="00B93B8A" w:rsidRDefault="00400E16" w:rsidP="00400E16">
            <w:pPr>
              <w:keepNext/>
              <w:spacing w:after="0"/>
              <w:jc w:val="right"/>
              <w:rPr>
                <w:rFonts w:eastAsia="Times New Roman" w:cs="Arial"/>
                <w:sz w:val="20"/>
                <w:szCs w:val="20"/>
              </w:rPr>
            </w:pPr>
            <w:r>
              <w:rPr>
                <w:rFonts w:eastAsia="Times New Roman" w:cs="Arial"/>
                <w:sz w:val="20"/>
                <w:szCs w:val="20"/>
              </w:rPr>
              <w:t>7,470</w:t>
            </w:r>
          </w:p>
        </w:tc>
      </w:tr>
      <w:tr w:rsidR="00400E16" w:rsidRPr="00B93B8A" w14:paraId="7E5B6CDF" w14:textId="77777777" w:rsidTr="00400E16">
        <w:trPr>
          <w:trHeight w:val="360"/>
        </w:trPr>
        <w:tc>
          <w:tcPr>
            <w:tcW w:w="1220" w:type="dxa"/>
            <w:tcBorders>
              <w:top w:val="nil"/>
              <w:left w:val="single" w:sz="4" w:space="0" w:color="3476B1"/>
              <w:bottom w:val="single" w:sz="4" w:space="0" w:color="3476B1"/>
              <w:right w:val="single" w:sz="4" w:space="0" w:color="3476B1"/>
            </w:tcBorders>
            <w:shd w:val="clear" w:color="auto" w:fill="D3E5F6"/>
            <w:noWrap/>
            <w:vAlign w:val="center"/>
            <w:hideMark/>
          </w:tcPr>
          <w:p w14:paraId="6C1E54A3" w14:textId="77777777" w:rsidR="00400E16" w:rsidRPr="00B93B8A" w:rsidRDefault="00400E16" w:rsidP="00400E16">
            <w:pPr>
              <w:keepNext/>
              <w:spacing w:after="0"/>
              <w:jc w:val="center"/>
              <w:rPr>
                <w:rFonts w:eastAsia="Times New Roman" w:cs="Calibri"/>
                <w:b/>
                <w:bCs/>
                <w:color w:val="000000"/>
                <w:sz w:val="20"/>
                <w:szCs w:val="20"/>
              </w:rPr>
            </w:pPr>
            <w:r>
              <w:rPr>
                <w:rFonts w:eastAsia="Times New Roman" w:cs="Arial"/>
                <w:b/>
                <w:bCs/>
                <w:sz w:val="20"/>
                <w:szCs w:val="20"/>
              </w:rPr>
              <w:t>TOTAL</w:t>
            </w:r>
          </w:p>
        </w:tc>
        <w:tc>
          <w:tcPr>
            <w:tcW w:w="2195" w:type="dxa"/>
            <w:tcBorders>
              <w:top w:val="nil"/>
              <w:left w:val="nil"/>
              <w:bottom w:val="single" w:sz="4" w:space="0" w:color="3476B1"/>
              <w:right w:val="single" w:sz="4" w:space="0" w:color="3476B1"/>
            </w:tcBorders>
            <w:shd w:val="clear" w:color="000000" w:fill="D3E5F6"/>
            <w:noWrap/>
            <w:vAlign w:val="center"/>
            <w:hideMark/>
          </w:tcPr>
          <w:p w14:paraId="62A1F516" w14:textId="77777777" w:rsidR="00400E16" w:rsidRPr="00B93B8A" w:rsidRDefault="00400E16" w:rsidP="00400E16">
            <w:pPr>
              <w:keepNext/>
              <w:spacing w:after="0"/>
              <w:jc w:val="right"/>
              <w:rPr>
                <w:rFonts w:eastAsia="Times New Roman" w:cs="Calibri"/>
                <w:b/>
                <w:bCs/>
                <w:color w:val="000000"/>
                <w:sz w:val="20"/>
                <w:szCs w:val="20"/>
              </w:rPr>
            </w:pPr>
          </w:p>
        </w:tc>
        <w:tc>
          <w:tcPr>
            <w:tcW w:w="2250" w:type="dxa"/>
            <w:tcBorders>
              <w:top w:val="nil"/>
              <w:left w:val="nil"/>
              <w:bottom w:val="single" w:sz="4" w:space="0" w:color="3476B1"/>
              <w:right w:val="single" w:sz="4" w:space="0" w:color="3476B1"/>
            </w:tcBorders>
            <w:shd w:val="clear" w:color="000000" w:fill="D3E5F6"/>
            <w:noWrap/>
            <w:vAlign w:val="center"/>
            <w:hideMark/>
          </w:tcPr>
          <w:p w14:paraId="7A444134" w14:textId="77777777" w:rsidR="00400E16" w:rsidRPr="00B93B8A" w:rsidRDefault="00400E16" w:rsidP="00400E16">
            <w:pPr>
              <w:keepNext/>
              <w:spacing w:after="0"/>
              <w:jc w:val="right"/>
              <w:rPr>
                <w:rFonts w:eastAsia="Times New Roman" w:cs="Calibri"/>
                <w:b/>
                <w:bCs/>
                <w:color w:val="000000"/>
                <w:sz w:val="20"/>
                <w:szCs w:val="20"/>
              </w:rPr>
            </w:pPr>
            <w:r>
              <w:rPr>
                <w:rFonts w:eastAsia="Times New Roman" w:cs="Calibri"/>
                <w:b/>
                <w:bCs/>
                <w:color w:val="000000"/>
                <w:sz w:val="20"/>
                <w:szCs w:val="20"/>
              </w:rPr>
              <w:t>37,544</w:t>
            </w:r>
          </w:p>
        </w:tc>
        <w:tc>
          <w:tcPr>
            <w:tcW w:w="2070" w:type="dxa"/>
            <w:tcBorders>
              <w:top w:val="nil"/>
              <w:left w:val="nil"/>
              <w:bottom w:val="single" w:sz="4" w:space="0" w:color="3476B1"/>
              <w:right w:val="single" w:sz="4" w:space="0" w:color="3476B1"/>
            </w:tcBorders>
            <w:shd w:val="clear" w:color="000000" w:fill="D3E5F6"/>
            <w:noWrap/>
            <w:vAlign w:val="center"/>
            <w:hideMark/>
          </w:tcPr>
          <w:p w14:paraId="27865D88" w14:textId="77777777" w:rsidR="00400E16" w:rsidRPr="00B93B8A" w:rsidRDefault="00400E16" w:rsidP="00400E16">
            <w:pPr>
              <w:keepNext/>
              <w:spacing w:after="0"/>
              <w:jc w:val="right"/>
              <w:rPr>
                <w:rFonts w:eastAsia="Times New Roman" w:cs="Calibri"/>
                <w:b/>
                <w:bCs/>
                <w:color w:val="000000"/>
                <w:sz w:val="20"/>
                <w:szCs w:val="20"/>
              </w:rPr>
            </w:pPr>
            <w:r w:rsidRPr="00B93B8A">
              <w:rPr>
                <w:rFonts w:eastAsia="Times New Roman" w:cs="Calibri"/>
                <w:b/>
                <w:bCs/>
                <w:color w:val="000000"/>
                <w:sz w:val="20"/>
                <w:szCs w:val="20"/>
              </w:rPr>
              <w:t>$</w:t>
            </w:r>
            <w:r>
              <w:rPr>
                <w:rFonts w:eastAsia="Times New Roman" w:cs="Calibri"/>
                <w:b/>
                <w:bCs/>
                <w:color w:val="000000"/>
                <w:sz w:val="20"/>
                <w:szCs w:val="20"/>
              </w:rPr>
              <w:t>9,428,808</w:t>
            </w:r>
          </w:p>
        </w:tc>
        <w:tc>
          <w:tcPr>
            <w:tcW w:w="2340" w:type="dxa"/>
            <w:tcBorders>
              <w:top w:val="nil"/>
              <w:left w:val="nil"/>
              <w:bottom w:val="single" w:sz="4" w:space="0" w:color="3476B1"/>
              <w:right w:val="single" w:sz="4" w:space="0" w:color="3476B1"/>
            </w:tcBorders>
            <w:shd w:val="clear" w:color="000000" w:fill="D3E5F6"/>
            <w:noWrap/>
            <w:vAlign w:val="center"/>
            <w:hideMark/>
          </w:tcPr>
          <w:p w14:paraId="68BEE4C6" w14:textId="77777777" w:rsidR="00400E16" w:rsidRPr="00B93B8A" w:rsidRDefault="00400E16" w:rsidP="00400E16">
            <w:pPr>
              <w:keepNext/>
              <w:spacing w:after="0"/>
              <w:jc w:val="right"/>
              <w:rPr>
                <w:rFonts w:eastAsia="Times New Roman" w:cs="Calibri"/>
                <w:b/>
                <w:bCs/>
                <w:color w:val="000000"/>
                <w:sz w:val="20"/>
                <w:szCs w:val="20"/>
              </w:rPr>
            </w:pPr>
            <w:r>
              <w:rPr>
                <w:rFonts w:eastAsia="Times New Roman" w:cs="Calibri"/>
                <w:b/>
                <w:bCs/>
                <w:color w:val="000000"/>
                <w:sz w:val="20"/>
                <w:szCs w:val="20"/>
              </w:rPr>
              <w:t>33,790</w:t>
            </w:r>
          </w:p>
        </w:tc>
      </w:tr>
    </w:tbl>
    <w:p w14:paraId="18FB8B0A" w14:textId="6F86B0A8" w:rsidR="00D47B31" w:rsidRPr="00A21D5B" w:rsidRDefault="008F2F35" w:rsidP="008767FC">
      <w:pPr>
        <w:pStyle w:val="Style4"/>
      </w:pPr>
      <w:bookmarkStart w:id="215" w:name="_Toc167788172"/>
      <w:r w:rsidRPr="009F1A9B">
        <w:t xml:space="preserve">Table </w:t>
      </w:r>
      <w:bookmarkEnd w:id="214"/>
      <w:r w:rsidR="009938AD">
        <w:t>6</w:t>
      </w:r>
      <w:r w:rsidRPr="009F1A9B">
        <w:t>. Cumulative ICS Firming Credits Accrued</w:t>
      </w:r>
      <w:bookmarkEnd w:id="215"/>
    </w:p>
    <w:p w14:paraId="483F43E9" w14:textId="77777777" w:rsidR="00B77C2E" w:rsidRDefault="00B77C2E">
      <w:pPr>
        <w:jc w:val="left"/>
        <w:rPr>
          <w:rFonts w:eastAsiaTheme="majorEastAsia" w:cstheme="majorBidi"/>
          <w:b/>
          <w:bCs/>
          <w:smallCaps/>
          <w:color w:val="063574" w:themeColor="text1"/>
          <w:sz w:val="36"/>
          <w:szCs w:val="36"/>
        </w:rPr>
      </w:pPr>
      <w:bookmarkStart w:id="216" w:name="_Toc164250506"/>
      <w:r>
        <w:br w:type="page"/>
      </w:r>
    </w:p>
    <w:p w14:paraId="0689A611" w14:textId="622E5638" w:rsidR="004B5F66" w:rsidRPr="00A21D5B" w:rsidRDefault="00FC7DC3" w:rsidP="004B5F66">
      <w:pPr>
        <w:pStyle w:val="Heading1"/>
      </w:pPr>
      <w:r>
        <w:rPr>
          <w:noProof/>
        </w:rPr>
        <w:lastRenderedPageBreak/>
        <mc:AlternateContent>
          <mc:Choice Requires="wps">
            <w:drawing>
              <wp:anchor distT="0" distB="0" distL="114300" distR="114300" simplePos="0" relativeHeight="251667456" behindDoc="1" locked="0" layoutInCell="1" allowOverlap="1" wp14:anchorId="33FE03EB" wp14:editId="28E4877C">
                <wp:simplePos x="0" y="0"/>
                <wp:positionH relativeFrom="margin">
                  <wp:posOffset>-39370</wp:posOffset>
                </wp:positionH>
                <wp:positionV relativeFrom="paragraph">
                  <wp:posOffset>-53975</wp:posOffset>
                </wp:positionV>
                <wp:extent cx="6480175" cy="431165"/>
                <wp:effectExtent l="0" t="0" r="0" b="0"/>
                <wp:wrapNone/>
                <wp:docPr id="3195567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431165"/>
                        </a:xfrm>
                        <a:prstGeom prst="rect">
                          <a:avLst/>
                        </a:prstGeom>
                        <a:solidFill>
                          <a:schemeClr val="tx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6" style="position:absolute;margin-left:-3.1pt;margin-top:-4.25pt;width:510.25pt;height:33.9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5d2fb [669]" stroked="f" strokeweight="1pt" w14:anchorId="40E9F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">
                <w10:wrap anchorx="margin"/>
              </v:rect>
            </w:pict>
          </mc:Fallback>
        </mc:AlternateContent>
      </w:r>
      <w:r w:rsidR="004B5F66" w:rsidRPr="00A21D5B">
        <w:t>Credit Distribution or Extinguishment</w:t>
      </w:r>
      <w:bookmarkEnd w:id="216"/>
    </w:p>
    <w:p w14:paraId="69B48B40" w14:textId="62DA14D3" w:rsidR="004B5F66" w:rsidRDefault="00FC7DC3" w:rsidP="004B5F66">
      <w:pPr>
        <w:jc w:val="center"/>
        <w:rPr>
          <w:noProof/>
        </w:rPr>
      </w:pPr>
      <w:r>
        <w:rPr>
          <w:noProof/>
        </w:rPr>
        <mc:AlternateContent>
          <mc:Choice Requires="wps">
            <w:drawing>
              <wp:anchor distT="0" distB="0" distL="114300" distR="114300" simplePos="0" relativeHeight="251669504" behindDoc="0" locked="0" layoutInCell="1" allowOverlap="1" wp14:anchorId="459B1F80" wp14:editId="2C5F6608">
                <wp:simplePos x="0" y="0"/>
                <wp:positionH relativeFrom="margin">
                  <wp:posOffset>-38100</wp:posOffset>
                </wp:positionH>
                <wp:positionV relativeFrom="page">
                  <wp:posOffset>1365250</wp:posOffset>
                </wp:positionV>
                <wp:extent cx="6480175" cy="19050"/>
                <wp:effectExtent l="19050" t="19050" r="15875" b="0"/>
                <wp:wrapNone/>
                <wp:docPr id="69186291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19050"/>
                        </a:xfrm>
                        <a:prstGeom prst="line">
                          <a:avLst/>
                        </a:prstGeom>
                        <a:noFill/>
                        <a:ln w="28575" cap="flat" cmpd="sng" algn="ctr">
                          <a:solidFill>
                            <a:srgbClr val="FBBA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5"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spid="_x0000_s1026" strokecolor="#fbba00" strokeweight="2.25pt" from="-3pt,107.5pt" to="507.25pt,109pt" w14:anchorId="4ED0E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">
                <o:lock v:ext="edit" shapetype="f"/>
                <w10:wrap anchorx="margin" anchory="page"/>
              </v:line>
            </w:pict>
          </mc:Fallback>
        </mc:AlternateContent>
      </w:r>
    </w:p>
    <w:p w14:paraId="455782FF" w14:textId="77777777" w:rsidR="002403CC" w:rsidRDefault="002403CC" w:rsidP="004B5F66">
      <w:pPr>
        <w:spacing w:after="0"/>
        <w:rPr>
          <w:noProof/>
        </w:rPr>
      </w:pPr>
    </w:p>
    <w:p w14:paraId="3C5D3D1B" w14:textId="69EDB9DC" w:rsidR="002403CC" w:rsidRPr="002403CC" w:rsidRDefault="002403CC" w:rsidP="002403CC">
      <w:pPr>
        <w:rPr>
          <w:bCs/>
          <w:szCs w:val="24"/>
        </w:rPr>
      </w:pPr>
      <w:r w:rsidRPr="006402EC">
        <w:t>The AWBA’s APO for 202</w:t>
      </w:r>
      <w:r>
        <w:t>3</w:t>
      </w:r>
      <w:r w:rsidRPr="006402EC">
        <w:t xml:space="preserve"> </w:t>
      </w:r>
      <w:r>
        <w:t xml:space="preserve">included the extinguishment of firming credits for the purpose of firming the Community </w:t>
      </w:r>
      <w:r w:rsidRPr="002F7624">
        <w:t xml:space="preserve">under a Tier </w:t>
      </w:r>
      <w:r>
        <w:t>2a</w:t>
      </w:r>
      <w:r w:rsidRPr="002F7624">
        <w:t xml:space="preserve"> shortage condition</w:t>
      </w:r>
      <w:r w:rsidRPr="002F7624">
        <w:rPr>
          <w:bCs/>
          <w:szCs w:val="24"/>
        </w:rPr>
        <w:t xml:space="preserve">. </w:t>
      </w:r>
      <w:r>
        <w:rPr>
          <w:bCs/>
          <w:szCs w:val="24"/>
        </w:rPr>
        <w:t xml:space="preserve">This volume is detailed in this section, as well as in Appendix A. </w:t>
      </w:r>
    </w:p>
    <w:p w14:paraId="578380F5" w14:textId="77777777" w:rsidR="002403CC" w:rsidRDefault="002403CC" w:rsidP="004B5F66">
      <w:pPr>
        <w:spacing w:after="0"/>
        <w:rPr>
          <w:noProof/>
        </w:rPr>
      </w:pPr>
    </w:p>
    <w:p w14:paraId="4E4F157A" w14:textId="6AFBC362" w:rsidR="004B5F66" w:rsidRPr="00A21D5B" w:rsidRDefault="004B5F66" w:rsidP="004B5F66">
      <w:pPr>
        <w:spacing w:after="0"/>
        <w:rPr>
          <w:noProof/>
        </w:rPr>
      </w:pPr>
      <w:r w:rsidRPr="00A21D5B">
        <w:rPr>
          <w:noProof/>
        </w:rPr>
        <w:t xml:space="preserve">The </w:t>
      </w:r>
      <w:r w:rsidR="001E1A36">
        <w:rPr>
          <w:noProof/>
        </w:rPr>
        <w:t>credits</w:t>
      </w:r>
      <w:r w:rsidR="001E1A36" w:rsidRPr="00A21D5B">
        <w:rPr>
          <w:noProof/>
        </w:rPr>
        <w:t xml:space="preserve"> </w:t>
      </w:r>
      <w:r w:rsidRPr="00A21D5B">
        <w:rPr>
          <w:noProof/>
        </w:rPr>
        <w:t>developed by the AWBA</w:t>
      </w:r>
      <w:r w:rsidR="007F5842" w:rsidRPr="00A21D5B">
        <w:rPr>
          <w:noProof/>
        </w:rPr>
        <w:t>, including credits developed through non-storage means, are intended to be</w:t>
      </w:r>
      <w:r w:rsidR="005C13A1" w:rsidRPr="00A21D5B">
        <w:rPr>
          <w:noProof/>
        </w:rPr>
        <w:t xml:space="preserve"> used</w:t>
      </w:r>
      <w:r w:rsidRPr="00A21D5B">
        <w:rPr>
          <w:noProof/>
        </w:rPr>
        <w:t xml:space="preserve"> for five purposes:</w:t>
      </w:r>
    </w:p>
    <w:p w14:paraId="4AF7D37E" w14:textId="701BA78A" w:rsidR="004B5F66" w:rsidRPr="00A21D5B" w:rsidRDefault="004B5F66" w:rsidP="004B5F66">
      <w:pPr>
        <w:spacing w:after="0"/>
        <w:rPr>
          <w:noProof/>
        </w:rPr>
      </w:pPr>
    </w:p>
    <w:p w14:paraId="20797160" w14:textId="22CBA201" w:rsidR="004B5F66" w:rsidRPr="00A21D5B" w:rsidRDefault="004B5F66" w:rsidP="008A5221">
      <w:pPr>
        <w:pStyle w:val="ListParagraph"/>
        <w:numPr>
          <w:ilvl w:val="0"/>
          <w:numId w:val="2"/>
        </w:numPr>
        <w:spacing w:after="0"/>
        <w:rPr>
          <w:noProof/>
        </w:rPr>
      </w:pPr>
      <w:r w:rsidRPr="00A21D5B">
        <w:rPr>
          <w:noProof/>
        </w:rPr>
        <w:t xml:space="preserve">Firming CAP </w:t>
      </w:r>
      <w:r w:rsidR="009C303F">
        <w:rPr>
          <w:noProof/>
        </w:rPr>
        <w:t>M&amp;I Priority</w:t>
      </w:r>
      <w:r w:rsidRPr="00A21D5B">
        <w:rPr>
          <w:noProof/>
        </w:rPr>
        <w:t xml:space="preserve"> subcontracts;  </w:t>
      </w:r>
    </w:p>
    <w:p w14:paraId="6DFF393A" w14:textId="77777777" w:rsidR="004B5F66" w:rsidRPr="00A21D5B" w:rsidRDefault="004B5F66" w:rsidP="008A5221">
      <w:pPr>
        <w:pStyle w:val="ListParagraph"/>
        <w:numPr>
          <w:ilvl w:val="0"/>
          <w:numId w:val="2"/>
        </w:numPr>
        <w:spacing w:after="0"/>
        <w:rPr>
          <w:noProof/>
        </w:rPr>
      </w:pPr>
      <w:r w:rsidRPr="00A21D5B">
        <w:rPr>
          <w:noProof/>
        </w:rPr>
        <w:t xml:space="preserve">Firming post-1968 Colorado River domestic use contracts; </w:t>
      </w:r>
    </w:p>
    <w:p w14:paraId="73435F9A" w14:textId="04E7A204" w:rsidR="004B5F66" w:rsidRPr="00A21D5B" w:rsidRDefault="004B5F66" w:rsidP="008A5221">
      <w:pPr>
        <w:pStyle w:val="ListParagraph"/>
        <w:numPr>
          <w:ilvl w:val="0"/>
          <w:numId w:val="2"/>
        </w:numPr>
        <w:spacing w:after="0"/>
        <w:rPr>
          <w:noProof/>
        </w:rPr>
      </w:pPr>
      <w:r w:rsidRPr="00A21D5B">
        <w:rPr>
          <w:noProof/>
        </w:rPr>
        <w:t>Firming the State’s obligation under the AWSA, including LTSCs accrued specifically for the State’s obligation to the United States;</w:t>
      </w:r>
    </w:p>
    <w:p w14:paraId="7AB788C2" w14:textId="3ADD4128" w:rsidR="004B5F66" w:rsidRPr="00A21D5B" w:rsidRDefault="004B5F66" w:rsidP="008A5221">
      <w:pPr>
        <w:pStyle w:val="ListParagraph"/>
        <w:numPr>
          <w:ilvl w:val="0"/>
          <w:numId w:val="2"/>
        </w:numPr>
        <w:spacing w:after="0"/>
        <w:rPr>
          <w:noProof/>
        </w:rPr>
      </w:pPr>
      <w:r w:rsidRPr="00A21D5B">
        <w:rPr>
          <w:noProof/>
        </w:rPr>
        <w:t>Assisting in fulfilling the water management objectives set forth in Chapter 2 of Title 45, Arizona Revised Statutes; and</w:t>
      </w:r>
    </w:p>
    <w:p w14:paraId="6E067761" w14:textId="3F67367D" w:rsidR="004B5F66" w:rsidRPr="00A21D5B" w:rsidRDefault="004B5F66" w:rsidP="008767FC">
      <w:pPr>
        <w:pStyle w:val="ListParagraph"/>
        <w:numPr>
          <w:ilvl w:val="0"/>
          <w:numId w:val="2"/>
        </w:numPr>
        <w:rPr>
          <w:noProof/>
        </w:rPr>
      </w:pPr>
      <w:r w:rsidRPr="00A21D5B">
        <w:rPr>
          <w:noProof/>
        </w:rPr>
        <w:t>Interstate water banking purposes pursuant to agreements with Nevada.</w:t>
      </w:r>
    </w:p>
    <w:p w14:paraId="091EBCA7" w14:textId="77777777" w:rsidR="004B5F66" w:rsidRPr="00A21D5B" w:rsidRDefault="004B5F66" w:rsidP="004B5F66">
      <w:pPr>
        <w:spacing w:after="0"/>
        <w:rPr>
          <w:noProof/>
        </w:rPr>
      </w:pPr>
    </w:p>
    <w:p w14:paraId="7A6EF1C8" w14:textId="75B39D63" w:rsidR="00520D64" w:rsidRPr="001C31B7" w:rsidRDefault="001E1A36" w:rsidP="001C31B7">
      <w:pPr>
        <w:spacing w:after="0"/>
        <w:rPr>
          <w:noProof/>
        </w:rPr>
      </w:pPr>
      <w:r>
        <w:rPr>
          <w:noProof/>
        </w:rPr>
        <w:t>Credits</w:t>
      </w:r>
      <w:r w:rsidRPr="00A21D5B">
        <w:rPr>
          <w:noProof/>
        </w:rPr>
        <w:t xml:space="preserve"> </w:t>
      </w:r>
      <w:r w:rsidR="004B5F66" w:rsidRPr="00A21D5B">
        <w:rPr>
          <w:noProof/>
        </w:rPr>
        <w:t xml:space="preserve">accrued by the AWBA for firming purposes may be distributed or extinguished under the following circumstances: if a shortage is declared on the Colorado River system and demand exceeds supply, if there is a water shortage as defined under the AWSA, or if there is an operational disruption of the CAP. </w:t>
      </w:r>
      <w:r w:rsidRPr="007C0492">
        <w:rPr>
          <w:noProof/>
        </w:rPr>
        <w:t xml:space="preserve">Since the Tier </w:t>
      </w:r>
      <w:r w:rsidR="003C0990">
        <w:rPr>
          <w:noProof/>
        </w:rPr>
        <w:t>2a</w:t>
      </w:r>
      <w:r w:rsidRPr="007C0492">
        <w:rPr>
          <w:noProof/>
        </w:rPr>
        <w:t xml:space="preserve"> shortage in 202</w:t>
      </w:r>
      <w:r w:rsidR="003C0990">
        <w:rPr>
          <w:noProof/>
        </w:rPr>
        <w:t>3</w:t>
      </w:r>
      <w:r w:rsidRPr="007C0492">
        <w:rPr>
          <w:noProof/>
        </w:rPr>
        <w:t xml:space="preserve"> impacted the Community, the AWBA extinguish</w:t>
      </w:r>
      <w:r w:rsidR="000E67EC" w:rsidRPr="007C0492">
        <w:rPr>
          <w:noProof/>
        </w:rPr>
        <w:t>ed</w:t>
      </w:r>
      <w:r w:rsidR="00A433C7">
        <w:rPr>
          <w:noProof/>
        </w:rPr>
        <w:t xml:space="preserve"> 14,575</w:t>
      </w:r>
      <w:r w:rsidRPr="007C0492">
        <w:rPr>
          <w:noProof/>
        </w:rPr>
        <w:t xml:space="preserve"> firming credits for this purpose</w:t>
      </w:r>
      <w:r w:rsidR="008A68D5">
        <w:rPr>
          <w:noProof/>
        </w:rPr>
        <w:t xml:space="preserve"> (Appendix A)</w:t>
      </w:r>
      <w:r w:rsidRPr="007C0492">
        <w:rPr>
          <w:noProof/>
        </w:rPr>
        <w:t xml:space="preserve">. </w:t>
      </w:r>
      <w:r w:rsidR="000E67EC" w:rsidRPr="007C0492">
        <w:rPr>
          <w:noProof/>
        </w:rPr>
        <w:t>No</w:t>
      </w:r>
      <w:r w:rsidR="004B5F66" w:rsidRPr="007C0492">
        <w:rPr>
          <w:noProof/>
        </w:rPr>
        <w:t xml:space="preserve"> LTSCs were distributed or extinguished in 202</w:t>
      </w:r>
      <w:r w:rsidR="003C0990">
        <w:rPr>
          <w:noProof/>
        </w:rPr>
        <w:t>3</w:t>
      </w:r>
      <w:r w:rsidR="004B5F66" w:rsidRPr="007C0492">
        <w:rPr>
          <w:noProof/>
        </w:rPr>
        <w:t xml:space="preserve"> for water</w:t>
      </w:r>
      <w:r w:rsidR="0054375A" w:rsidRPr="007C0492">
        <w:rPr>
          <w:noProof/>
        </w:rPr>
        <w:t xml:space="preserve"> </w:t>
      </w:r>
      <w:r w:rsidR="004B5F66" w:rsidRPr="007C0492">
        <w:rPr>
          <w:noProof/>
        </w:rPr>
        <w:t>management purposes or the development of intentionally created unused apportionment</w:t>
      </w:r>
      <w:r w:rsidR="00246B01" w:rsidRPr="007C0492">
        <w:rPr>
          <w:noProof/>
        </w:rPr>
        <w:t xml:space="preserve"> (ICUA)</w:t>
      </w:r>
      <w:r w:rsidR="004B5F66" w:rsidRPr="007C0492">
        <w:rPr>
          <w:noProof/>
        </w:rPr>
        <w:t xml:space="preserve"> for interstate banking purposes. </w:t>
      </w:r>
      <w:r w:rsidRPr="007C0492">
        <w:rPr>
          <w:noProof/>
        </w:rPr>
        <w:t>Finally</w:t>
      </w:r>
      <w:r w:rsidR="000E67EC" w:rsidRPr="007C0492">
        <w:rPr>
          <w:noProof/>
        </w:rPr>
        <w:t>,</w:t>
      </w:r>
      <w:r w:rsidRPr="007C0492">
        <w:rPr>
          <w:noProof/>
        </w:rPr>
        <w:t xml:space="preserve"> there were no unplanned CAP outages in 202</w:t>
      </w:r>
      <w:r w:rsidR="003C0990">
        <w:rPr>
          <w:noProof/>
        </w:rPr>
        <w:t>3</w:t>
      </w:r>
      <w:r w:rsidRPr="007C0492">
        <w:rPr>
          <w:noProof/>
        </w:rPr>
        <w:t>.</w:t>
      </w:r>
      <w:r w:rsidR="001C31B7">
        <w:rPr>
          <w:noProof/>
        </w:rPr>
        <w:br w:type="page"/>
      </w:r>
    </w:p>
    <w:bookmarkStart w:id="217" w:name="_Toc391906511"/>
    <w:bookmarkStart w:id="218" w:name="_Toc516489052"/>
    <w:bookmarkStart w:id="219" w:name="_Toc134770867"/>
    <w:bookmarkStart w:id="220" w:name="_Toc164250507"/>
    <w:bookmarkStart w:id="221" w:name="_Hlk137472989"/>
    <w:bookmarkStart w:id="222" w:name="_Toc327426096"/>
    <w:bookmarkStart w:id="223" w:name="_Toc327426309"/>
    <w:bookmarkStart w:id="224" w:name="_Toc13026479"/>
    <w:bookmarkStart w:id="225" w:name="_Toc137867271"/>
    <w:p w14:paraId="159EA899" w14:textId="58B60C14" w:rsidR="008A1EE3" w:rsidRPr="0067694C" w:rsidRDefault="00FC7DC3" w:rsidP="0067694C">
      <w:pPr>
        <w:pStyle w:val="Heading1"/>
      </w:pPr>
      <w:r>
        <w:rPr>
          <w:noProof/>
        </w:rPr>
        <w:lastRenderedPageBreak/>
        <mc:AlternateContent>
          <mc:Choice Requires="wps">
            <w:drawing>
              <wp:anchor distT="0" distB="0" distL="114300" distR="114300" simplePos="0" relativeHeight="251679744" behindDoc="1" locked="0" layoutInCell="1" allowOverlap="1" wp14:anchorId="5A92BB98" wp14:editId="2C086276">
                <wp:simplePos x="0" y="0"/>
                <wp:positionH relativeFrom="margin">
                  <wp:posOffset>-28575</wp:posOffset>
                </wp:positionH>
                <wp:positionV relativeFrom="paragraph">
                  <wp:posOffset>-75565</wp:posOffset>
                </wp:positionV>
                <wp:extent cx="6480175" cy="431165"/>
                <wp:effectExtent l="0" t="0" r="0" b="0"/>
                <wp:wrapNone/>
                <wp:docPr id="20691105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431165"/>
                        </a:xfrm>
                        <a:prstGeom prst="rect">
                          <a:avLst/>
                        </a:prstGeom>
                        <a:solidFill>
                          <a:schemeClr val="tx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 style="position:absolute;margin-left:-2.25pt;margin-top:-5.95pt;width:510.25pt;height:33.9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5d2fb [669]" stroked="f" strokeweight="1pt" w14:anchorId="64F18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">
                <w10:wrap anchorx="margin"/>
              </v:rect>
            </w:pict>
          </mc:Fallback>
        </mc:AlternateContent>
      </w:r>
      <w:r w:rsidR="008A1EE3" w:rsidRPr="0067694C">
        <w:t>Ten-Year Plan</w:t>
      </w:r>
      <w:bookmarkEnd w:id="217"/>
      <w:bookmarkEnd w:id="218"/>
      <w:bookmarkEnd w:id="219"/>
      <w:bookmarkEnd w:id="220"/>
    </w:p>
    <w:p w14:paraId="02B6AC6F" w14:textId="1F463946" w:rsidR="008A1EE3" w:rsidRPr="00487BF8" w:rsidRDefault="00FC7DC3" w:rsidP="008A1EE3">
      <w:pPr>
        <w:spacing w:after="0"/>
        <w:rPr>
          <w:rFonts w:cs="Arial"/>
          <w:u w:val="single"/>
        </w:rPr>
      </w:pPr>
      <w:r>
        <w:rPr>
          <w:noProof/>
        </w:rPr>
        <mc:AlternateContent>
          <mc:Choice Requires="wps">
            <w:drawing>
              <wp:anchor distT="0" distB="0" distL="114300" distR="114300" simplePos="0" relativeHeight="251680768" behindDoc="0" locked="0" layoutInCell="1" allowOverlap="1" wp14:anchorId="4BA7D59A" wp14:editId="665D2AF7">
                <wp:simplePos x="0" y="0"/>
                <wp:positionH relativeFrom="margin">
                  <wp:posOffset>-46355</wp:posOffset>
                </wp:positionH>
                <wp:positionV relativeFrom="page">
                  <wp:posOffset>1362710</wp:posOffset>
                </wp:positionV>
                <wp:extent cx="6480175" cy="19050"/>
                <wp:effectExtent l="19050" t="19050" r="15875" b="0"/>
                <wp:wrapNone/>
                <wp:docPr id="95023474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19050"/>
                        </a:xfrm>
                        <a:prstGeom prst="line">
                          <a:avLst/>
                        </a:prstGeom>
                        <a:noFill/>
                        <a:ln w="28575" cap="flat" cmpd="sng" algn="ctr">
                          <a:solidFill>
                            <a:srgbClr val="FBBA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3"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spid="_x0000_s1026" strokecolor="#fbba00" strokeweight="2.25pt" from="-3.65pt,107.3pt" to="506.6pt,108.8pt" w14:anchorId="0907FB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">
                <o:lock v:ext="edit" shapetype="f"/>
                <w10:wrap anchorx="margin" anchory="page"/>
              </v:line>
            </w:pict>
          </mc:Fallback>
        </mc:AlternateContent>
      </w:r>
    </w:p>
    <w:p w14:paraId="3501D04D" w14:textId="067E2BDA" w:rsidR="008A1EE3" w:rsidRDefault="008A1EE3" w:rsidP="008767FC">
      <w:pPr>
        <w:rPr>
          <w:rFonts w:cs="Arial"/>
        </w:rPr>
      </w:pPr>
      <w:r w:rsidRPr="00487BF8">
        <w:rPr>
          <w:rFonts w:cs="Arial"/>
        </w:rPr>
        <w:t>Pursuant to A.R.S. §</w:t>
      </w:r>
      <w:r>
        <w:rPr>
          <w:rFonts w:cs="Arial"/>
        </w:rPr>
        <w:t xml:space="preserve"> </w:t>
      </w:r>
      <w:r w:rsidRPr="00487BF8">
        <w:rPr>
          <w:rFonts w:cs="Arial"/>
        </w:rPr>
        <w:t>45-2426(B)(6), the AWBA is required to annually prepare a Ten-Year Plan that describes any water banking services and interstate water banking it intends to undertake in addition to storing Colorado River water for its three main purposes: (1) protecting Arizona’s M&amp;I water users against future water shortages on the Colorado River and disruptions of operation of the CAP, (2) fulfilling Arizona’s water management objectives as set forth in the Groundwater Code</w:t>
      </w:r>
      <w:r w:rsidR="00E65B08">
        <w:rPr>
          <w:rFonts w:cs="Arial"/>
        </w:rPr>
        <w:t>,</w:t>
      </w:r>
      <w:r w:rsidRPr="00487BF8">
        <w:rPr>
          <w:rFonts w:cs="Arial"/>
        </w:rPr>
        <w:t xml:space="preserve"> and (3) making water available to implement the settlement of water rights claims by Indian communities within the state. An analysis of the capacity of the AWBA to complete those activities is also required by statute.</w:t>
      </w:r>
    </w:p>
    <w:p w14:paraId="21A0F9BC" w14:textId="77777777" w:rsidR="008A1EE3" w:rsidRDefault="008A1EE3" w:rsidP="008A1EE3">
      <w:pPr>
        <w:spacing w:after="0"/>
        <w:rPr>
          <w:rFonts w:cs="Arial"/>
        </w:rPr>
      </w:pPr>
    </w:p>
    <w:p w14:paraId="343A3B1E" w14:textId="76E22210" w:rsidR="008A1EE3" w:rsidRPr="002F5A6D" w:rsidRDefault="74F99F04" w:rsidP="008767FC">
      <w:pPr>
        <w:rPr>
          <w:rFonts w:cs="Arial"/>
        </w:rPr>
      </w:pPr>
      <w:r>
        <w:rPr>
          <w:rFonts w:cs="Arial"/>
        </w:rPr>
        <w:t>AWBA’s</w:t>
      </w:r>
      <w:r w:rsidRPr="00487BF8">
        <w:rPr>
          <w:rFonts w:cs="Arial"/>
        </w:rPr>
        <w:t xml:space="preserve"> Ten-Year Plan is prepared only for planning purposes and is updated annually based on current information.</w:t>
      </w:r>
      <w:r>
        <w:rPr>
          <w:rFonts w:cs="Arial"/>
        </w:rPr>
        <w:t xml:space="preserve"> </w:t>
      </w:r>
      <w:r w:rsidR="0D4C6D3D" w:rsidRPr="00487BF8">
        <w:rPr>
          <w:rFonts w:cs="Arial"/>
        </w:rPr>
        <w:t xml:space="preserve">While the Ten-Year Plan is an essential tool for evaluating potential near-term firming obligations or commitments, </w:t>
      </w:r>
      <w:r w:rsidR="0D4C6D3D">
        <w:rPr>
          <w:rFonts w:cs="Arial"/>
        </w:rPr>
        <w:t xml:space="preserve">significant uncertainty looms for </w:t>
      </w:r>
      <w:r w:rsidR="0D4C6D3D" w:rsidRPr="784F08FD">
        <w:t xml:space="preserve">Colorado River </w:t>
      </w:r>
      <w:r w:rsidR="0D4C6D3D" w:rsidRPr="000051BE">
        <w:rPr>
          <w:rFonts w:cs="Arial"/>
        </w:rPr>
        <w:t>water supplies.</w:t>
      </w:r>
      <w:r w:rsidR="0D4C6D3D">
        <w:rPr>
          <w:rFonts w:cs="Arial"/>
        </w:rPr>
        <w:t xml:space="preserve"> </w:t>
      </w:r>
      <w:r w:rsidR="0D4C6D3D" w:rsidRPr="00C46201">
        <w:rPr>
          <w:rFonts w:cs="Arial"/>
          <w:color w:val="222222"/>
          <w:shd w:val="clear" w:color="auto" w:fill="FFFFFF"/>
        </w:rPr>
        <w:t>The 2007 Colorado River Interim Guidelines for Lower Basin Shortages and the Coordinated Operations for Lake Powell and Lake Mead, as well as the 2019 Drought Contingency Plans,</w:t>
      </w:r>
      <w:r w:rsidR="0D4C6D3D" w:rsidRPr="00C46201">
        <w:rPr>
          <w:color w:val="222222"/>
          <w:shd w:val="clear" w:color="auto" w:fill="FFFFFF"/>
        </w:rPr>
        <w:t> will expire in 2026. The Bureau of Reclamation is in the process of developing new operating guidelines to replace the current framework. The resulting operations will </w:t>
      </w:r>
      <w:r w:rsidR="0D4C6D3D">
        <w:rPr>
          <w:color w:val="222222"/>
          <w:shd w:val="clear" w:color="auto" w:fill="FFFFFF"/>
        </w:rPr>
        <w:t>affect water supplies available to the Lower Basin.</w:t>
      </w:r>
      <w:r w:rsidR="0D4C6D3D">
        <w:rPr>
          <w:rFonts w:cs="Arial"/>
        </w:rPr>
        <w:t xml:space="preserve"> </w:t>
      </w:r>
      <w:r w:rsidRPr="00487BF8">
        <w:rPr>
          <w:rFonts w:cs="Arial"/>
        </w:rPr>
        <w:t>Th</w:t>
      </w:r>
      <w:r w:rsidR="0D4C6D3D">
        <w:rPr>
          <w:rFonts w:cs="Arial"/>
        </w:rPr>
        <w:t>erefore, this</w:t>
      </w:r>
      <w:r w:rsidRPr="00487BF8">
        <w:rPr>
          <w:rFonts w:cs="Arial"/>
        </w:rPr>
        <w:t xml:space="preserve"> Ten-Year Plan analyzes potential activity for the planning period January 1</w:t>
      </w:r>
      <w:r w:rsidR="3E045157" w:rsidRPr="00C46201">
        <w:rPr>
          <w:rFonts w:cs="Arial"/>
          <w:vertAlign w:val="superscript"/>
        </w:rPr>
        <w:t>st</w:t>
      </w:r>
      <w:r w:rsidRPr="00487BF8">
        <w:rPr>
          <w:rFonts w:cs="Arial"/>
        </w:rPr>
        <w:t xml:space="preserve">, </w:t>
      </w:r>
      <w:r w:rsidR="4FF1D4F4" w:rsidRPr="00487BF8">
        <w:rPr>
          <w:rFonts w:cs="Arial"/>
        </w:rPr>
        <w:t>202</w:t>
      </w:r>
      <w:r w:rsidR="4FF1D4F4">
        <w:rPr>
          <w:rFonts w:cs="Arial"/>
        </w:rPr>
        <w:t>5</w:t>
      </w:r>
      <w:r w:rsidR="006807AE">
        <w:rPr>
          <w:rFonts w:cs="Arial"/>
        </w:rPr>
        <w:t>,</w:t>
      </w:r>
      <w:r w:rsidR="4FF1D4F4" w:rsidRPr="00487BF8">
        <w:rPr>
          <w:rFonts w:cs="Arial"/>
        </w:rPr>
        <w:t xml:space="preserve"> </w:t>
      </w:r>
      <w:r w:rsidRPr="00487BF8">
        <w:rPr>
          <w:rFonts w:cs="Arial"/>
        </w:rPr>
        <w:t>through December 31</w:t>
      </w:r>
      <w:r w:rsidR="3E045157" w:rsidRPr="00C46201">
        <w:rPr>
          <w:rFonts w:cs="Arial"/>
          <w:vertAlign w:val="superscript"/>
        </w:rPr>
        <w:t>st</w:t>
      </w:r>
      <w:r w:rsidRPr="00487BF8">
        <w:rPr>
          <w:rFonts w:cs="Arial"/>
        </w:rPr>
        <w:t xml:space="preserve">, </w:t>
      </w:r>
      <w:r w:rsidR="4FF1D4F4" w:rsidRPr="00487BF8">
        <w:rPr>
          <w:rFonts w:cs="Arial"/>
        </w:rPr>
        <w:t>20</w:t>
      </w:r>
      <w:r w:rsidR="0D4C6D3D">
        <w:rPr>
          <w:rFonts w:cs="Arial"/>
        </w:rPr>
        <w:t>26</w:t>
      </w:r>
      <w:r w:rsidR="006807AE">
        <w:rPr>
          <w:rFonts w:cs="Arial"/>
        </w:rPr>
        <w:t>,</w:t>
      </w:r>
      <w:r w:rsidR="4FF1D4F4" w:rsidRPr="00487BF8">
        <w:rPr>
          <w:rFonts w:cs="Arial"/>
        </w:rPr>
        <w:t xml:space="preserve"> </w:t>
      </w:r>
      <w:r w:rsidR="0D4C6D3D">
        <w:rPr>
          <w:rFonts w:cs="Arial"/>
        </w:rPr>
        <w:t xml:space="preserve">and </w:t>
      </w:r>
      <w:r w:rsidRPr="784F08FD">
        <w:t xml:space="preserve">will be utilized in the development of the </w:t>
      </w:r>
      <w:r w:rsidR="4FF1D4F4" w:rsidRPr="784F08FD">
        <w:t xml:space="preserve">2025 </w:t>
      </w:r>
      <w:r w:rsidRPr="784F08FD">
        <w:t>APO</w:t>
      </w:r>
      <w:r w:rsidRPr="00487BF8">
        <w:rPr>
          <w:rFonts w:cs="Arial"/>
        </w:rPr>
        <w:t xml:space="preserve">. The development and the </w:t>
      </w:r>
      <w:r w:rsidRPr="00DC779D">
        <w:rPr>
          <w:rFonts w:cs="Arial"/>
        </w:rPr>
        <w:t>distribution or</w:t>
      </w:r>
      <w:r w:rsidRPr="00487BF8">
        <w:rPr>
          <w:rFonts w:cs="Arial"/>
        </w:rPr>
        <w:t xml:space="preserve"> extinguishment of credits are discussed. </w:t>
      </w:r>
      <w:r w:rsidRPr="784F08FD">
        <w:rPr>
          <w:shd w:val="clear" w:color="auto" w:fill="FFFFFF" w:themeFill="background1"/>
        </w:rPr>
        <w:t>The AWBA</w:t>
      </w:r>
      <w:r w:rsidRPr="00487BF8">
        <w:t xml:space="preserve"> will continue to work collaboratively with CAWCD</w:t>
      </w:r>
      <w:r w:rsidR="72F413FD">
        <w:t>, Tribes,</w:t>
      </w:r>
      <w:r w:rsidRPr="00487BF8">
        <w:t xml:space="preserve"> and stakeholders to ensure it is well prepared to meet its firming responsibilities. </w:t>
      </w:r>
    </w:p>
    <w:p w14:paraId="38FAAFE9" w14:textId="77777777" w:rsidR="008A1EE3" w:rsidRDefault="008A1EE3" w:rsidP="008A1EE3">
      <w:pPr>
        <w:spacing w:after="0"/>
        <w:rPr>
          <w:rFonts w:cs="Arial"/>
        </w:rPr>
      </w:pPr>
    </w:p>
    <w:p w14:paraId="043B5876" w14:textId="7963B11C" w:rsidR="008A1EE3" w:rsidRPr="00487BF8" w:rsidRDefault="008A1EE3" w:rsidP="008767FC">
      <w:pPr>
        <w:rPr>
          <w:rFonts w:cs="Arial"/>
        </w:rPr>
      </w:pPr>
      <w:r w:rsidRPr="00487BF8">
        <w:rPr>
          <w:rFonts w:cs="Arial"/>
        </w:rPr>
        <w:t xml:space="preserve">With shortage conditions anticipated in the coming years, this Ten-Year Plan focuses on AWBA credit distribution for firming purposes </w:t>
      </w:r>
      <w:r>
        <w:rPr>
          <w:rFonts w:cs="Arial"/>
        </w:rPr>
        <w:t>and f</w:t>
      </w:r>
      <w:r w:rsidRPr="00487BF8">
        <w:rPr>
          <w:rFonts w:cs="Arial"/>
        </w:rPr>
        <w:t>or the creation of ICUA associated with interstate water banking.</w:t>
      </w:r>
      <w:r>
        <w:rPr>
          <w:rFonts w:cs="Arial"/>
        </w:rPr>
        <w:t xml:space="preserve"> It</w:t>
      </w:r>
      <w:r w:rsidRPr="00487BF8">
        <w:rPr>
          <w:rFonts w:cs="Arial"/>
        </w:rPr>
        <w:t xml:space="preserve"> assumes there will be no surplus conditions during the planning period</w:t>
      </w:r>
      <w:r>
        <w:rPr>
          <w:rFonts w:cs="Arial"/>
        </w:rPr>
        <w:t xml:space="preserve"> and that</w:t>
      </w:r>
      <w:r w:rsidRPr="00487BF8">
        <w:rPr>
          <w:rFonts w:cs="Arial"/>
        </w:rPr>
        <w:t xml:space="preserve"> there will be no excess CAP water even if normal supply conditions were to resume.</w:t>
      </w:r>
      <w:r>
        <w:rPr>
          <w:rFonts w:cs="Arial"/>
        </w:rPr>
        <w:t xml:space="preserve"> </w:t>
      </w:r>
      <w:r w:rsidRPr="00487BF8">
        <w:rPr>
          <w:rFonts w:cs="Arial"/>
        </w:rPr>
        <w:t xml:space="preserve">Should conditions change dramatically on the Colorado River, </w:t>
      </w:r>
      <w:r w:rsidRPr="00530555">
        <w:rPr>
          <w:rFonts w:cs="Arial"/>
        </w:rPr>
        <w:t xml:space="preserve">this assumption will be </w:t>
      </w:r>
      <w:r>
        <w:rPr>
          <w:rFonts w:cs="Arial"/>
        </w:rPr>
        <w:t>revised</w:t>
      </w:r>
      <w:r w:rsidRPr="00530555">
        <w:rPr>
          <w:rFonts w:cs="Arial"/>
        </w:rPr>
        <w:t xml:space="preserve"> in</w:t>
      </w:r>
      <w:r w:rsidRPr="00487BF8">
        <w:rPr>
          <w:rFonts w:cs="Arial"/>
        </w:rPr>
        <w:t xml:space="preserve"> the</w:t>
      </w:r>
      <w:r>
        <w:rPr>
          <w:rFonts w:cs="Arial"/>
        </w:rPr>
        <w:t xml:space="preserve"> future</w:t>
      </w:r>
      <w:r w:rsidRPr="00487BF8">
        <w:rPr>
          <w:rFonts w:cs="Arial"/>
        </w:rPr>
        <w:t xml:space="preserve"> Ten-</w:t>
      </w:r>
      <w:r w:rsidR="00F233A2">
        <w:rPr>
          <w:rFonts w:cs="Arial"/>
        </w:rPr>
        <w:t>Y</w:t>
      </w:r>
      <w:r w:rsidRPr="00487BF8">
        <w:rPr>
          <w:rFonts w:cs="Arial"/>
        </w:rPr>
        <w:t xml:space="preserve">ear </w:t>
      </w:r>
      <w:r>
        <w:rPr>
          <w:rFonts w:cs="Arial"/>
        </w:rPr>
        <w:t>P</w:t>
      </w:r>
      <w:r w:rsidRPr="00487BF8">
        <w:rPr>
          <w:rFonts w:cs="Arial"/>
        </w:rPr>
        <w:t>lan</w:t>
      </w:r>
      <w:r>
        <w:rPr>
          <w:rFonts w:cs="Arial"/>
        </w:rPr>
        <w:t>s</w:t>
      </w:r>
      <w:r w:rsidRPr="00487BF8">
        <w:rPr>
          <w:rFonts w:cs="Arial"/>
        </w:rPr>
        <w:t xml:space="preserve">. </w:t>
      </w:r>
    </w:p>
    <w:p w14:paraId="73BD6009" w14:textId="77777777" w:rsidR="008A1EE3" w:rsidRDefault="008A1EE3" w:rsidP="008767FC">
      <w:pPr>
        <w:spacing w:before="240" w:after="0"/>
        <w:rPr>
          <w:rFonts w:cs="Arial"/>
        </w:rPr>
      </w:pPr>
    </w:p>
    <w:p w14:paraId="431A29D0" w14:textId="77777777" w:rsidR="008A1EE3" w:rsidRPr="00A21D5B" w:rsidRDefault="008A1EE3" w:rsidP="00F940BE">
      <w:pPr>
        <w:pStyle w:val="Heading2"/>
      </w:pPr>
      <w:bookmarkStart w:id="226" w:name="_Toc134770868"/>
      <w:bookmarkStart w:id="227" w:name="_Toc164250508"/>
      <w:r w:rsidRPr="00A21D5B">
        <w:t>Credit Development</w:t>
      </w:r>
      <w:bookmarkEnd w:id="226"/>
      <w:bookmarkEnd w:id="227"/>
    </w:p>
    <w:p w14:paraId="5DC2E3CE" w14:textId="77777777" w:rsidR="008A1EE3" w:rsidRPr="004F57E2" w:rsidRDefault="008A1EE3" w:rsidP="001F134A"/>
    <w:p w14:paraId="18AA4E79" w14:textId="77777777" w:rsidR="008A1EE3" w:rsidRDefault="008A1EE3" w:rsidP="008767FC">
      <w:pPr>
        <w:rPr>
          <w:rFonts w:cs="Arial"/>
        </w:rPr>
      </w:pPr>
      <w:r w:rsidRPr="004F57E2">
        <w:rPr>
          <w:rFonts w:cs="Arial"/>
        </w:rPr>
        <w:t>The ability to develop LTSCs is dependent on the availability of water, storage capacity and funding. When planning to store water, the AWBA must consider the availability of each as they are interdependent. The availability of one, or lack thereof, will ultimately affect the others. Similarly, when purchasing LTSCs or other water supplies, the AWBA is also dependent on the availability of supplies and funding with consideration also given to location and market rates.</w:t>
      </w:r>
    </w:p>
    <w:p w14:paraId="4C804F2E" w14:textId="77777777" w:rsidR="001F134A" w:rsidRPr="004F57E2" w:rsidRDefault="001F134A" w:rsidP="008A1EE3">
      <w:pPr>
        <w:spacing w:after="0"/>
        <w:rPr>
          <w:rFonts w:cs="Arial"/>
        </w:rPr>
      </w:pPr>
    </w:p>
    <w:p w14:paraId="58913C5E" w14:textId="77777777" w:rsidR="008A1EE3" w:rsidRDefault="008A1EE3" w:rsidP="008767FC">
      <w:pPr>
        <w:pStyle w:val="Heading3"/>
      </w:pPr>
      <w:bookmarkStart w:id="228" w:name="_Toc134770869"/>
      <w:bookmarkStart w:id="229" w:name="_Toc164250509"/>
      <w:r w:rsidRPr="00F940BE">
        <w:t>Water Availability</w:t>
      </w:r>
      <w:bookmarkEnd w:id="228"/>
      <w:bookmarkEnd w:id="229"/>
    </w:p>
    <w:p w14:paraId="10E92F36" w14:textId="77777777" w:rsidR="00F940BE" w:rsidRPr="00F940BE" w:rsidRDefault="00F940BE" w:rsidP="00F940BE"/>
    <w:p w14:paraId="56C5B5C4" w14:textId="77777777" w:rsidR="008A1EE3" w:rsidRDefault="008A1EE3" w:rsidP="008767FC">
      <w:pPr>
        <w:rPr>
          <w:rFonts w:cstheme="minorHAnsi"/>
        </w:rPr>
      </w:pPr>
      <w:r w:rsidRPr="004F57E2">
        <w:rPr>
          <w:rFonts w:cs="Arial"/>
        </w:rPr>
        <w:t xml:space="preserve">Due to anticipated future hydrologic conditions, the AWBA does not expect to have excess CAP water available during the next 10 years. Consequently, this Ten-Year Plan does not assume a certain volume of supplies that could potentially be </w:t>
      </w:r>
      <w:r>
        <w:rPr>
          <w:rFonts w:cs="Arial"/>
        </w:rPr>
        <w:t>stored</w:t>
      </w:r>
      <w:r w:rsidRPr="004F57E2">
        <w:rPr>
          <w:rFonts w:cs="Arial"/>
        </w:rPr>
        <w:t xml:space="preserve"> during this </w:t>
      </w:r>
      <w:proofErr w:type="gramStart"/>
      <w:r w:rsidRPr="004F57E2">
        <w:rPr>
          <w:rFonts w:cs="Arial"/>
        </w:rPr>
        <w:t>time period</w:t>
      </w:r>
      <w:proofErr w:type="gramEnd"/>
      <w:r w:rsidRPr="004F57E2">
        <w:rPr>
          <w:rFonts w:cstheme="minorHAnsi"/>
        </w:rPr>
        <w:t>. While the AWBA could store CAP water that is turned back during the year, the availability of this water cannot be known in advance and is therefore not a consideration in the Ten-Year Plan. Likewise, the AWBA could store water on behalf of others using supplies made available by those entities, such as Nevada’s unused Colorado River entitlement. However, since that storage would not impact the use of excess CAP supplies, it is also not a consideration in this Ten-Year Plan.</w:t>
      </w:r>
    </w:p>
    <w:p w14:paraId="4A3E9942" w14:textId="77777777" w:rsidR="00E1596E" w:rsidRPr="004F57E2" w:rsidRDefault="00E1596E" w:rsidP="008A1EE3">
      <w:pPr>
        <w:spacing w:after="0"/>
        <w:rPr>
          <w:rFonts w:cstheme="minorHAnsi"/>
        </w:rPr>
      </w:pPr>
    </w:p>
    <w:p w14:paraId="79DB1550" w14:textId="77777777" w:rsidR="008A1EE3" w:rsidRDefault="008A1EE3" w:rsidP="008767FC">
      <w:pPr>
        <w:pStyle w:val="Heading3"/>
      </w:pPr>
      <w:bookmarkStart w:id="230" w:name="_Toc134770870"/>
      <w:bookmarkStart w:id="231" w:name="_Toc164250510"/>
      <w:r w:rsidRPr="004F57E2">
        <w:t>Storage Capacity</w:t>
      </w:r>
      <w:bookmarkEnd w:id="230"/>
      <w:bookmarkEnd w:id="231"/>
    </w:p>
    <w:p w14:paraId="07BFADF0" w14:textId="77777777" w:rsidR="00F940BE" w:rsidRPr="00F940BE" w:rsidRDefault="00F940BE" w:rsidP="00F940BE"/>
    <w:p w14:paraId="64CD9A97" w14:textId="6D0A7207" w:rsidR="008A1EE3" w:rsidRDefault="008A1EE3" w:rsidP="008767FC">
      <w:pPr>
        <w:tabs>
          <w:tab w:val="left" w:pos="360"/>
        </w:tabs>
        <w:rPr>
          <w:rFonts w:cs="Arial"/>
        </w:rPr>
      </w:pPr>
      <w:r w:rsidRPr="00556EA5">
        <w:rPr>
          <w:b/>
          <w:bCs/>
          <w:highlight w:val="yellow"/>
        </w:rPr>
        <w:fldChar w:fldCharType="begin"/>
      </w:r>
      <w:r w:rsidRPr="00556EA5">
        <w:rPr>
          <w:b/>
          <w:bCs/>
        </w:rPr>
        <w:instrText xml:space="preserve"> REF _Ref137033726 \h </w:instrText>
      </w:r>
      <w:r w:rsidR="00556EA5">
        <w:rPr>
          <w:b/>
          <w:bCs/>
          <w:highlight w:val="yellow"/>
        </w:rPr>
        <w:instrText xml:space="preserve"> \* MERGEFORMAT </w:instrText>
      </w:r>
      <w:r w:rsidRPr="00556EA5">
        <w:rPr>
          <w:b/>
          <w:bCs/>
          <w:highlight w:val="yellow"/>
        </w:rPr>
      </w:r>
      <w:r w:rsidRPr="00556EA5">
        <w:rPr>
          <w:b/>
          <w:bCs/>
          <w:highlight w:val="yellow"/>
        </w:rPr>
        <w:fldChar w:fldCharType="separate"/>
      </w:r>
      <w:r w:rsidR="001B55D2" w:rsidRPr="007C0492">
        <w:rPr>
          <w:b/>
          <w:bCs/>
        </w:rPr>
        <w:t xml:space="preserve">Table </w:t>
      </w:r>
      <w:r w:rsidR="001B55D2">
        <w:rPr>
          <w:b/>
          <w:bCs/>
          <w:noProof/>
        </w:rPr>
        <w:t>7</w:t>
      </w:r>
      <w:r w:rsidRPr="00556EA5">
        <w:rPr>
          <w:b/>
          <w:bCs/>
          <w:highlight w:val="yellow"/>
        </w:rPr>
        <w:fldChar w:fldCharType="end"/>
      </w:r>
      <w:r w:rsidRPr="005E3771">
        <w:t xml:space="preserve"> shows the permitted </w:t>
      </w:r>
      <w:r>
        <w:t xml:space="preserve">storage </w:t>
      </w:r>
      <w:r w:rsidRPr="005E3771">
        <w:t xml:space="preserve">capacity for all recharge projects where the AWBA holds a permit to store water. Those facilities have a cumulative </w:t>
      </w:r>
      <w:r>
        <w:t xml:space="preserve">permitted storage </w:t>
      </w:r>
      <w:r w:rsidRPr="005E3771">
        <w:t xml:space="preserve">capacity of </w:t>
      </w:r>
      <w:r>
        <w:t>more than</w:t>
      </w:r>
      <w:r w:rsidRPr="005E3771">
        <w:t xml:space="preserve"> 1.</w:t>
      </w:r>
      <w:r>
        <w:t>3</w:t>
      </w:r>
      <w:r w:rsidRPr="005E3771">
        <w:t xml:space="preserve"> </w:t>
      </w:r>
      <w:r>
        <w:t xml:space="preserve">MAF per year. </w:t>
      </w:r>
      <w:r w:rsidRPr="00E126A5">
        <w:t>Actual storage</w:t>
      </w:r>
      <w:r w:rsidRPr="004F57E2">
        <w:t xml:space="preserve"> capacity volumes available to the AWBA in any given year will depend on storage by other entities. If excess CAP water becomes available to the AWBA</w:t>
      </w:r>
      <w:r w:rsidR="00E65B08">
        <w:t>,</w:t>
      </w:r>
      <w:r w:rsidRPr="004F57E2">
        <w:t xml:space="preserve"> or CAP water is turned back during a year, t</w:t>
      </w:r>
      <w:r w:rsidRPr="004F57E2">
        <w:rPr>
          <w:rFonts w:cs="Arial"/>
        </w:rPr>
        <w:t>he AWBA should have sufficient storage capacity available.</w:t>
      </w:r>
    </w:p>
    <w:p w14:paraId="3EB08EDD" w14:textId="77777777" w:rsidR="008A1EE3" w:rsidRDefault="008A1EE3" w:rsidP="008A1EE3">
      <w:pPr>
        <w:tabs>
          <w:tab w:val="left" w:pos="360"/>
        </w:tabs>
        <w:spacing w:after="0"/>
        <w:rPr>
          <w:rFonts w:cs="Arial"/>
        </w:rPr>
      </w:pPr>
    </w:p>
    <w:p w14:paraId="5A7C42DF" w14:textId="77777777" w:rsidR="00B77C2E" w:rsidRDefault="00B77C2E" w:rsidP="008767FC">
      <w:pPr>
        <w:tabs>
          <w:tab w:val="left" w:pos="360"/>
        </w:tabs>
        <w:rPr>
          <w:rFonts w:cs="Arial"/>
        </w:rPr>
      </w:pPr>
    </w:p>
    <w:p w14:paraId="16657F5E" w14:textId="2B114BAA" w:rsidR="008A1EE3" w:rsidRPr="007C0492" w:rsidRDefault="008A1EE3" w:rsidP="008767FC">
      <w:pPr>
        <w:pStyle w:val="Style4"/>
      </w:pPr>
      <w:bookmarkStart w:id="232" w:name="_Ref137033726"/>
      <w:bookmarkStart w:id="233" w:name="_Toc164250610"/>
      <w:bookmarkStart w:id="234" w:name="_Toc167788173"/>
      <w:r w:rsidRPr="007C0492">
        <w:t xml:space="preserve">Table </w:t>
      </w:r>
      <w:r w:rsidRPr="007C0492">
        <w:fldChar w:fldCharType="begin"/>
      </w:r>
      <w:r w:rsidRPr="007C0492">
        <w:instrText xml:space="preserve"> SEQ Table \* ARABIC </w:instrText>
      </w:r>
      <w:r w:rsidRPr="007C0492">
        <w:fldChar w:fldCharType="separate"/>
      </w:r>
      <w:r w:rsidR="001B55D2">
        <w:rPr>
          <w:noProof/>
        </w:rPr>
        <w:t>7</w:t>
      </w:r>
      <w:r w:rsidRPr="007C0492">
        <w:fldChar w:fldCharType="end"/>
      </w:r>
      <w:bookmarkEnd w:id="232"/>
      <w:r w:rsidRPr="007C0492">
        <w:t>. Storage Facilities Available to the AWBA</w:t>
      </w:r>
      <w:bookmarkEnd w:id="233"/>
      <w:bookmarkEnd w:id="234"/>
    </w:p>
    <w:tbl>
      <w:tblPr>
        <w:tblW w:w="10075" w:type="dxa"/>
        <w:tblBorders>
          <w:top w:val="single" w:sz="4" w:space="0" w:color="3476B1"/>
          <w:left w:val="single" w:sz="4" w:space="0" w:color="3476B1"/>
          <w:bottom w:val="single" w:sz="4" w:space="0" w:color="3476B1"/>
          <w:right w:val="single" w:sz="4" w:space="0" w:color="3476B1"/>
          <w:insideH w:val="single" w:sz="4" w:space="0" w:color="3476B1"/>
          <w:insideV w:val="single" w:sz="4" w:space="0" w:color="3476B1"/>
        </w:tblBorders>
        <w:tblLook w:val="0480" w:firstRow="0" w:lastRow="0" w:firstColumn="1" w:lastColumn="0" w:noHBand="0" w:noVBand="1"/>
      </w:tblPr>
      <w:tblGrid>
        <w:gridCol w:w="1121"/>
        <w:gridCol w:w="1064"/>
        <w:gridCol w:w="4740"/>
        <w:gridCol w:w="1440"/>
        <w:gridCol w:w="1710"/>
      </w:tblGrid>
      <w:tr w:rsidR="00854531" w:rsidRPr="00E126A5" w14:paraId="7EE00B04" w14:textId="77777777" w:rsidTr="00482C83">
        <w:trPr>
          <w:trHeight w:val="1061"/>
        </w:trPr>
        <w:tc>
          <w:tcPr>
            <w:tcW w:w="1121" w:type="dxa"/>
            <w:shd w:val="clear" w:color="auto" w:fill="B5D2FB" w:themeFill="text1" w:themeFillTint="33"/>
            <w:vAlign w:val="bottom"/>
            <w:hideMark/>
          </w:tcPr>
          <w:p w14:paraId="4ED3ECC6" w14:textId="77777777" w:rsidR="008A1EE3" w:rsidRPr="007C0492" w:rsidRDefault="008A1EE3" w:rsidP="00482395">
            <w:pPr>
              <w:spacing w:after="0"/>
              <w:jc w:val="center"/>
              <w:rPr>
                <w:rFonts w:eastAsia="Times New Roman" w:cs="Calibri"/>
                <w:b/>
                <w:bCs/>
                <w:color w:val="000000"/>
                <w:sz w:val="20"/>
                <w:szCs w:val="20"/>
              </w:rPr>
            </w:pPr>
            <w:r w:rsidRPr="007C0492">
              <w:rPr>
                <w:rFonts w:eastAsia="Times New Roman" w:cs="Calibri"/>
                <w:b/>
                <w:bCs/>
                <w:color w:val="000000"/>
                <w:sz w:val="20"/>
                <w:szCs w:val="20"/>
              </w:rPr>
              <w:t>AMA</w:t>
            </w:r>
          </w:p>
        </w:tc>
        <w:tc>
          <w:tcPr>
            <w:tcW w:w="1064" w:type="dxa"/>
            <w:shd w:val="clear" w:color="auto" w:fill="B5D2FB" w:themeFill="text1" w:themeFillTint="33"/>
            <w:vAlign w:val="bottom"/>
            <w:hideMark/>
          </w:tcPr>
          <w:p w14:paraId="332F478A" w14:textId="1CF5F878" w:rsidR="008A1EE3" w:rsidRPr="007C0492" w:rsidRDefault="001E4E96" w:rsidP="00482395">
            <w:pPr>
              <w:spacing w:after="0"/>
              <w:jc w:val="center"/>
              <w:rPr>
                <w:rFonts w:eastAsia="Times New Roman" w:cs="Calibri"/>
                <w:b/>
                <w:bCs/>
                <w:color w:val="000000"/>
                <w:sz w:val="20"/>
                <w:szCs w:val="20"/>
              </w:rPr>
            </w:pPr>
            <w:r w:rsidRPr="007C0492">
              <w:rPr>
                <w:rFonts w:eastAsia="Times New Roman" w:cs="Calibri"/>
                <w:b/>
                <w:bCs/>
                <w:color w:val="000000"/>
                <w:sz w:val="20"/>
                <w:szCs w:val="20"/>
              </w:rPr>
              <w:t>GSF/</w:t>
            </w:r>
            <w:r w:rsidR="008A1EE3" w:rsidRPr="007C0492">
              <w:rPr>
                <w:rFonts w:eastAsia="Times New Roman" w:cs="Calibri"/>
                <w:b/>
                <w:bCs/>
                <w:color w:val="000000"/>
                <w:sz w:val="20"/>
                <w:szCs w:val="20"/>
              </w:rPr>
              <w:t>USF</w:t>
            </w:r>
          </w:p>
        </w:tc>
        <w:tc>
          <w:tcPr>
            <w:tcW w:w="4740" w:type="dxa"/>
            <w:shd w:val="clear" w:color="auto" w:fill="B5D2FB" w:themeFill="text1" w:themeFillTint="33"/>
            <w:vAlign w:val="bottom"/>
            <w:hideMark/>
          </w:tcPr>
          <w:p w14:paraId="37D84A48" w14:textId="77777777" w:rsidR="008A1EE3" w:rsidRPr="007C0492" w:rsidRDefault="008A1EE3" w:rsidP="00482395">
            <w:pPr>
              <w:spacing w:after="0"/>
              <w:jc w:val="center"/>
              <w:rPr>
                <w:rFonts w:eastAsia="Times New Roman" w:cs="Calibri"/>
                <w:b/>
                <w:bCs/>
                <w:color w:val="000000"/>
                <w:sz w:val="20"/>
                <w:szCs w:val="20"/>
              </w:rPr>
            </w:pPr>
            <w:r w:rsidRPr="007C0492">
              <w:rPr>
                <w:rFonts w:eastAsia="Times New Roman" w:cs="Calibri"/>
                <w:b/>
                <w:bCs/>
                <w:color w:val="000000"/>
                <w:sz w:val="20"/>
                <w:szCs w:val="20"/>
              </w:rPr>
              <w:t>Facility Name</w:t>
            </w:r>
          </w:p>
        </w:tc>
        <w:tc>
          <w:tcPr>
            <w:tcW w:w="1440" w:type="dxa"/>
            <w:shd w:val="clear" w:color="auto" w:fill="B5D2FB" w:themeFill="text1" w:themeFillTint="33"/>
            <w:vAlign w:val="bottom"/>
            <w:hideMark/>
          </w:tcPr>
          <w:p w14:paraId="7FA67B21" w14:textId="77777777" w:rsidR="008A1EE3" w:rsidRPr="007C0492" w:rsidRDefault="008A1EE3" w:rsidP="00482395">
            <w:pPr>
              <w:spacing w:after="0"/>
              <w:jc w:val="center"/>
              <w:rPr>
                <w:rFonts w:eastAsia="Times New Roman" w:cs="Calibri"/>
                <w:b/>
                <w:bCs/>
                <w:color w:val="000000"/>
                <w:sz w:val="20"/>
                <w:szCs w:val="20"/>
              </w:rPr>
            </w:pPr>
            <w:r w:rsidRPr="007C0492">
              <w:rPr>
                <w:rFonts w:eastAsia="Times New Roman" w:cs="Calibri"/>
                <w:b/>
                <w:bCs/>
                <w:color w:val="000000"/>
                <w:sz w:val="20"/>
                <w:szCs w:val="20"/>
              </w:rPr>
              <w:t>Facility Permitted Storage Volume (AFY)</w:t>
            </w:r>
          </w:p>
        </w:tc>
        <w:tc>
          <w:tcPr>
            <w:tcW w:w="1710" w:type="dxa"/>
            <w:shd w:val="clear" w:color="auto" w:fill="B5D2FB" w:themeFill="text1" w:themeFillTint="33"/>
            <w:vAlign w:val="bottom"/>
            <w:hideMark/>
          </w:tcPr>
          <w:p w14:paraId="30CE8C10" w14:textId="77777777" w:rsidR="008A1EE3" w:rsidRPr="001E4E96" w:rsidRDefault="008A1EE3" w:rsidP="001E4E96">
            <w:pPr>
              <w:spacing w:after="0"/>
              <w:ind w:right="-105"/>
              <w:jc w:val="center"/>
              <w:rPr>
                <w:rFonts w:eastAsia="Times New Roman" w:cs="Calibri"/>
                <w:b/>
                <w:bCs/>
                <w:color w:val="000000"/>
                <w:sz w:val="20"/>
                <w:szCs w:val="20"/>
              </w:rPr>
            </w:pPr>
            <w:r w:rsidRPr="007C0492">
              <w:rPr>
                <w:rFonts w:eastAsia="Times New Roman" w:cs="Calibri"/>
                <w:b/>
                <w:bCs/>
                <w:color w:val="000000"/>
                <w:sz w:val="20"/>
                <w:szCs w:val="20"/>
              </w:rPr>
              <w:t>Facility Permit Expiration Date</w:t>
            </w:r>
          </w:p>
        </w:tc>
      </w:tr>
      <w:tr w:rsidR="001E4E96" w:rsidRPr="00E126A5" w14:paraId="5F3E1977" w14:textId="77777777" w:rsidTr="00482C83">
        <w:trPr>
          <w:trHeight w:val="288"/>
        </w:trPr>
        <w:tc>
          <w:tcPr>
            <w:tcW w:w="1121" w:type="dxa"/>
            <w:shd w:val="clear" w:color="auto" w:fill="auto"/>
            <w:noWrap/>
            <w:vAlign w:val="bottom"/>
            <w:hideMark/>
          </w:tcPr>
          <w:p w14:paraId="7413840C"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Phoenix</w:t>
            </w:r>
          </w:p>
        </w:tc>
        <w:tc>
          <w:tcPr>
            <w:tcW w:w="1064" w:type="dxa"/>
            <w:shd w:val="clear" w:color="auto" w:fill="auto"/>
            <w:noWrap/>
            <w:vAlign w:val="bottom"/>
            <w:hideMark/>
          </w:tcPr>
          <w:p w14:paraId="2BBDBA45"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GSF</w:t>
            </w:r>
          </w:p>
        </w:tc>
        <w:tc>
          <w:tcPr>
            <w:tcW w:w="4740" w:type="dxa"/>
            <w:shd w:val="clear" w:color="auto" w:fill="auto"/>
            <w:vAlign w:val="bottom"/>
            <w:hideMark/>
          </w:tcPr>
          <w:p w14:paraId="289FB0ED" w14:textId="77777777" w:rsidR="008A1EE3" w:rsidRPr="00707E8A" w:rsidRDefault="008A1EE3" w:rsidP="00482395">
            <w:pPr>
              <w:spacing w:after="0"/>
              <w:rPr>
                <w:rFonts w:eastAsia="Times New Roman" w:cs="Calibri"/>
                <w:color w:val="000000"/>
                <w:sz w:val="20"/>
                <w:szCs w:val="20"/>
              </w:rPr>
            </w:pPr>
            <w:r w:rsidRPr="00707E8A">
              <w:rPr>
                <w:rFonts w:eastAsia="Times New Roman" w:cs="Calibri"/>
                <w:color w:val="000000"/>
                <w:sz w:val="20"/>
                <w:szCs w:val="20"/>
              </w:rPr>
              <w:t>Maricopa Water District</w:t>
            </w:r>
          </w:p>
        </w:tc>
        <w:tc>
          <w:tcPr>
            <w:tcW w:w="1440" w:type="dxa"/>
            <w:shd w:val="clear" w:color="auto" w:fill="auto"/>
            <w:vAlign w:val="bottom"/>
            <w:hideMark/>
          </w:tcPr>
          <w:p w14:paraId="11532EFF" w14:textId="77777777" w:rsidR="008A1EE3" w:rsidRPr="00707E8A" w:rsidRDefault="008A1EE3" w:rsidP="00482395">
            <w:pPr>
              <w:spacing w:after="0"/>
              <w:jc w:val="right"/>
              <w:rPr>
                <w:rFonts w:eastAsia="Times New Roman" w:cs="Calibri"/>
                <w:color w:val="000000"/>
                <w:sz w:val="20"/>
                <w:szCs w:val="20"/>
              </w:rPr>
            </w:pPr>
            <w:r w:rsidRPr="00707E8A">
              <w:rPr>
                <w:rFonts w:eastAsia="Times New Roman" w:cs="Calibri"/>
                <w:color w:val="000000"/>
                <w:sz w:val="20"/>
                <w:szCs w:val="20"/>
              </w:rPr>
              <w:t>40,000</w:t>
            </w:r>
          </w:p>
        </w:tc>
        <w:tc>
          <w:tcPr>
            <w:tcW w:w="1710" w:type="dxa"/>
            <w:shd w:val="clear" w:color="auto" w:fill="auto"/>
            <w:vAlign w:val="bottom"/>
            <w:hideMark/>
          </w:tcPr>
          <w:p w14:paraId="3F3E9745" w14:textId="77777777" w:rsidR="008A1EE3" w:rsidRPr="00707E8A" w:rsidRDefault="008A1EE3" w:rsidP="00482395">
            <w:pPr>
              <w:spacing w:after="0"/>
              <w:jc w:val="center"/>
              <w:rPr>
                <w:rFonts w:eastAsia="Times New Roman" w:cs="Calibri"/>
                <w:color w:val="000000"/>
                <w:sz w:val="20"/>
                <w:szCs w:val="20"/>
              </w:rPr>
            </w:pPr>
            <w:r w:rsidRPr="00707E8A">
              <w:rPr>
                <w:rFonts w:eastAsia="Times New Roman" w:cs="Calibri"/>
                <w:color w:val="000000"/>
                <w:sz w:val="20"/>
                <w:szCs w:val="20"/>
              </w:rPr>
              <w:t>6/19/2025</w:t>
            </w:r>
          </w:p>
        </w:tc>
      </w:tr>
      <w:tr w:rsidR="001E4E96" w:rsidRPr="00E126A5" w14:paraId="7E5B2E43" w14:textId="77777777" w:rsidTr="00482C83">
        <w:trPr>
          <w:trHeight w:val="288"/>
        </w:trPr>
        <w:tc>
          <w:tcPr>
            <w:tcW w:w="1121" w:type="dxa"/>
            <w:shd w:val="clear" w:color="auto" w:fill="auto"/>
            <w:noWrap/>
            <w:vAlign w:val="bottom"/>
            <w:hideMark/>
          </w:tcPr>
          <w:p w14:paraId="6C63DD8B"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Phoenix</w:t>
            </w:r>
          </w:p>
        </w:tc>
        <w:tc>
          <w:tcPr>
            <w:tcW w:w="1064" w:type="dxa"/>
            <w:shd w:val="clear" w:color="auto" w:fill="auto"/>
            <w:noWrap/>
            <w:vAlign w:val="bottom"/>
            <w:hideMark/>
          </w:tcPr>
          <w:p w14:paraId="4E370C3D"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GSF</w:t>
            </w:r>
          </w:p>
        </w:tc>
        <w:tc>
          <w:tcPr>
            <w:tcW w:w="4740" w:type="dxa"/>
            <w:shd w:val="clear" w:color="auto" w:fill="auto"/>
            <w:vAlign w:val="bottom"/>
            <w:hideMark/>
          </w:tcPr>
          <w:p w14:paraId="30DD6BFC" w14:textId="77777777" w:rsidR="008A1EE3" w:rsidRPr="00707E8A" w:rsidRDefault="008A1EE3" w:rsidP="00482395">
            <w:pPr>
              <w:spacing w:after="0"/>
              <w:rPr>
                <w:rFonts w:eastAsia="Times New Roman" w:cs="Calibri"/>
                <w:color w:val="000000"/>
                <w:sz w:val="20"/>
                <w:szCs w:val="20"/>
              </w:rPr>
            </w:pPr>
            <w:r w:rsidRPr="00707E8A">
              <w:rPr>
                <w:rFonts w:eastAsia="Times New Roman" w:cs="Calibri"/>
                <w:color w:val="000000"/>
                <w:sz w:val="20"/>
                <w:szCs w:val="20"/>
              </w:rPr>
              <w:t>New Magma Irrigation and Drainage District</w:t>
            </w:r>
          </w:p>
        </w:tc>
        <w:tc>
          <w:tcPr>
            <w:tcW w:w="1440" w:type="dxa"/>
            <w:shd w:val="clear" w:color="auto" w:fill="auto"/>
            <w:vAlign w:val="bottom"/>
            <w:hideMark/>
          </w:tcPr>
          <w:p w14:paraId="398464A2" w14:textId="77777777" w:rsidR="008A1EE3" w:rsidRPr="00707E8A" w:rsidRDefault="008A1EE3" w:rsidP="00482395">
            <w:pPr>
              <w:spacing w:after="0"/>
              <w:jc w:val="right"/>
              <w:rPr>
                <w:rFonts w:eastAsia="Times New Roman" w:cs="Calibri"/>
                <w:color w:val="000000"/>
                <w:sz w:val="20"/>
                <w:szCs w:val="20"/>
              </w:rPr>
            </w:pPr>
            <w:r w:rsidRPr="00707E8A">
              <w:rPr>
                <w:rFonts w:eastAsia="Times New Roman" w:cs="Calibri"/>
                <w:color w:val="000000"/>
                <w:sz w:val="20"/>
                <w:szCs w:val="20"/>
              </w:rPr>
              <w:t>80,000</w:t>
            </w:r>
          </w:p>
        </w:tc>
        <w:tc>
          <w:tcPr>
            <w:tcW w:w="1710" w:type="dxa"/>
            <w:shd w:val="clear" w:color="auto" w:fill="auto"/>
            <w:vAlign w:val="bottom"/>
            <w:hideMark/>
          </w:tcPr>
          <w:p w14:paraId="27157CA3" w14:textId="786B1B2C" w:rsidR="008A1EE3" w:rsidRPr="00707E8A" w:rsidRDefault="00707E8A" w:rsidP="00482395">
            <w:pPr>
              <w:spacing w:after="0"/>
              <w:jc w:val="center"/>
              <w:rPr>
                <w:rFonts w:eastAsia="Times New Roman" w:cs="Calibri"/>
                <w:color w:val="000000"/>
                <w:sz w:val="20"/>
                <w:szCs w:val="20"/>
              </w:rPr>
            </w:pPr>
            <w:r w:rsidRPr="00D36573">
              <w:rPr>
                <w:rFonts w:eastAsia="Times New Roman" w:cs="Calibri"/>
                <w:color w:val="000000"/>
                <w:sz w:val="20"/>
                <w:szCs w:val="20"/>
              </w:rPr>
              <w:t>7/24/2028</w:t>
            </w:r>
          </w:p>
        </w:tc>
      </w:tr>
      <w:tr w:rsidR="001E4E96" w:rsidRPr="00E126A5" w14:paraId="7A56B016" w14:textId="77777777" w:rsidTr="00482C83">
        <w:trPr>
          <w:trHeight w:val="288"/>
        </w:trPr>
        <w:tc>
          <w:tcPr>
            <w:tcW w:w="1121" w:type="dxa"/>
            <w:shd w:val="clear" w:color="auto" w:fill="auto"/>
            <w:noWrap/>
            <w:vAlign w:val="bottom"/>
            <w:hideMark/>
          </w:tcPr>
          <w:p w14:paraId="0B0AB143"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Phoenix</w:t>
            </w:r>
          </w:p>
        </w:tc>
        <w:tc>
          <w:tcPr>
            <w:tcW w:w="1064" w:type="dxa"/>
            <w:shd w:val="clear" w:color="auto" w:fill="auto"/>
            <w:noWrap/>
            <w:vAlign w:val="bottom"/>
            <w:hideMark/>
          </w:tcPr>
          <w:p w14:paraId="343F00A0"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GSF</w:t>
            </w:r>
          </w:p>
        </w:tc>
        <w:tc>
          <w:tcPr>
            <w:tcW w:w="4740" w:type="dxa"/>
            <w:shd w:val="clear" w:color="auto" w:fill="auto"/>
            <w:vAlign w:val="bottom"/>
            <w:hideMark/>
          </w:tcPr>
          <w:p w14:paraId="7007D72F" w14:textId="77777777" w:rsidR="008A1EE3" w:rsidRPr="00707E8A" w:rsidRDefault="008A1EE3" w:rsidP="00482395">
            <w:pPr>
              <w:spacing w:after="0"/>
              <w:rPr>
                <w:rFonts w:eastAsia="Times New Roman" w:cs="Calibri"/>
                <w:color w:val="000000"/>
                <w:sz w:val="20"/>
                <w:szCs w:val="20"/>
              </w:rPr>
            </w:pPr>
            <w:r w:rsidRPr="00707E8A">
              <w:rPr>
                <w:rFonts w:eastAsia="Times New Roman" w:cs="Calibri"/>
                <w:color w:val="000000"/>
                <w:sz w:val="20"/>
                <w:szCs w:val="20"/>
              </w:rPr>
              <w:t>Queen Creek Irrigation District GSF</w:t>
            </w:r>
          </w:p>
        </w:tc>
        <w:tc>
          <w:tcPr>
            <w:tcW w:w="1440" w:type="dxa"/>
            <w:shd w:val="clear" w:color="auto" w:fill="auto"/>
            <w:vAlign w:val="bottom"/>
            <w:hideMark/>
          </w:tcPr>
          <w:p w14:paraId="77D716D7" w14:textId="77777777" w:rsidR="008A1EE3" w:rsidRPr="00707E8A" w:rsidRDefault="008A1EE3" w:rsidP="00482395">
            <w:pPr>
              <w:spacing w:after="0"/>
              <w:jc w:val="right"/>
              <w:rPr>
                <w:rFonts w:eastAsia="Times New Roman" w:cs="Calibri"/>
                <w:color w:val="000000"/>
                <w:sz w:val="20"/>
                <w:szCs w:val="20"/>
              </w:rPr>
            </w:pPr>
            <w:r w:rsidRPr="00707E8A">
              <w:rPr>
                <w:rFonts w:eastAsia="Times New Roman" w:cs="Calibri"/>
                <w:color w:val="000000"/>
                <w:sz w:val="20"/>
                <w:szCs w:val="20"/>
              </w:rPr>
              <w:t>22,000</w:t>
            </w:r>
          </w:p>
        </w:tc>
        <w:tc>
          <w:tcPr>
            <w:tcW w:w="1710" w:type="dxa"/>
            <w:shd w:val="clear" w:color="auto" w:fill="auto"/>
            <w:vAlign w:val="bottom"/>
            <w:hideMark/>
          </w:tcPr>
          <w:p w14:paraId="11941E2F" w14:textId="0B646CC4" w:rsidR="008A1EE3" w:rsidRPr="00707E8A" w:rsidRDefault="00707E8A" w:rsidP="00482395">
            <w:pPr>
              <w:spacing w:after="0"/>
              <w:jc w:val="center"/>
              <w:rPr>
                <w:rFonts w:eastAsia="Times New Roman" w:cs="Calibri"/>
                <w:color w:val="000000"/>
                <w:sz w:val="20"/>
                <w:szCs w:val="20"/>
              </w:rPr>
            </w:pPr>
            <w:r w:rsidRPr="00D36573">
              <w:rPr>
                <w:rFonts w:eastAsia="Times New Roman" w:cs="Calibri"/>
                <w:color w:val="000000"/>
                <w:sz w:val="20"/>
                <w:szCs w:val="20"/>
              </w:rPr>
              <w:t>2/15/2029</w:t>
            </w:r>
          </w:p>
        </w:tc>
      </w:tr>
      <w:tr w:rsidR="001E4E96" w:rsidRPr="00E126A5" w14:paraId="67B841CD" w14:textId="77777777" w:rsidTr="00482C83">
        <w:trPr>
          <w:trHeight w:val="288"/>
        </w:trPr>
        <w:tc>
          <w:tcPr>
            <w:tcW w:w="1121" w:type="dxa"/>
            <w:shd w:val="clear" w:color="auto" w:fill="auto"/>
            <w:noWrap/>
            <w:vAlign w:val="bottom"/>
            <w:hideMark/>
          </w:tcPr>
          <w:p w14:paraId="6AAE32FA"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Phoenix</w:t>
            </w:r>
          </w:p>
        </w:tc>
        <w:tc>
          <w:tcPr>
            <w:tcW w:w="1064" w:type="dxa"/>
            <w:shd w:val="clear" w:color="auto" w:fill="auto"/>
            <w:noWrap/>
            <w:vAlign w:val="bottom"/>
            <w:hideMark/>
          </w:tcPr>
          <w:p w14:paraId="37E68BBE"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GSF</w:t>
            </w:r>
          </w:p>
        </w:tc>
        <w:tc>
          <w:tcPr>
            <w:tcW w:w="4740" w:type="dxa"/>
            <w:shd w:val="clear" w:color="auto" w:fill="auto"/>
            <w:vAlign w:val="bottom"/>
            <w:hideMark/>
          </w:tcPr>
          <w:p w14:paraId="228BD995" w14:textId="77777777" w:rsidR="008A1EE3" w:rsidRPr="00707E8A" w:rsidRDefault="008A1EE3" w:rsidP="00482395">
            <w:pPr>
              <w:spacing w:after="0"/>
              <w:rPr>
                <w:rFonts w:eastAsia="Times New Roman" w:cs="Calibri"/>
                <w:color w:val="000000"/>
                <w:sz w:val="20"/>
                <w:szCs w:val="20"/>
              </w:rPr>
            </w:pPr>
            <w:r w:rsidRPr="00707E8A">
              <w:rPr>
                <w:rFonts w:eastAsia="Times New Roman" w:cs="Calibri"/>
                <w:color w:val="000000"/>
                <w:sz w:val="20"/>
                <w:szCs w:val="20"/>
              </w:rPr>
              <w:t>Roosevelt Water Conservation District</w:t>
            </w:r>
          </w:p>
        </w:tc>
        <w:tc>
          <w:tcPr>
            <w:tcW w:w="1440" w:type="dxa"/>
            <w:shd w:val="clear" w:color="auto" w:fill="auto"/>
            <w:vAlign w:val="bottom"/>
            <w:hideMark/>
          </w:tcPr>
          <w:p w14:paraId="6A26EFA2" w14:textId="77777777" w:rsidR="008A1EE3" w:rsidRPr="00707E8A" w:rsidRDefault="008A1EE3" w:rsidP="00482395">
            <w:pPr>
              <w:spacing w:after="0"/>
              <w:jc w:val="right"/>
              <w:rPr>
                <w:rFonts w:eastAsia="Times New Roman" w:cs="Calibri"/>
                <w:color w:val="000000"/>
                <w:sz w:val="20"/>
                <w:szCs w:val="20"/>
              </w:rPr>
            </w:pPr>
            <w:r w:rsidRPr="00707E8A">
              <w:rPr>
                <w:rFonts w:eastAsia="Times New Roman" w:cs="Calibri"/>
                <w:color w:val="000000"/>
                <w:sz w:val="20"/>
                <w:szCs w:val="20"/>
              </w:rPr>
              <w:t>85,000</w:t>
            </w:r>
          </w:p>
        </w:tc>
        <w:tc>
          <w:tcPr>
            <w:tcW w:w="1710" w:type="dxa"/>
            <w:shd w:val="clear" w:color="auto" w:fill="auto"/>
            <w:vAlign w:val="bottom"/>
            <w:hideMark/>
          </w:tcPr>
          <w:p w14:paraId="72C41721" w14:textId="77777777" w:rsidR="008A1EE3" w:rsidRPr="00707E8A" w:rsidRDefault="008A1EE3" w:rsidP="00482395">
            <w:pPr>
              <w:spacing w:after="0"/>
              <w:jc w:val="center"/>
              <w:rPr>
                <w:rFonts w:eastAsia="Times New Roman" w:cs="Calibri"/>
                <w:color w:val="000000"/>
                <w:sz w:val="20"/>
                <w:szCs w:val="20"/>
              </w:rPr>
            </w:pPr>
            <w:r w:rsidRPr="00707E8A">
              <w:rPr>
                <w:rFonts w:eastAsia="Times New Roman" w:cs="Calibri"/>
                <w:color w:val="000000"/>
                <w:sz w:val="20"/>
                <w:szCs w:val="20"/>
              </w:rPr>
              <w:t>2/1/2031</w:t>
            </w:r>
          </w:p>
        </w:tc>
      </w:tr>
      <w:tr w:rsidR="001E4E96" w:rsidRPr="00E126A5" w14:paraId="66138D75" w14:textId="77777777" w:rsidTr="00482C83">
        <w:trPr>
          <w:trHeight w:val="288"/>
        </w:trPr>
        <w:tc>
          <w:tcPr>
            <w:tcW w:w="1121" w:type="dxa"/>
            <w:shd w:val="clear" w:color="auto" w:fill="auto"/>
            <w:noWrap/>
            <w:vAlign w:val="bottom"/>
            <w:hideMark/>
          </w:tcPr>
          <w:p w14:paraId="22C13635"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Phoenix</w:t>
            </w:r>
          </w:p>
        </w:tc>
        <w:tc>
          <w:tcPr>
            <w:tcW w:w="1064" w:type="dxa"/>
            <w:shd w:val="clear" w:color="auto" w:fill="auto"/>
            <w:noWrap/>
            <w:vAlign w:val="bottom"/>
            <w:hideMark/>
          </w:tcPr>
          <w:p w14:paraId="694955D6"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GSF</w:t>
            </w:r>
          </w:p>
        </w:tc>
        <w:tc>
          <w:tcPr>
            <w:tcW w:w="4740" w:type="dxa"/>
            <w:shd w:val="clear" w:color="auto" w:fill="auto"/>
            <w:vAlign w:val="bottom"/>
            <w:hideMark/>
          </w:tcPr>
          <w:p w14:paraId="3D6ED0A1" w14:textId="77777777" w:rsidR="008A1EE3" w:rsidRPr="00707E8A" w:rsidRDefault="008A1EE3" w:rsidP="00482395">
            <w:pPr>
              <w:spacing w:after="0"/>
              <w:rPr>
                <w:rFonts w:eastAsia="Times New Roman" w:cs="Calibri"/>
                <w:color w:val="000000"/>
                <w:sz w:val="20"/>
                <w:szCs w:val="20"/>
              </w:rPr>
            </w:pPr>
            <w:r w:rsidRPr="00707E8A">
              <w:rPr>
                <w:rFonts w:eastAsia="Times New Roman" w:cs="Calibri"/>
                <w:color w:val="000000"/>
                <w:sz w:val="20"/>
                <w:szCs w:val="20"/>
              </w:rPr>
              <w:t>Salt River Valley Water Users' Association</w:t>
            </w:r>
          </w:p>
        </w:tc>
        <w:tc>
          <w:tcPr>
            <w:tcW w:w="1440" w:type="dxa"/>
            <w:shd w:val="clear" w:color="auto" w:fill="auto"/>
            <w:vAlign w:val="bottom"/>
            <w:hideMark/>
          </w:tcPr>
          <w:p w14:paraId="5F467AD1" w14:textId="77777777" w:rsidR="008A1EE3" w:rsidRPr="00707E8A" w:rsidRDefault="008A1EE3" w:rsidP="00482395">
            <w:pPr>
              <w:spacing w:after="0"/>
              <w:jc w:val="right"/>
              <w:rPr>
                <w:rFonts w:eastAsia="Times New Roman" w:cs="Calibri"/>
                <w:color w:val="000000"/>
                <w:sz w:val="20"/>
                <w:szCs w:val="20"/>
              </w:rPr>
            </w:pPr>
            <w:r w:rsidRPr="00707E8A">
              <w:rPr>
                <w:rFonts w:eastAsia="Times New Roman" w:cs="Calibri"/>
                <w:color w:val="000000"/>
                <w:sz w:val="20"/>
                <w:szCs w:val="20"/>
              </w:rPr>
              <w:t>117,000</w:t>
            </w:r>
          </w:p>
        </w:tc>
        <w:tc>
          <w:tcPr>
            <w:tcW w:w="1710" w:type="dxa"/>
            <w:shd w:val="clear" w:color="auto" w:fill="auto"/>
            <w:vAlign w:val="bottom"/>
            <w:hideMark/>
          </w:tcPr>
          <w:p w14:paraId="2DE284F6" w14:textId="77777777" w:rsidR="008A1EE3" w:rsidRPr="00707E8A" w:rsidRDefault="008A1EE3" w:rsidP="00482395">
            <w:pPr>
              <w:spacing w:after="0"/>
              <w:jc w:val="center"/>
              <w:rPr>
                <w:rFonts w:eastAsia="Times New Roman" w:cs="Calibri"/>
                <w:color w:val="000000"/>
                <w:sz w:val="20"/>
                <w:szCs w:val="20"/>
              </w:rPr>
            </w:pPr>
            <w:r w:rsidRPr="00707E8A">
              <w:rPr>
                <w:rFonts w:eastAsia="Times New Roman" w:cs="Calibri"/>
                <w:color w:val="000000"/>
                <w:sz w:val="20"/>
                <w:szCs w:val="20"/>
              </w:rPr>
              <w:t>11/4/2024</w:t>
            </w:r>
          </w:p>
        </w:tc>
      </w:tr>
      <w:tr w:rsidR="001E4E96" w:rsidRPr="00E126A5" w14:paraId="6E34D319" w14:textId="77777777" w:rsidTr="00482C83">
        <w:trPr>
          <w:trHeight w:val="288"/>
        </w:trPr>
        <w:tc>
          <w:tcPr>
            <w:tcW w:w="1121" w:type="dxa"/>
            <w:shd w:val="clear" w:color="auto" w:fill="auto"/>
            <w:noWrap/>
            <w:vAlign w:val="bottom"/>
            <w:hideMark/>
          </w:tcPr>
          <w:p w14:paraId="1726B545"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Phoenix</w:t>
            </w:r>
          </w:p>
        </w:tc>
        <w:tc>
          <w:tcPr>
            <w:tcW w:w="1064" w:type="dxa"/>
            <w:shd w:val="clear" w:color="auto" w:fill="auto"/>
            <w:noWrap/>
            <w:vAlign w:val="bottom"/>
            <w:hideMark/>
          </w:tcPr>
          <w:p w14:paraId="4304E3E5"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GSF</w:t>
            </w:r>
          </w:p>
        </w:tc>
        <w:tc>
          <w:tcPr>
            <w:tcW w:w="4740" w:type="dxa"/>
            <w:shd w:val="clear" w:color="auto" w:fill="auto"/>
            <w:vAlign w:val="bottom"/>
            <w:hideMark/>
          </w:tcPr>
          <w:p w14:paraId="2DA79B23" w14:textId="77777777" w:rsidR="008A1EE3" w:rsidRPr="00707E8A" w:rsidRDefault="008A1EE3" w:rsidP="00482395">
            <w:pPr>
              <w:spacing w:after="0"/>
              <w:rPr>
                <w:rFonts w:eastAsia="Times New Roman" w:cs="Calibri"/>
                <w:color w:val="000000"/>
                <w:sz w:val="20"/>
                <w:szCs w:val="20"/>
              </w:rPr>
            </w:pPr>
            <w:r w:rsidRPr="00707E8A">
              <w:rPr>
                <w:rFonts w:eastAsia="Times New Roman" w:cs="Calibri"/>
                <w:color w:val="000000"/>
                <w:sz w:val="20"/>
                <w:szCs w:val="20"/>
              </w:rPr>
              <w:t>Tonopah Irrigation District</w:t>
            </w:r>
          </w:p>
        </w:tc>
        <w:tc>
          <w:tcPr>
            <w:tcW w:w="1440" w:type="dxa"/>
            <w:shd w:val="clear" w:color="auto" w:fill="auto"/>
            <w:vAlign w:val="bottom"/>
            <w:hideMark/>
          </w:tcPr>
          <w:p w14:paraId="11F76A7B" w14:textId="77777777" w:rsidR="008A1EE3" w:rsidRPr="00707E8A" w:rsidRDefault="008A1EE3" w:rsidP="00482395">
            <w:pPr>
              <w:spacing w:after="0"/>
              <w:jc w:val="right"/>
              <w:rPr>
                <w:rFonts w:eastAsia="Times New Roman" w:cs="Calibri"/>
                <w:color w:val="000000"/>
                <w:sz w:val="20"/>
                <w:szCs w:val="20"/>
              </w:rPr>
            </w:pPr>
            <w:r w:rsidRPr="00707E8A">
              <w:rPr>
                <w:rFonts w:eastAsia="Times New Roman" w:cs="Calibri"/>
                <w:color w:val="000000"/>
                <w:sz w:val="20"/>
                <w:szCs w:val="20"/>
              </w:rPr>
              <w:t>17,059</w:t>
            </w:r>
          </w:p>
        </w:tc>
        <w:tc>
          <w:tcPr>
            <w:tcW w:w="1710" w:type="dxa"/>
            <w:shd w:val="clear" w:color="auto" w:fill="auto"/>
            <w:vAlign w:val="bottom"/>
            <w:hideMark/>
          </w:tcPr>
          <w:p w14:paraId="5BBC9F36" w14:textId="77777777" w:rsidR="008A1EE3" w:rsidRPr="00707E8A" w:rsidRDefault="008A1EE3" w:rsidP="00482395">
            <w:pPr>
              <w:spacing w:after="0"/>
              <w:jc w:val="center"/>
              <w:rPr>
                <w:rFonts w:eastAsia="Times New Roman" w:cs="Calibri"/>
                <w:color w:val="000000"/>
                <w:sz w:val="20"/>
                <w:szCs w:val="20"/>
              </w:rPr>
            </w:pPr>
            <w:r w:rsidRPr="00707E8A">
              <w:rPr>
                <w:rFonts w:eastAsia="Times New Roman" w:cs="Calibri"/>
                <w:color w:val="000000"/>
                <w:sz w:val="20"/>
                <w:szCs w:val="20"/>
              </w:rPr>
              <w:t>3/6/2028</w:t>
            </w:r>
          </w:p>
        </w:tc>
      </w:tr>
      <w:tr w:rsidR="001E4E96" w:rsidRPr="00E126A5" w14:paraId="6C74DE6A" w14:textId="77777777" w:rsidTr="00482C83">
        <w:trPr>
          <w:trHeight w:val="288"/>
        </w:trPr>
        <w:tc>
          <w:tcPr>
            <w:tcW w:w="1121" w:type="dxa"/>
            <w:shd w:val="clear" w:color="auto" w:fill="auto"/>
            <w:noWrap/>
            <w:vAlign w:val="bottom"/>
            <w:hideMark/>
          </w:tcPr>
          <w:p w14:paraId="7B936947"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Phoenix</w:t>
            </w:r>
          </w:p>
        </w:tc>
        <w:tc>
          <w:tcPr>
            <w:tcW w:w="1064" w:type="dxa"/>
            <w:shd w:val="clear" w:color="auto" w:fill="auto"/>
            <w:noWrap/>
            <w:vAlign w:val="bottom"/>
            <w:hideMark/>
          </w:tcPr>
          <w:p w14:paraId="613ACB17"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USF</w:t>
            </w:r>
          </w:p>
        </w:tc>
        <w:tc>
          <w:tcPr>
            <w:tcW w:w="4740" w:type="dxa"/>
            <w:shd w:val="clear" w:color="auto" w:fill="auto"/>
            <w:vAlign w:val="bottom"/>
            <w:hideMark/>
          </w:tcPr>
          <w:p w14:paraId="278E2CC4" w14:textId="77777777" w:rsidR="008A1EE3" w:rsidRPr="00707E8A" w:rsidRDefault="008A1EE3" w:rsidP="00482395">
            <w:pPr>
              <w:spacing w:after="0"/>
              <w:rPr>
                <w:rFonts w:eastAsia="Times New Roman" w:cs="Calibri"/>
                <w:color w:val="000000"/>
                <w:sz w:val="20"/>
                <w:szCs w:val="20"/>
              </w:rPr>
            </w:pPr>
            <w:r w:rsidRPr="00707E8A">
              <w:rPr>
                <w:rFonts w:eastAsia="Times New Roman" w:cs="Calibri"/>
                <w:color w:val="000000"/>
                <w:sz w:val="20"/>
                <w:szCs w:val="20"/>
              </w:rPr>
              <w:t>Agua Fria Recharge Project Managed</w:t>
            </w:r>
          </w:p>
        </w:tc>
        <w:tc>
          <w:tcPr>
            <w:tcW w:w="1440" w:type="dxa"/>
            <w:shd w:val="clear" w:color="auto" w:fill="auto"/>
            <w:vAlign w:val="bottom"/>
            <w:hideMark/>
          </w:tcPr>
          <w:p w14:paraId="145814E7" w14:textId="77777777" w:rsidR="008A1EE3" w:rsidRPr="00707E8A" w:rsidRDefault="008A1EE3" w:rsidP="00482395">
            <w:pPr>
              <w:spacing w:after="0"/>
              <w:jc w:val="right"/>
              <w:rPr>
                <w:rFonts w:eastAsia="Times New Roman" w:cs="Calibri"/>
                <w:color w:val="000000"/>
                <w:sz w:val="20"/>
                <w:szCs w:val="20"/>
              </w:rPr>
            </w:pPr>
            <w:r w:rsidRPr="00707E8A">
              <w:rPr>
                <w:rFonts w:eastAsia="Times New Roman" w:cs="Calibri"/>
                <w:color w:val="000000"/>
                <w:sz w:val="20"/>
                <w:szCs w:val="20"/>
              </w:rPr>
              <w:t>24,000</w:t>
            </w:r>
          </w:p>
        </w:tc>
        <w:tc>
          <w:tcPr>
            <w:tcW w:w="1710" w:type="dxa"/>
            <w:shd w:val="clear" w:color="auto" w:fill="auto"/>
            <w:vAlign w:val="bottom"/>
            <w:hideMark/>
          </w:tcPr>
          <w:p w14:paraId="12269027" w14:textId="77777777" w:rsidR="008A1EE3" w:rsidRPr="00707E8A" w:rsidRDefault="008A1EE3" w:rsidP="00482395">
            <w:pPr>
              <w:spacing w:after="0"/>
              <w:jc w:val="center"/>
              <w:rPr>
                <w:rFonts w:eastAsia="Times New Roman" w:cs="Calibri"/>
                <w:color w:val="000000"/>
                <w:sz w:val="20"/>
                <w:szCs w:val="20"/>
              </w:rPr>
            </w:pPr>
            <w:r w:rsidRPr="00707E8A">
              <w:rPr>
                <w:rFonts w:eastAsia="Times New Roman" w:cs="Calibri"/>
                <w:color w:val="000000"/>
                <w:sz w:val="20"/>
                <w:szCs w:val="20"/>
              </w:rPr>
              <w:t>12/22/2040</w:t>
            </w:r>
          </w:p>
        </w:tc>
      </w:tr>
      <w:tr w:rsidR="001E4E96" w:rsidRPr="00E126A5" w14:paraId="1F0F0851" w14:textId="77777777" w:rsidTr="00482C83">
        <w:trPr>
          <w:trHeight w:val="288"/>
        </w:trPr>
        <w:tc>
          <w:tcPr>
            <w:tcW w:w="1121" w:type="dxa"/>
            <w:shd w:val="clear" w:color="auto" w:fill="auto"/>
            <w:noWrap/>
            <w:vAlign w:val="bottom"/>
            <w:hideMark/>
          </w:tcPr>
          <w:p w14:paraId="5A8575D4"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Phoenix</w:t>
            </w:r>
          </w:p>
        </w:tc>
        <w:tc>
          <w:tcPr>
            <w:tcW w:w="1064" w:type="dxa"/>
            <w:shd w:val="clear" w:color="auto" w:fill="auto"/>
            <w:noWrap/>
            <w:vAlign w:val="bottom"/>
            <w:hideMark/>
          </w:tcPr>
          <w:p w14:paraId="4D062074"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USF</w:t>
            </w:r>
          </w:p>
        </w:tc>
        <w:tc>
          <w:tcPr>
            <w:tcW w:w="4740" w:type="dxa"/>
            <w:shd w:val="clear" w:color="auto" w:fill="auto"/>
            <w:vAlign w:val="bottom"/>
            <w:hideMark/>
          </w:tcPr>
          <w:p w14:paraId="7F17E531" w14:textId="77777777" w:rsidR="008A1EE3" w:rsidRPr="00707E8A" w:rsidRDefault="008A1EE3" w:rsidP="00482395">
            <w:pPr>
              <w:spacing w:after="0"/>
              <w:rPr>
                <w:rFonts w:eastAsia="Times New Roman" w:cs="Calibri"/>
                <w:color w:val="000000"/>
                <w:sz w:val="20"/>
                <w:szCs w:val="20"/>
              </w:rPr>
            </w:pPr>
            <w:r w:rsidRPr="00707E8A">
              <w:rPr>
                <w:rFonts w:eastAsia="Times New Roman" w:cs="Calibri"/>
                <w:color w:val="000000"/>
                <w:sz w:val="20"/>
                <w:szCs w:val="20"/>
              </w:rPr>
              <w:t>Aqua Fria Recharge Project Constructed</w:t>
            </w:r>
          </w:p>
        </w:tc>
        <w:tc>
          <w:tcPr>
            <w:tcW w:w="1440" w:type="dxa"/>
            <w:shd w:val="clear" w:color="auto" w:fill="auto"/>
            <w:vAlign w:val="bottom"/>
            <w:hideMark/>
          </w:tcPr>
          <w:p w14:paraId="52C08DF3" w14:textId="77777777" w:rsidR="008A1EE3" w:rsidRPr="00707E8A" w:rsidRDefault="008A1EE3" w:rsidP="00482395">
            <w:pPr>
              <w:spacing w:after="0"/>
              <w:jc w:val="right"/>
              <w:rPr>
                <w:rFonts w:eastAsia="Times New Roman" w:cs="Calibri"/>
                <w:color w:val="000000"/>
                <w:sz w:val="20"/>
                <w:szCs w:val="20"/>
              </w:rPr>
            </w:pPr>
            <w:r w:rsidRPr="00707E8A">
              <w:rPr>
                <w:rFonts w:eastAsia="Times New Roman" w:cs="Calibri"/>
                <w:color w:val="000000"/>
                <w:sz w:val="20"/>
                <w:szCs w:val="20"/>
              </w:rPr>
              <w:t>24,000</w:t>
            </w:r>
          </w:p>
        </w:tc>
        <w:tc>
          <w:tcPr>
            <w:tcW w:w="1710" w:type="dxa"/>
            <w:shd w:val="clear" w:color="auto" w:fill="auto"/>
            <w:vAlign w:val="bottom"/>
            <w:hideMark/>
          </w:tcPr>
          <w:p w14:paraId="40127493" w14:textId="77777777" w:rsidR="008A1EE3" w:rsidRPr="00707E8A" w:rsidRDefault="008A1EE3" w:rsidP="00482395">
            <w:pPr>
              <w:spacing w:after="0"/>
              <w:jc w:val="center"/>
              <w:rPr>
                <w:rFonts w:eastAsia="Times New Roman" w:cs="Calibri"/>
                <w:color w:val="000000"/>
                <w:sz w:val="20"/>
                <w:szCs w:val="20"/>
              </w:rPr>
            </w:pPr>
            <w:r w:rsidRPr="00707E8A">
              <w:rPr>
                <w:rFonts w:eastAsia="Times New Roman" w:cs="Calibri"/>
                <w:color w:val="000000"/>
                <w:sz w:val="20"/>
                <w:szCs w:val="20"/>
              </w:rPr>
              <w:t>12/22/2040</w:t>
            </w:r>
          </w:p>
        </w:tc>
      </w:tr>
      <w:tr w:rsidR="001E4E96" w:rsidRPr="00E126A5" w14:paraId="4015B1A2" w14:textId="77777777" w:rsidTr="00482C83">
        <w:trPr>
          <w:trHeight w:val="288"/>
        </w:trPr>
        <w:tc>
          <w:tcPr>
            <w:tcW w:w="1121" w:type="dxa"/>
            <w:shd w:val="clear" w:color="auto" w:fill="auto"/>
            <w:noWrap/>
            <w:vAlign w:val="bottom"/>
            <w:hideMark/>
          </w:tcPr>
          <w:p w14:paraId="1EBEC7E5"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Phoenix</w:t>
            </w:r>
          </w:p>
        </w:tc>
        <w:tc>
          <w:tcPr>
            <w:tcW w:w="1064" w:type="dxa"/>
            <w:shd w:val="clear" w:color="auto" w:fill="auto"/>
            <w:noWrap/>
            <w:vAlign w:val="bottom"/>
            <w:hideMark/>
          </w:tcPr>
          <w:p w14:paraId="18076613"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USF</w:t>
            </w:r>
          </w:p>
        </w:tc>
        <w:tc>
          <w:tcPr>
            <w:tcW w:w="4740" w:type="dxa"/>
            <w:shd w:val="clear" w:color="auto" w:fill="auto"/>
            <w:vAlign w:val="bottom"/>
            <w:hideMark/>
          </w:tcPr>
          <w:p w14:paraId="6EE39E1F" w14:textId="77777777" w:rsidR="008A1EE3" w:rsidRPr="00707E8A" w:rsidRDefault="008A1EE3" w:rsidP="00482395">
            <w:pPr>
              <w:spacing w:after="0"/>
              <w:rPr>
                <w:rFonts w:eastAsia="Times New Roman" w:cs="Calibri"/>
                <w:color w:val="000000"/>
                <w:sz w:val="20"/>
                <w:szCs w:val="20"/>
              </w:rPr>
            </w:pPr>
            <w:r w:rsidRPr="00707E8A">
              <w:rPr>
                <w:rFonts w:eastAsia="Times New Roman" w:cs="Calibri"/>
                <w:color w:val="000000"/>
                <w:sz w:val="20"/>
                <w:szCs w:val="20"/>
              </w:rPr>
              <w:t>Granite Reef Underground Storage Project</w:t>
            </w:r>
          </w:p>
        </w:tc>
        <w:tc>
          <w:tcPr>
            <w:tcW w:w="1440" w:type="dxa"/>
            <w:shd w:val="clear" w:color="auto" w:fill="auto"/>
            <w:vAlign w:val="bottom"/>
            <w:hideMark/>
          </w:tcPr>
          <w:p w14:paraId="2D360672" w14:textId="77777777" w:rsidR="008A1EE3" w:rsidRPr="00707E8A" w:rsidRDefault="008A1EE3" w:rsidP="00482395">
            <w:pPr>
              <w:spacing w:after="0"/>
              <w:jc w:val="right"/>
              <w:rPr>
                <w:rFonts w:eastAsia="Times New Roman" w:cs="Calibri"/>
                <w:color w:val="000000"/>
                <w:sz w:val="20"/>
                <w:szCs w:val="20"/>
              </w:rPr>
            </w:pPr>
            <w:r w:rsidRPr="00707E8A">
              <w:rPr>
                <w:rFonts w:eastAsia="Times New Roman" w:cs="Calibri"/>
                <w:color w:val="000000"/>
                <w:sz w:val="20"/>
                <w:szCs w:val="20"/>
              </w:rPr>
              <w:t>93,000</w:t>
            </w:r>
          </w:p>
        </w:tc>
        <w:tc>
          <w:tcPr>
            <w:tcW w:w="1710" w:type="dxa"/>
            <w:shd w:val="clear" w:color="auto" w:fill="auto"/>
            <w:vAlign w:val="bottom"/>
            <w:hideMark/>
          </w:tcPr>
          <w:p w14:paraId="0CA20E92" w14:textId="77777777" w:rsidR="008A1EE3" w:rsidRPr="00707E8A" w:rsidRDefault="008A1EE3" w:rsidP="00482395">
            <w:pPr>
              <w:spacing w:after="0"/>
              <w:jc w:val="center"/>
              <w:rPr>
                <w:rFonts w:eastAsia="Times New Roman" w:cs="Calibri"/>
                <w:color w:val="000000"/>
                <w:sz w:val="20"/>
                <w:szCs w:val="20"/>
              </w:rPr>
            </w:pPr>
            <w:r w:rsidRPr="00707E8A">
              <w:rPr>
                <w:rFonts w:eastAsia="Times New Roman" w:cs="Calibri"/>
                <w:color w:val="000000"/>
                <w:sz w:val="20"/>
                <w:szCs w:val="20"/>
              </w:rPr>
              <w:t>3/13/2032</w:t>
            </w:r>
          </w:p>
        </w:tc>
      </w:tr>
      <w:tr w:rsidR="001E4E96" w:rsidRPr="00E126A5" w14:paraId="7BC8FD8C" w14:textId="77777777" w:rsidTr="00482C83">
        <w:trPr>
          <w:trHeight w:val="288"/>
        </w:trPr>
        <w:tc>
          <w:tcPr>
            <w:tcW w:w="1121" w:type="dxa"/>
            <w:shd w:val="clear" w:color="auto" w:fill="auto"/>
            <w:noWrap/>
            <w:vAlign w:val="bottom"/>
            <w:hideMark/>
          </w:tcPr>
          <w:p w14:paraId="1B4C6F57"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Phoenix</w:t>
            </w:r>
          </w:p>
        </w:tc>
        <w:tc>
          <w:tcPr>
            <w:tcW w:w="1064" w:type="dxa"/>
            <w:shd w:val="clear" w:color="auto" w:fill="auto"/>
            <w:noWrap/>
            <w:vAlign w:val="bottom"/>
            <w:hideMark/>
          </w:tcPr>
          <w:p w14:paraId="5E582E20"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USF</w:t>
            </w:r>
          </w:p>
        </w:tc>
        <w:tc>
          <w:tcPr>
            <w:tcW w:w="4740" w:type="dxa"/>
            <w:shd w:val="clear" w:color="auto" w:fill="auto"/>
            <w:vAlign w:val="bottom"/>
            <w:hideMark/>
          </w:tcPr>
          <w:p w14:paraId="77EE7370" w14:textId="77777777" w:rsidR="008A1EE3" w:rsidRPr="00707E8A" w:rsidRDefault="008A1EE3" w:rsidP="00482395">
            <w:pPr>
              <w:spacing w:after="0"/>
              <w:rPr>
                <w:rFonts w:eastAsia="Times New Roman" w:cs="Calibri"/>
                <w:color w:val="000000"/>
                <w:sz w:val="20"/>
                <w:szCs w:val="20"/>
              </w:rPr>
            </w:pPr>
            <w:r w:rsidRPr="00707E8A">
              <w:rPr>
                <w:rFonts w:eastAsia="Times New Roman" w:cs="Calibri"/>
                <w:color w:val="000000"/>
                <w:sz w:val="20"/>
                <w:szCs w:val="20"/>
              </w:rPr>
              <w:t>Hieroglyphic Mountains Recharge Project</w:t>
            </w:r>
          </w:p>
        </w:tc>
        <w:tc>
          <w:tcPr>
            <w:tcW w:w="1440" w:type="dxa"/>
            <w:shd w:val="clear" w:color="auto" w:fill="auto"/>
            <w:vAlign w:val="bottom"/>
            <w:hideMark/>
          </w:tcPr>
          <w:p w14:paraId="11CF8C85" w14:textId="77777777" w:rsidR="008A1EE3" w:rsidRPr="00707E8A" w:rsidRDefault="008A1EE3" w:rsidP="00482395">
            <w:pPr>
              <w:spacing w:after="0"/>
              <w:jc w:val="right"/>
              <w:rPr>
                <w:rFonts w:eastAsia="Times New Roman" w:cs="Calibri"/>
                <w:color w:val="000000"/>
                <w:sz w:val="20"/>
                <w:szCs w:val="20"/>
              </w:rPr>
            </w:pPr>
            <w:r w:rsidRPr="00707E8A">
              <w:rPr>
                <w:rFonts w:eastAsia="Times New Roman" w:cs="Calibri"/>
                <w:color w:val="000000"/>
                <w:sz w:val="20"/>
                <w:szCs w:val="20"/>
              </w:rPr>
              <w:t>35,000</w:t>
            </w:r>
          </w:p>
        </w:tc>
        <w:tc>
          <w:tcPr>
            <w:tcW w:w="1710" w:type="dxa"/>
            <w:shd w:val="clear" w:color="auto" w:fill="auto"/>
            <w:vAlign w:val="bottom"/>
            <w:hideMark/>
          </w:tcPr>
          <w:p w14:paraId="624E9578" w14:textId="77777777" w:rsidR="008A1EE3" w:rsidRPr="00707E8A" w:rsidRDefault="008A1EE3" w:rsidP="00482395">
            <w:pPr>
              <w:spacing w:after="0"/>
              <w:jc w:val="center"/>
              <w:rPr>
                <w:rFonts w:eastAsia="Times New Roman" w:cs="Calibri"/>
                <w:color w:val="000000"/>
                <w:sz w:val="20"/>
                <w:szCs w:val="20"/>
              </w:rPr>
            </w:pPr>
            <w:r w:rsidRPr="00707E8A">
              <w:rPr>
                <w:rFonts w:eastAsia="Times New Roman" w:cs="Calibri"/>
                <w:color w:val="000000"/>
                <w:sz w:val="20"/>
                <w:szCs w:val="20"/>
              </w:rPr>
              <w:t>10/31/2042</w:t>
            </w:r>
          </w:p>
        </w:tc>
      </w:tr>
      <w:tr w:rsidR="001E4E96" w:rsidRPr="00E126A5" w14:paraId="39AC6F21" w14:textId="77777777" w:rsidTr="00482C83">
        <w:trPr>
          <w:trHeight w:val="288"/>
        </w:trPr>
        <w:tc>
          <w:tcPr>
            <w:tcW w:w="1121" w:type="dxa"/>
            <w:shd w:val="clear" w:color="auto" w:fill="auto"/>
            <w:noWrap/>
            <w:vAlign w:val="bottom"/>
            <w:hideMark/>
          </w:tcPr>
          <w:p w14:paraId="68B3E5B5"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Phoenix</w:t>
            </w:r>
          </w:p>
        </w:tc>
        <w:tc>
          <w:tcPr>
            <w:tcW w:w="1064" w:type="dxa"/>
            <w:shd w:val="clear" w:color="auto" w:fill="auto"/>
            <w:noWrap/>
            <w:vAlign w:val="bottom"/>
            <w:hideMark/>
          </w:tcPr>
          <w:p w14:paraId="588048B7"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USF</w:t>
            </w:r>
          </w:p>
        </w:tc>
        <w:tc>
          <w:tcPr>
            <w:tcW w:w="4740" w:type="dxa"/>
            <w:shd w:val="clear" w:color="auto" w:fill="auto"/>
            <w:vAlign w:val="bottom"/>
            <w:hideMark/>
          </w:tcPr>
          <w:p w14:paraId="4C7266E7" w14:textId="77777777" w:rsidR="008A1EE3" w:rsidRPr="00707E8A" w:rsidRDefault="008A1EE3" w:rsidP="00482395">
            <w:pPr>
              <w:spacing w:after="0"/>
              <w:rPr>
                <w:rFonts w:eastAsia="Times New Roman" w:cs="Calibri"/>
                <w:color w:val="000000"/>
                <w:sz w:val="20"/>
                <w:szCs w:val="20"/>
              </w:rPr>
            </w:pPr>
            <w:r w:rsidRPr="00707E8A">
              <w:rPr>
                <w:rFonts w:eastAsia="Times New Roman" w:cs="Calibri"/>
                <w:color w:val="000000"/>
                <w:sz w:val="20"/>
                <w:szCs w:val="20"/>
              </w:rPr>
              <w:t>Superstition Mountains Recharge Project</w:t>
            </w:r>
          </w:p>
        </w:tc>
        <w:tc>
          <w:tcPr>
            <w:tcW w:w="1440" w:type="dxa"/>
            <w:shd w:val="clear" w:color="auto" w:fill="auto"/>
            <w:vAlign w:val="bottom"/>
            <w:hideMark/>
          </w:tcPr>
          <w:p w14:paraId="5BE27E43" w14:textId="77777777" w:rsidR="008A1EE3" w:rsidRPr="00707E8A" w:rsidRDefault="008A1EE3" w:rsidP="00482395">
            <w:pPr>
              <w:spacing w:after="0"/>
              <w:jc w:val="right"/>
              <w:rPr>
                <w:rFonts w:eastAsia="Times New Roman" w:cs="Calibri"/>
                <w:color w:val="000000"/>
                <w:sz w:val="20"/>
                <w:szCs w:val="20"/>
              </w:rPr>
            </w:pPr>
            <w:r w:rsidRPr="00707E8A">
              <w:rPr>
                <w:rFonts w:eastAsia="Times New Roman" w:cs="Calibri"/>
                <w:color w:val="000000"/>
                <w:sz w:val="20"/>
                <w:szCs w:val="20"/>
              </w:rPr>
              <w:t>56,500</w:t>
            </w:r>
          </w:p>
        </w:tc>
        <w:tc>
          <w:tcPr>
            <w:tcW w:w="1710" w:type="dxa"/>
            <w:shd w:val="clear" w:color="auto" w:fill="auto"/>
            <w:vAlign w:val="bottom"/>
            <w:hideMark/>
          </w:tcPr>
          <w:p w14:paraId="1B12C215" w14:textId="77777777" w:rsidR="008A1EE3" w:rsidRPr="00707E8A" w:rsidRDefault="008A1EE3" w:rsidP="00482395">
            <w:pPr>
              <w:spacing w:after="0"/>
              <w:jc w:val="center"/>
              <w:rPr>
                <w:rFonts w:eastAsia="Times New Roman" w:cs="Calibri"/>
                <w:color w:val="000000"/>
                <w:sz w:val="20"/>
                <w:szCs w:val="20"/>
              </w:rPr>
            </w:pPr>
            <w:r w:rsidRPr="00707E8A">
              <w:rPr>
                <w:rFonts w:eastAsia="Times New Roman" w:cs="Calibri"/>
                <w:color w:val="000000"/>
                <w:sz w:val="20"/>
                <w:szCs w:val="20"/>
              </w:rPr>
              <w:t>1/15/2028</w:t>
            </w:r>
          </w:p>
        </w:tc>
      </w:tr>
      <w:tr w:rsidR="001E4E96" w:rsidRPr="00E126A5" w14:paraId="2F11A36F" w14:textId="77777777" w:rsidTr="00482C83">
        <w:trPr>
          <w:trHeight w:val="288"/>
        </w:trPr>
        <w:tc>
          <w:tcPr>
            <w:tcW w:w="1121" w:type="dxa"/>
            <w:shd w:val="clear" w:color="auto" w:fill="auto"/>
            <w:noWrap/>
            <w:vAlign w:val="bottom"/>
            <w:hideMark/>
          </w:tcPr>
          <w:p w14:paraId="2730141D"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Phoenix</w:t>
            </w:r>
          </w:p>
        </w:tc>
        <w:tc>
          <w:tcPr>
            <w:tcW w:w="1064" w:type="dxa"/>
            <w:shd w:val="clear" w:color="auto" w:fill="auto"/>
            <w:noWrap/>
            <w:vAlign w:val="bottom"/>
            <w:hideMark/>
          </w:tcPr>
          <w:p w14:paraId="7A806F2E"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USF</w:t>
            </w:r>
          </w:p>
        </w:tc>
        <w:tc>
          <w:tcPr>
            <w:tcW w:w="4740" w:type="dxa"/>
            <w:shd w:val="clear" w:color="auto" w:fill="auto"/>
            <w:vAlign w:val="bottom"/>
            <w:hideMark/>
          </w:tcPr>
          <w:p w14:paraId="2C361EF7" w14:textId="77777777" w:rsidR="008A1EE3" w:rsidRPr="00707E8A" w:rsidRDefault="008A1EE3" w:rsidP="00482395">
            <w:pPr>
              <w:spacing w:after="0"/>
              <w:rPr>
                <w:rFonts w:eastAsia="Times New Roman" w:cs="Calibri"/>
                <w:color w:val="000000"/>
                <w:sz w:val="20"/>
                <w:szCs w:val="20"/>
              </w:rPr>
            </w:pPr>
            <w:r w:rsidRPr="00707E8A">
              <w:rPr>
                <w:rFonts w:eastAsia="Times New Roman" w:cs="Calibri"/>
                <w:color w:val="000000"/>
                <w:sz w:val="20"/>
                <w:szCs w:val="20"/>
              </w:rPr>
              <w:t>Tonopah Desert Recharge Project</w:t>
            </w:r>
          </w:p>
        </w:tc>
        <w:tc>
          <w:tcPr>
            <w:tcW w:w="1440" w:type="dxa"/>
            <w:shd w:val="clear" w:color="auto" w:fill="auto"/>
            <w:vAlign w:val="bottom"/>
            <w:hideMark/>
          </w:tcPr>
          <w:p w14:paraId="334EA8E5" w14:textId="77777777" w:rsidR="008A1EE3" w:rsidRPr="00707E8A" w:rsidRDefault="008A1EE3" w:rsidP="00482395">
            <w:pPr>
              <w:spacing w:after="0"/>
              <w:jc w:val="right"/>
              <w:rPr>
                <w:rFonts w:eastAsia="Times New Roman" w:cs="Calibri"/>
                <w:color w:val="000000"/>
                <w:sz w:val="20"/>
                <w:szCs w:val="20"/>
              </w:rPr>
            </w:pPr>
            <w:r w:rsidRPr="00707E8A">
              <w:rPr>
                <w:rFonts w:eastAsia="Times New Roman" w:cs="Calibri"/>
                <w:color w:val="000000"/>
                <w:sz w:val="20"/>
                <w:szCs w:val="20"/>
              </w:rPr>
              <w:t>87,500</w:t>
            </w:r>
          </w:p>
        </w:tc>
        <w:tc>
          <w:tcPr>
            <w:tcW w:w="1710" w:type="dxa"/>
            <w:shd w:val="clear" w:color="auto" w:fill="auto"/>
            <w:vAlign w:val="bottom"/>
            <w:hideMark/>
          </w:tcPr>
          <w:p w14:paraId="6BB237C0" w14:textId="77777777" w:rsidR="008A1EE3" w:rsidRPr="00707E8A" w:rsidRDefault="008A1EE3" w:rsidP="00482395">
            <w:pPr>
              <w:spacing w:after="0"/>
              <w:jc w:val="center"/>
              <w:rPr>
                <w:rFonts w:eastAsia="Times New Roman" w:cs="Calibri"/>
                <w:color w:val="000000"/>
                <w:sz w:val="20"/>
                <w:szCs w:val="20"/>
              </w:rPr>
            </w:pPr>
            <w:r w:rsidRPr="00707E8A">
              <w:rPr>
                <w:rFonts w:eastAsia="Times New Roman" w:cs="Calibri"/>
                <w:color w:val="000000"/>
                <w:sz w:val="20"/>
                <w:szCs w:val="20"/>
              </w:rPr>
              <w:t>9/1/2025</w:t>
            </w:r>
          </w:p>
        </w:tc>
      </w:tr>
      <w:tr w:rsidR="001E4E96" w:rsidRPr="00E126A5" w14:paraId="3A9565F1" w14:textId="77777777" w:rsidTr="00482C83">
        <w:trPr>
          <w:trHeight w:val="288"/>
        </w:trPr>
        <w:tc>
          <w:tcPr>
            <w:tcW w:w="1121" w:type="dxa"/>
            <w:shd w:val="clear" w:color="auto" w:fill="auto"/>
            <w:noWrap/>
            <w:vAlign w:val="bottom"/>
            <w:hideMark/>
          </w:tcPr>
          <w:p w14:paraId="52B79557"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Pinal</w:t>
            </w:r>
          </w:p>
        </w:tc>
        <w:tc>
          <w:tcPr>
            <w:tcW w:w="1064" w:type="dxa"/>
            <w:shd w:val="clear" w:color="auto" w:fill="auto"/>
            <w:noWrap/>
            <w:vAlign w:val="bottom"/>
            <w:hideMark/>
          </w:tcPr>
          <w:p w14:paraId="67E91766"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GSF</w:t>
            </w:r>
          </w:p>
        </w:tc>
        <w:tc>
          <w:tcPr>
            <w:tcW w:w="4740" w:type="dxa"/>
            <w:shd w:val="clear" w:color="auto" w:fill="auto"/>
            <w:vAlign w:val="bottom"/>
            <w:hideMark/>
          </w:tcPr>
          <w:p w14:paraId="74339A5D" w14:textId="77777777" w:rsidR="008A1EE3" w:rsidRPr="00707E8A" w:rsidRDefault="008A1EE3" w:rsidP="00482395">
            <w:pPr>
              <w:spacing w:after="0"/>
              <w:rPr>
                <w:rFonts w:eastAsia="Times New Roman" w:cs="Calibri"/>
                <w:color w:val="000000"/>
                <w:sz w:val="20"/>
                <w:szCs w:val="20"/>
              </w:rPr>
            </w:pPr>
            <w:r w:rsidRPr="00707E8A">
              <w:rPr>
                <w:rFonts w:eastAsia="Times New Roman" w:cs="Calibri"/>
                <w:color w:val="000000"/>
                <w:sz w:val="20"/>
                <w:szCs w:val="20"/>
              </w:rPr>
              <w:t>Central Arizona Irrigation and Drainage District</w:t>
            </w:r>
          </w:p>
        </w:tc>
        <w:tc>
          <w:tcPr>
            <w:tcW w:w="1440" w:type="dxa"/>
            <w:shd w:val="clear" w:color="auto" w:fill="auto"/>
            <w:vAlign w:val="bottom"/>
            <w:hideMark/>
          </w:tcPr>
          <w:p w14:paraId="7AB5DAB7" w14:textId="77777777" w:rsidR="008A1EE3" w:rsidRPr="00707E8A" w:rsidRDefault="008A1EE3" w:rsidP="00482395">
            <w:pPr>
              <w:spacing w:after="0"/>
              <w:jc w:val="right"/>
              <w:rPr>
                <w:rFonts w:eastAsia="Times New Roman" w:cs="Calibri"/>
                <w:color w:val="000000"/>
                <w:sz w:val="20"/>
                <w:szCs w:val="20"/>
              </w:rPr>
            </w:pPr>
            <w:r w:rsidRPr="00707E8A">
              <w:rPr>
                <w:rFonts w:eastAsia="Times New Roman" w:cs="Calibri"/>
                <w:color w:val="000000"/>
                <w:sz w:val="20"/>
                <w:szCs w:val="20"/>
              </w:rPr>
              <w:t>110,000</w:t>
            </w:r>
          </w:p>
        </w:tc>
        <w:tc>
          <w:tcPr>
            <w:tcW w:w="1710" w:type="dxa"/>
            <w:shd w:val="clear" w:color="auto" w:fill="auto"/>
            <w:vAlign w:val="bottom"/>
            <w:hideMark/>
          </w:tcPr>
          <w:p w14:paraId="2D94A547" w14:textId="77777777" w:rsidR="008A1EE3" w:rsidRPr="00707E8A" w:rsidRDefault="008A1EE3" w:rsidP="00482395">
            <w:pPr>
              <w:spacing w:after="0"/>
              <w:jc w:val="center"/>
              <w:rPr>
                <w:rFonts w:eastAsia="Times New Roman" w:cs="Calibri"/>
                <w:color w:val="000000"/>
                <w:sz w:val="20"/>
                <w:szCs w:val="20"/>
              </w:rPr>
            </w:pPr>
            <w:r w:rsidRPr="00707E8A">
              <w:rPr>
                <w:rFonts w:eastAsia="Times New Roman" w:cs="Calibri"/>
                <w:color w:val="000000"/>
                <w:sz w:val="20"/>
                <w:szCs w:val="20"/>
              </w:rPr>
              <w:t>10/10/2023</w:t>
            </w:r>
          </w:p>
        </w:tc>
      </w:tr>
      <w:tr w:rsidR="001E4E96" w:rsidRPr="00E126A5" w14:paraId="1B117B28" w14:textId="77777777" w:rsidTr="00D36573">
        <w:trPr>
          <w:trHeight w:val="288"/>
        </w:trPr>
        <w:tc>
          <w:tcPr>
            <w:tcW w:w="1121" w:type="dxa"/>
            <w:shd w:val="clear" w:color="auto" w:fill="auto"/>
            <w:noWrap/>
            <w:vAlign w:val="bottom"/>
            <w:hideMark/>
          </w:tcPr>
          <w:p w14:paraId="10749D87"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Pinal</w:t>
            </w:r>
          </w:p>
        </w:tc>
        <w:tc>
          <w:tcPr>
            <w:tcW w:w="1064" w:type="dxa"/>
            <w:shd w:val="clear" w:color="auto" w:fill="auto"/>
            <w:noWrap/>
            <w:vAlign w:val="bottom"/>
            <w:hideMark/>
          </w:tcPr>
          <w:p w14:paraId="64CC08C0"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GSF</w:t>
            </w:r>
          </w:p>
        </w:tc>
        <w:tc>
          <w:tcPr>
            <w:tcW w:w="4740" w:type="dxa"/>
            <w:shd w:val="clear" w:color="auto" w:fill="auto"/>
            <w:vAlign w:val="bottom"/>
            <w:hideMark/>
          </w:tcPr>
          <w:p w14:paraId="02789D3F" w14:textId="77777777" w:rsidR="008A1EE3" w:rsidRPr="00707E8A" w:rsidRDefault="008A1EE3" w:rsidP="00482395">
            <w:pPr>
              <w:spacing w:after="0"/>
              <w:rPr>
                <w:rFonts w:eastAsia="Times New Roman" w:cs="Calibri"/>
                <w:color w:val="000000"/>
                <w:sz w:val="20"/>
                <w:szCs w:val="20"/>
              </w:rPr>
            </w:pPr>
            <w:r w:rsidRPr="00707E8A">
              <w:rPr>
                <w:rFonts w:eastAsia="Times New Roman" w:cs="Calibri"/>
                <w:color w:val="000000"/>
                <w:sz w:val="20"/>
                <w:szCs w:val="20"/>
              </w:rPr>
              <w:t>Hohokam Irrigation and Drainage District</w:t>
            </w:r>
          </w:p>
        </w:tc>
        <w:tc>
          <w:tcPr>
            <w:tcW w:w="1440" w:type="dxa"/>
            <w:shd w:val="clear" w:color="auto" w:fill="auto"/>
            <w:vAlign w:val="bottom"/>
            <w:hideMark/>
          </w:tcPr>
          <w:p w14:paraId="68353826" w14:textId="77777777" w:rsidR="008A1EE3" w:rsidRPr="00442B28" w:rsidRDefault="008A1EE3" w:rsidP="00482395">
            <w:pPr>
              <w:spacing w:after="0"/>
              <w:jc w:val="right"/>
              <w:rPr>
                <w:rFonts w:eastAsia="Times New Roman" w:cs="Calibri"/>
                <w:color w:val="000000"/>
                <w:sz w:val="20"/>
                <w:szCs w:val="20"/>
              </w:rPr>
            </w:pPr>
            <w:r w:rsidRPr="00442B28">
              <w:rPr>
                <w:rFonts w:eastAsia="Times New Roman" w:cs="Calibri"/>
                <w:color w:val="000000"/>
                <w:sz w:val="20"/>
                <w:szCs w:val="20"/>
              </w:rPr>
              <w:t>82,000</w:t>
            </w:r>
          </w:p>
        </w:tc>
        <w:tc>
          <w:tcPr>
            <w:tcW w:w="1710" w:type="dxa"/>
            <w:shd w:val="clear" w:color="auto" w:fill="auto"/>
            <w:vAlign w:val="bottom"/>
            <w:hideMark/>
          </w:tcPr>
          <w:p w14:paraId="5CB807D6" w14:textId="77777777" w:rsidR="008A1EE3" w:rsidRPr="00442B28" w:rsidRDefault="008A1EE3" w:rsidP="00482395">
            <w:pPr>
              <w:spacing w:after="0"/>
              <w:jc w:val="center"/>
              <w:rPr>
                <w:rFonts w:eastAsia="Times New Roman" w:cs="Calibri"/>
                <w:color w:val="000000"/>
                <w:sz w:val="20"/>
                <w:szCs w:val="20"/>
              </w:rPr>
            </w:pPr>
            <w:r w:rsidRPr="00442B28">
              <w:rPr>
                <w:rFonts w:eastAsia="Times New Roman" w:cs="Calibri"/>
                <w:color w:val="000000"/>
                <w:sz w:val="20"/>
                <w:szCs w:val="20"/>
              </w:rPr>
              <w:t>renewal pending</w:t>
            </w:r>
          </w:p>
        </w:tc>
      </w:tr>
      <w:tr w:rsidR="001E4E96" w:rsidRPr="00E126A5" w14:paraId="2C3B7638" w14:textId="77777777" w:rsidTr="00482C83">
        <w:trPr>
          <w:trHeight w:val="288"/>
        </w:trPr>
        <w:tc>
          <w:tcPr>
            <w:tcW w:w="1121" w:type="dxa"/>
            <w:shd w:val="clear" w:color="auto" w:fill="auto"/>
            <w:noWrap/>
            <w:vAlign w:val="bottom"/>
            <w:hideMark/>
          </w:tcPr>
          <w:p w14:paraId="08AE5BEA"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Pinal</w:t>
            </w:r>
          </w:p>
        </w:tc>
        <w:tc>
          <w:tcPr>
            <w:tcW w:w="1064" w:type="dxa"/>
            <w:shd w:val="clear" w:color="auto" w:fill="auto"/>
            <w:noWrap/>
            <w:vAlign w:val="bottom"/>
            <w:hideMark/>
          </w:tcPr>
          <w:p w14:paraId="2408E432"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GSF</w:t>
            </w:r>
          </w:p>
        </w:tc>
        <w:tc>
          <w:tcPr>
            <w:tcW w:w="4740" w:type="dxa"/>
            <w:shd w:val="clear" w:color="auto" w:fill="auto"/>
            <w:vAlign w:val="bottom"/>
            <w:hideMark/>
          </w:tcPr>
          <w:p w14:paraId="042710E2" w14:textId="77777777" w:rsidR="008A1EE3" w:rsidRPr="00707E8A" w:rsidRDefault="008A1EE3" w:rsidP="00482395">
            <w:pPr>
              <w:spacing w:after="0"/>
              <w:rPr>
                <w:rFonts w:eastAsia="Times New Roman" w:cs="Calibri"/>
                <w:color w:val="000000"/>
                <w:sz w:val="20"/>
                <w:szCs w:val="20"/>
              </w:rPr>
            </w:pPr>
            <w:r w:rsidRPr="00707E8A">
              <w:rPr>
                <w:rFonts w:eastAsia="Times New Roman" w:cs="Calibri"/>
                <w:color w:val="000000"/>
                <w:sz w:val="20"/>
                <w:szCs w:val="20"/>
              </w:rPr>
              <w:t>Maricopa-Stanfield Irrigation and Drainage District</w:t>
            </w:r>
          </w:p>
        </w:tc>
        <w:tc>
          <w:tcPr>
            <w:tcW w:w="1440" w:type="dxa"/>
            <w:shd w:val="clear" w:color="auto" w:fill="auto"/>
            <w:vAlign w:val="bottom"/>
            <w:hideMark/>
          </w:tcPr>
          <w:p w14:paraId="69BF62D9" w14:textId="77777777" w:rsidR="008A1EE3" w:rsidRPr="00707E8A" w:rsidRDefault="008A1EE3" w:rsidP="00482395">
            <w:pPr>
              <w:spacing w:after="0"/>
              <w:jc w:val="right"/>
              <w:rPr>
                <w:rFonts w:eastAsia="Times New Roman" w:cs="Calibri"/>
                <w:color w:val="000000"/>
                <w:sz w:val="20"/>
                <w:szCs w:val="20"/>
              </w:rPr>
            </w:pPr>
            <w:r w:rsidRPr="00707E8A">
              <w:rPr>
                <w:rFonts w:eastAsia="Times New Roman" w:cs="Calibri"/>
                <w:color w:val="000000"/>
                <w:sz w:val="20"/>
                <w:szCs w:val="20"/>
              </w:rPr>
              <w:t>168,114</w:t>
            </w:r>
          </w:p>
        </w:tc>
        <w:tc>
          <w:tcPr>
            <w:tcW w:w="1710" w:type="dxa"/>
            <w:shd w:val="clear" w:color="auto" w:fill="auto"/>
            <w:vAlign w:val="bottom"/>
            <w:hideMark/>
          </w:tcPr>
          <w:p w14:paraId="6E401A3D" w14:textId="77777777" w:rsidR="008A1EE3" w:rsidRPr="00707E8A" w:rsidRDefault="008A1EE3" w:rsidP="00482395">
            <w:pPr>
              <w:spacing w:after="0"/>
              <w:jc w:val="center"/>
              <w:rPr>
                <w:rFonts w:eastAsia="Times New Roman" w:cs="Calibri"/>
                <w:color w:val="000000"/>
                <w:sz w:val="20"/>
                <w:szCs w:val="20"/>
              </w:rPr>
            </w:pPr>
            <w:r w:rsidRPr="00707E8A">
              <w:rPr>
                <w:rFonts w:eastAsia="Times New Roman" w:cs="Calibri"/>
                <w:color w:val="000000"/>
                <w:sz w:val="20"/>
                <w:szCs w:val="20"/>
              </w:rPr>
              <w:t>9/22/2025</w:t>
            </w:r>
          </w:p>
        </w:tc>
      </w:tr>
      <w:tr w:rsidR="001E4E96" w:rsidRPr="00E126A5" w14:paraId="25F735E3" w14:textId="77777777" w:rsidTr="00482C83">
        <w:trPr>
          <w:trHeight w:val="288"/>
        </w:trPr>
        <w:tc>
          <w:tcPr>
            <w:tcW w:w="1121" w:type="dxa"/>
            <w:shd w:val="clear" w:color="auto" w:fill="auto"/>
            <w:noWrap/>
            <w:vAlign w:val="bottom"/>
            <w:hideMark/>
          </w:tcPr>
          <w:p w14:paraId="00331718"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Tucson</w:t>
            </w:r>
          </w:p>
        </w:tc>
        <w:tc>
          <w:tcPr>
            <w:tcW w:w="1064" w:type="dxa"/>
            <w:shd w:val="clear" w:color="auto" w:fill="auto"/>
            <w:noWrap/>
            <w:vAlign w:val="bottom"/>
            <w:hideMark/>
          </w:tcPr>
          <w:p w14:paraId="4309918A"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GSF</w:t>
            </w:r>
          </w:p>
        </w:tc>
        <w:tc>
          <w:tcPr>
            <w:tcW w:w="4740" w:type="dxa"/>
            <w:shd w:val="clear" w:color="auto" w:fill="auto"/>
            <w:vAlign w:val="bottom"/>
            <w:hideMark/>
          </w:tcPr>
          <w:p w14:paraId="61214036" w14:textId="77777777" w:rsidR="008A1EE3" w:rsidRPr="00707E8A" w:rsidRDefault="008A1EE3" w:rsidP="00482395">
            <w:pPr>
              <w:spacing w:after="0"/>
              <w:rPr>
                <w:rFonts w:eastAsia="Times New Roman" w:cs="Calibri"/>
                <w:color w:val="000000"/>
                <w:sz w:val="20"/>
                <w:szCs w:val="20"/>
              </w:rPr>
            </w:pPr>
            <w:r w:rsidRPr="00707E8A">
              <w:rPr>
                <w:rFonts w:eastAsia="Times New Roman" w:cs="Calibri"/>
                <w:color w:val="000000"/>
                <w:sz w:val="20"/>
                <w:szCs w:val="20"/>
              </w:rPr>
              <w:t>BKW Farms - Main</w:t>
            </w:r>
          </w:p>
        </w:tc>
        <w:tc>
          <w:tcPr>
            <w:tcW w:w="1440" w:type="dxa"/>
            <w:shd w:val="clear" w:color="auto" w:fill="auto"/>
            <w:vAlign w:val="bottom"/>
            <w:hideMark/>
          </w:tcPr>
          <w:p w14:paraId="53A9411E" w14:textId="77777777" w:rsidR="008A1EE3" w:rsidRPr="00707E8A" w:rsidRDefault="008A1EE3" w:rsidP="00482395">
            <w:pPr>
              <w:spacing w:after="0"/>
              <w:jc w:val="right"/>
              <w:rPr>
                <w:rFonts w:eastAsia="Times New Roman" w:cs="Calibri"/>
                <w:color w:val="000000"/>
                <w:sz w:val="20"/>
                <w:szCs w:val="20"/>
              </w:rPr>
            </w:pPr>
            <w:r w:rsidRPr="00707E8A">
              <w:rPr>
                <w:rFonts w:eastAsia="Times New Roman" w:cs="Calibri"/>
                <w:color w:val="000000"/>
                <w:sz w:val="20"/>
                <w:szCs w:val="20"/>
              </w:rPr>
              <w:t>14,324</w:t>
            </w:r>
          </w:p>
        </w:tc>
        <w:tc>
          <w:tcPr>
            <w:tcW w:w="1710" w:type="dxa"/>
            <w:shd w:val="clear" w:color="auto" w:fill="auto"/>
            <w:vAlign w:val="bottom"/>
            <w:hideMark/>
          </w:tcPr>
          <w:p w14:paraId="1F33EC26" w14:textId="77777777" w:rsidR="008A1EE3" w:rsidRPr="00707E8A" w:rsidRDefault="008A1EE3" w:rsidP="00482395">
            <w:pPr>
              <w:spacing w:after="0"/>
              <w:jc w:val="center"/>
              <w:rPr>
                <w:rFonts w:eastAsia="Times New Roman" w:cs="Calibri"/>
                <w:color w:val="000000"/>
                <w:sz w:val="20"/>
                <w:szCs w:val="20"/>
              </w:rPr>
            </w:pPr>
            <w:r w:rsidRPr="00707E8A">
              <w:rPr>
                <w:rFonts w:eastAsia="Times New Roman" w:cs="Calibri"/>
                <w:color w:val="000000"/>
                <w:sz w:val="20"/>
                <w:szCs w:val="20"/>
              </w:rPr>
              <w:t>3/2/2026</w:t>
            </w:r>
          </w:p>
        </w:tc>
      </w:tr>
      <w:tr w:rsidR="001E4E96" w:rsidRPr="00E126A5" w14:paraId="0DB7F27F" w14:textId="77777777" w:rsidTr="00482C83">
        <w:trPr>
          <w:trHeight w:val="288"/>
        </w:trPr>
        <w:tc>
          <w:tcPr>
            <w:tcW w:w="1121" w:type="dxa"/>
            <w:shd w:val="clear" w:color="auto" w:fill="auto"/>
            <w:noWrap/>
            <w:vAlign w:val="bottom"/>
            <w:hideMark/>
          </w:tcPr>
          <w:p w14:paraId="17DB1544"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Tucson</w:t>
            </w:r>
          </w:p>
        </w:tc>
        <w:tc>
          <w:tcPr>
            <w:tcW w:w="1064" w:type="dxa"/>
            <w:shd w:val="clear" w:color="auto" w:fill="auto"/>
            <w:noWrap/>
            <w:vAlign w:val="bottom"/>
            <w:hideMark/>
          </w:tcPr>
          <w:p w14:paraId="4ACB9656"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GSF</w:t>
            </w:r>
          </w:p>
        </w:tc>
        <w:tc>
          <w:tcPr>
            <w:tcW w:w="4740" w:type="dxa"/>
            <w:shd w:val="clear" w:color="auto" w:fill="auto"/>
            <w:vAlign w:val="bottom"/>
            <w:hideMark/>
          </w:tcPr>
          <w:p w14:paraId="7F5349C3" w14:textId="77777777" w:rsidR="008A1EE3" w:rsidRPr="00707E8A" w:rsidRDefault="008A1EE3" w:rsidP="00482395">
            <w:pPr>
              <w:spacing w:after="0"/>
              <w:rPr>
                <w:rFonts w:eastAsia="Times New Roman" w:cs="Calibri"/>
                <w:color w:val="000000"/>
                <w:sz w:val="20"/>
                <w:szCs w:val="20"/>
              </w:rPr>
            </w:pPr>
            <w:proofErr w:type="spellStart"/>
            <w:r w:rsidRPr="00707E8A">
              <w:rPr>
                <w:rFonts w:eastAsia="Times New Roman" w:cs="Calibri"/>
                <w:color w:val="000000"/>
                <w:sz w:val="20"/>
                <w:szCs w:val="20"/>
              </w:rPr>
              <w:t>Cortaro</w:t>
            </w:r>
            <w:proofErr w:type="spellEnd"/>
            <w:r w:rsidRPr="00707E8A">
              <w:rPr>
                <w:rFonts w:eastAsia="Times New Roman" w:cs="Calibri"/>
                <w:color w:val="000000"/>
                <w:sz w:val="20"/>
                <w:szCs w:val="20"/>
              </w:rPr>
              <w:t xml:space="preserve"> Marana Irrigation District</w:t>
            </w:r>
          </w:p>
        </w:tc>
        <w:tc>
          <w:tcPr>
            <w:tcW w:w="1440" w:type="dxa"/>
            <w:shd w:val="clear" w:color="auto" w:fill="auto"/>
            <w:vAlign w:val="bottom"/>
            <w:hideMark/>
          </w:tcPr>
          <w:p w14:paraId="3941CCF4" w14:textId="77777777" w:rsidR="008A1EE3" w:rsidRPr="00707E8A" w:rsidRDefault="008A1EE3" w:rsidP="00482395">
            <w:pPr>
              <w:spacing w:after="0"/>
              <w:jc w:val="right"/>
              <w:rPr>
                <w:rFonts w:eastAsia="Times New Roman" w:cs="Calibri"/>
                <w:color w:val="000000"/>
                <w:sz w:val="20"/>
                <w:szCs w:val="20"/>
              </w:rPr>
            </w:pPr>
            <w:r w:rsidRPr="00707E8A">
              <w:rPr>
                <w:rFonts w:eastAsia="Times New Roman" w:cs="Calibri"/>
                <w:color w:val="000000"/>
                <w:sz w:val="20"/>
                <w:szCs w:val="20"/>
              </w:rPr>
              <w:t>20,000</w:t>
            </w:r>
          </w:p>
        </w:tc>
        <w:tc>
          <w:tcPr>
            <w:tcW w:w="1710" w:type="dxa"/>
            <w:shd w:val="clear" w:color="auto" w:fill="auto"/>
            <w:vAlign w:val="bottom"/>
            <w:hideMark/>
          </w:tcPr>
          <w:p w14:paraId="2C608415" w14:textId="77777777" w:rsidR="008A1EE3" w:rsidRPr="00707E8A" w:rsidRDefault="008A1EE3" w:rsidP="00482395">
            <w:pPr>
              <w:spacing w:after="0"/>
              <w:jc w:val="center"/>
              <w:rPr>
                <w:rFonts w:eastAsia="Times New Roman" w:cs="Calibri"/>
                <w:color w:val="000000"/>
                <w:sz w:val="20"/>
                <w:szCs w:val="20"/>
              </w:rPr>
            </w:pPr>
            <w:r w:rsidRPr="00707E8A">
              <w:rPr>
                <w:rFonts w:eastAsia="Times New Roman" w:cs="Calibri"/>
                <w:color w:val="000000"/>
                <w:sz w:val="20"/>
                <w:szCs w:val="20"/>
              </w:rPr>
              <w:t>10/7/2024</w:t>
            </w:r>
          </w:p>
        </w:tc>
      </w:tr>
      <w:tr w:rsidR="001E4E96" w:rsidRPr="00E126A5" w14:paraId="55EB4CC6" w14:textId="77777777" w:rsidTr="00482C83">
        <w:trPr>
          <w:trHeight w:val="288"/>
        </w:trPr>
        <w:tc>
          <w:tcPr>
            <w:tcW w:w="1121" w:type="dxa"/>
            <w:shd w:val="clear" w:color="auto" w:fill="auto"/>
            <w:noWrap/>
            <w:vAlign w:val="bottom"/>
            <w:hideMark/>
          </w:tcPr>
          <w:p w14:paraId="64DEB5F2"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Tucson</w:t>
            </w:r>
          </w:p>
        </w:tc>
        <w:tc>
          <w:tcPr>
            <w:tcW w:w="1064" w:type="dxa"/>
            <w:shd w:val="clear" w:color="auto" w:fill="auto"/>
            <w:noWrap/>
            <w:vAlign w:val="bottom"/>
            <w:hideMark/>
          </w:tcPr>
          <w:p w14:paraId="4EF6ED83"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GSF</w:t>
            </w:r>
          </w:p>
        </w:tc>
        <w:tc>
          <w:tcPr>
            <w:tcW w:w="4740" w:type="dxa"/>
            <w:shd w:val="clear" w:color="auto" w:fill="auto"/>
            <w:vAlign w:val="bottom"/>
            <w:hideMark/>
          </w:tcPr>
          <w:p w14:paraId="7202AA4E"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Kai Farms (Red Rock)</w:t>
            </w:r>
          </w:p>
        </w:tc>
        <w:tc>
          <w:tcPr>
            <w:tcW w:w="1440" w:type="dxa"/>
            <w:shd w:val="clear" w:color="auto" w:fill="auto"/>
            <w:noWrap/>
            <w:vAlign w:val="bottom"/>
            <w:hideMark/>
          </w:tcPr>
          <w:p w14:paraId="6B4C6BDE" w14:textId="77777777" w:rsidR="008A1EE3" w:rsidRPr="001E4E96" w:rsidRDefault="008A1EE3" w:rsidP="00482395">
            <w:pPr>
              <w:spacing w:after="0"/>
              <w:jc w:val="right"/>
              <w:rPr>
                <w:rFonts w:eastAsia="Times New Roman" w:cs="Calibri"/>
                <w:color w:val="000000"/>
                <w:sz w:val="20"/>
                <w:szCs w:val="20"/>
              </w:rPr>
            </w:pPr>
            <w:r w:rsidRPr="001E4E96">
              <w:rPr>
                <w:rFonts w:eastAsia="Times New Roman" w:cs="Calibri"/>
                <w:color w:val="000000"/>
                <w:sz w:val="20"/>
                <w:szCs w:val="20"/>
              </w:rPr>
              <w:t>11,401</w:t>
            </w:r>
          </w:p>
        </w:tc>
        <w:tc>
          <w:tcPr>
            <w:tcW w:w="1710" w:type="dxa"/>
            <w:shd w:val="clear" w:color="auto" w:fill="auto"/>
            <w:noWrap/>
            <w:vAlign w:val="bottom"/>
            <w:hideMark/>
          </w:tcPr>
          <w:p w14:paraId="6DD31576" w14:textId="77777777" w:rsidR="008A1EE3" w:rsidRPr="001E4E96" w:rsidRDefault="008A1EE3" w:rsidP="00482395">
            <w:pPr>
              <w:spacing w:after="0"/>
              <w:jc w:val="center"/>
              <w:rPr>
                <w:rFonts w:eastAsia="Times New Roman" w:cs="Calibri"/>
                <w:color w:val="000000"/>
                <w:sz w:val="20"/>
                <w:szCs w:val="20"/>
              </w:rPr>
            </w:pPr>
            <w:r w:rsidRPr="001E4E96">
              <w:rPr>
                <w:rFonts w:eastAsia="Times New Roman" w:cs="Calibri"/>
                <w:color w:val="000000"/>
                <w:sz w:val="20"/>
                <w:szCs w:val="20"/>
              </w:rPr>
              <w:t>2/5/2026</w:t>
            </w:r>
          </w:p>
        </w:tc>
      </w:tr>
      <w:tr w:rsidR="001E4E96" w:rsidRPr="00E126A5" w14:paraId="530BB61D" w14:textId="77777777" w:rsidTr="00482C83">
        <w:trPr>
          <w:trHeight w:val="288"/>
        </w:trPr>
        <w:tc>
          <w:tcPr>
            <w:tcW w:w="1121" w:type="dxa"/>
            <w:shd w:val="clear" w:color="auto" w:fill="auto"/>
            <w:noWrap/>
            <w:vAlign w:val="bottom"/>
            <w:hideMark/>
          </w:tcPr>
          <w:p w14:paraId="3EED19FA"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Tucson</w:t>
            </w:r>
          </w:p>
        </w:tc>
        <w:tc>
          <w:tcPr>
            <w:tcW w:w="1064" w:type="dxa"/>
            <w:shd w:val="clear" w:color="auto" w:fill="auto"/>
            <w:noWrap/>
            <w:vAlign w:val="bottom"/>
            <w:hideMark/>
          </w:tcPr>
          <w:p w14:paraId="290A61B1"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USF</w:t>
            </w:r>
          </w:p>
        </w:tc>
        <w:tc>
          <w:tcPr>
            <w:tcW w:w="4740" w:type="dxa"/>
            <w:shd w:val="clear" w:color="auto" w:fill="auto"/>
            <w:vAlign w:val="bottom"/>
            <w:hideMark/>
          </w:tcPr>
          <w:p w14:paraId="0E527CED"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Avra Valley Recharge Project</w:t>
            </w:r>
          </w:p>
        </w:tc>
        <w:tc>
          <w:tcPr>
            <w:tcW w:w="1440" w:type="dxa"/>
            <w:shd w:val="clear" w:color="auto" w:fill="auto"/>
            <w:noWrap/>
            <w:vAlign w:val="bottom"/>
            <w:hideMark/>
          </w:tcPr>
          <w:p w14:paraId="0D8F375D" w14:textId="77777777" w:rsidR="008A1EE3" w:rsidRPr="001E4E96" w:rsidRDefault="008A1EE3" w:rsidP="00482395">
            <w:pPr>
              <w:spacing w:after="0"/>
              <w:jc w:val="right"/>
              <w:rPr>
                <w:rFonts w:eastAsia="Times New Roman" w:cs="Calibri"/>
                <w:color w:val="000000"/>
                <w:sz w:val="20"/>
                <w:szCs w:val="20"/>
              </w:rPr>
            </w:pPr>
            <w:r w:rsidRPr="001E4E96">
              <w:rPr>
                <w:rFonts w:eastAsia="Times New Roman" w:cs="Calibri"/>
                <w:color w:val="000000"/>
                <w:sz w:val="20"/>
                <w:szCs w:val="20"/>
              </w:rPr>
              <w:t>11,000</w:t>
            </w:r>
          </w:p>
        </w:tc>
        <w:tc>
          <w:tcPr>
            <w:tcW w:w="1710" w:type="dxa"/>
            <w:shd w:val="clear" w:color="auto" w:fill="auto"/>
            <w:noWrap/>
            <w:vAlign w:val="bottom"/>
            <w:hideMark/>
          </w:tcPr>
          <w:p w14:paraId="4A4BA527" w14:textId="77777777" w:rsidR="008A1EE3" w:rsidRPr="001E4E96" w:rsidRDefault="008A1EE3" w:rsidP="00482395">
            <w:pPr>
              <w:spacing w:after="0"/>
              <w:jc w:val="center"/>
              <w:rPr>
                <w:rFonts w:eastAsia="Times New Roman" w:cs="Calibri"/>
                <w:color w:val="000000"/>
                <w:sz w:val="20"/>
                <w:szCs w:val="20"/>
              </w:rPr>
            </w:pPr>
            <w:r w:rsidRPr="001E4E96">
              <w:rPr>
                <w:rFonts w:eastAsia="Times New Roman" w:cs="Calibri"/>
                <w:color w:val="000000"/>
                <w:sz w:val="20"/>
                <w:szCs w:val="20"/>
              </w:rPr>
              <w:t>1/29/2039</w:t>
            </w:r>
          </w:p>
        </w:tc>
      </w:tr>
      <w:tr w:rsidR="001E4E96" w:rsidRPr="00E126A5" w14:paraId="1E1CFAD4" w14:textId="77777777" w:rsidTr="00482C83">
        <w:trPr>
          <w:trHeight w:val="288"/>
        </w:trPr>
        <w:tc>
          <w:tcPr>
            <w:tcW w:w="1121" w:type="dxa"/>
            <w:shd w:val="clear" w:color="auto" w:fill="auto"/>
            <w:noWrap/>
            <w:vAlign w:val="bottom"/>
            <w:hideMark/>
          </w:tcPr>
          <w:p w14:paraId="0356546D"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Tucson</w:t>
            </w:r>
          </w:p>
        </w:tc>
        <w:tc>
          <w:tcPr>
            <w:tcW w:w="1064" w:type="dxa"/>
            <w:shd w:val="clear" w:color="auto" w:fill="auto"/>
            <w:noWrap/>
            <w:vAlign w:val="bottom"/>
            <w:hideMark/>
          </w:tcPr>
          <w:p w14:paraId="21F17D91"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USF</w:t>
            </w:r>
          </w:p>
        </w:tc>
        <w:tc>
          <w:tcPr>
            <w:tcW w:w="4740" w:type="dxa"/>
            <w:shd w:val="clear" w:color="auto" w:fill="auto"/>
            <w:vAlign w:val="bottom"/>
            <w:hideMark/>
          </w:tcPr>
          <w:p w14:paraId="486ADE58"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Central Avra Valley Storage and Recovery Project</w:t>
            </w:r>
          </w:p>
        </w:tc>
        <w:tc>
          <w:tcPr>
            <w:tcW w:w="1440" w:type="dxa"/>
            <w:shd w:val="clear" w:color="auto" w:fill="auto"/>
            <w:vAlign w:val="bottom"/>
            <w:hideMark/>
          </w:tcPr>
          <w:p w14:paraId="46E0B86D" w14:textId="77777777" w:rsidR="008A1EE3" w:rsidRPr="001E4E96" w:rsidRDefault="008A1EE3" w:rsidP="00482395">
            <w:pPr>
              <w:spacing w:after="0"/>
              <w:jc w:val="right"/>
              <w:rPr>
                <w:rFonts w:eastAsia="Times New Roman" w:cs="Calibri"/>
                <w:color w:val="000000"/>
                <w:sz w:val="20"/>
                <w:szCs w:val="20"/>
              </w:rPr>
            </w:pPr>
            <w:r w:rsidRPr="001E4E96">
              <w:rPr>
                <w:rFonts w:eastAsia="Times New Roman" w:cs="Calibri"/>
                <w:color w:val="000000"/>
                <w:sz w:val="20"/>
                <w:szCs w:val="20"/>
              </w:rPr>
              <w:t>75,000</w:t>
            </w:r>
          </w:p>
        </w:tc>
        <w:tc>
          <w:tcPr>
            <w:tcW w:w="1710" w:type="dxa"/>
            <w:shd w:val="clear" w:color="auto" w:fill="auto"/>
            <w:vAlign w:val="bottom"/>
            <w:hideMark/>
          </w:tcPr>
          <w:p w14:paraId="360FFB00" w14:textId="77777777" w:rsidR="008A1EE3" w:rsidRPr="001E4E96" w:rsidRDefault="008A1EE3" w:rsidP="00482395">
            <w:pPr>
              <w:spacing w:after="0"/>
              <w:jc w:val="center"/>
              <w:rPr>
                <w:rFonts w:eastAsia="Times New Roman" w:cs="Calibri"/>
                <w:color w:val="000000"/>
                <w:sz w:val="20"/>
                <w:szCs w:val="20"/>
              </w:rPr>
            </w:pPr>
            <w:r w:rsidRPr="001E4E96">
              <w:rPr>
                <w:rFonts w:eastAsia="Times New Roman" w:cs="Calibri"/>
                <w:color w:val="000000"/>
                <w:sz w:val="20"/>
                <w:szCs w:val="20"/>
              </w:rPr>
              <w:t>7/7/2035</w:t>
            </w:r>
          </w:p>
        </w:tc>
      </w:tr>
      <w:tr w:rsidR="001E4E96" w:rsidRPr="00E126A5" w14:paraId="3762385C" w14:textId="77777777" w:rsidTr="00482C83">
        <w:trPr>
          <w:trHeight w:val="288"/>
        </w:trPr>
        <w:tc>
          <w:tcPr>
            <w:tcW w:w="1121" w:type="dxa"/>
            <w:shd w:val="clear" w:color="auto" w:fill="auto"/>
            <w:noWrap/>
            <w:vAlign w:val="bottom"/>
            <w:hideMark/>
          </w:tcPr>
          <w:p w14:paraId="58CF69F6"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Tucson</w:t>
            </w:r>
          </w:p>
        </w:tc>
        <w:tc>
          <w:tcPr>
            <w:tcW w:w="1064" w:type="dxa"/>
            <w:shd w:val="clear" w:color="auto" w:fill="auto"/>
            <w:noWrap/>
            <w:vAlign w:val="bottom"/>
            <w:hideMark/>
          </w:tcPr>
          <w:p w14:paraId="2820DF21"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USF</w:t>
            </w:r>
          </w:p>
        </w:tc>
        <w:tc>
          <w:tcPr>
            <w:tcW w:w="4740" w:type="dxa"/>
            <w:shd w:val="clear" w:color="auto" w:fill="auto"/>
            <w:vAlign w:val="bottom"/>
            <w:hideMark/>
          </w:tcPr>
          <w:p w14:paraId="101CC9E3" w14:textId="77777777" w:rsidR="008A1EE3" w:rsidRPr="001E4E96" w:rsidRDefault="008A1EE3" w:rsidP="00482395">
            <w:pPr>
              <w:spacing w:after="0"/>
              <w:rPr>
                <w:rFonts w:eastAsia="Times New Roman" w:cs="Calibri"/>
                <w:sz w:val="20"/>
                <w:szCs w:val="20"/>
              </w:rPr>
            </w:pPr>
            <w:r w:rsidRPr="001E4E96">
              <w:rPr>
                <w:rFonts w:eastAsia="Times New Roman" w:cs="Calibri"/>
                <w:sz w:val="20"/>
                <w:szCs w:val="20"/>
              </w:rPr>
              <w:t>Lower Santa Cruz Replenishment Project</w:t>
            </w:r>
          </w:p>
        </w:tc>
        <w:tc>
          <w:tcPr>
            <w:tcW w:w="1440" w:type="dxa"/>
            <w:shd w:val="clear" w:color="auto" w:fill="auto"/>
            <w:vAlign w:val="bottom"/>
            <w:hideMark/>
          </w:tcPr>
          <w:p w14:paraId="3B79B539" w14:textId="77777777" w:rsidR="008A1EE3" w:rsidRPr="001E4E96" w:rsidRDefault="008A1EE3" w:rsidP="00482395">
            <w:pPr>
              <w:spacing w:after="0"/>
              <w:jc w:val="right"/>
              <w:rPr>
                <w:rFonts w:eastAsia="Times New Roman" w:cs="Calibri"/>
                <w:color w:val="000000"/>
                <w:sz w:val="20"/>
                <w:szCs w:val="20"/>
              </w:rPr>
            </w:pPr>
            <w:r w:rsidRPr="001E4E96">
              <w:rPr>
                <w:rFonts w:eastAsia="Times New Roman" w:cs="Calibri"/>
                <w:color w:val="000000"/>
                <w:sz w:val="20"/>
                <w:szCs w:val="20"/>
              </w:rPr>
              <w:t>50,000</w:t>
            </w:r>
          </w:p>
        </w:tc>
        <w:tc>
          <w:tcPr>
            <w:tcW w:w="1710" w:type="dxa"/>
            <w:shd w:val="clear" w:color="auto" w:fill="auto"/>
            <w:vAlign w:val="bottom"/>
            <w:hideMark/>
          </w:tcPr>
          <w:p w14:paraId="472A288B" w14:textId="77777777" w:rsidR="008A1EE3" w:rsidRPr="001E4E96" w:rsidRDefault="008A1EE3" w:rsidP="00482395">
            <w:pPr>
              <w:spacing w:after="0"/>
              <w:jc w:val="center"/>
              <w:rPr>
                <w:rFonts w:eastAsia="Times New Roman" w:cs="Calibri"/>
                <w:color w:val="000000"/>
                <w:sz w:val="20"/>
                <w:szCs w:val="20"/>
              </w:rPr>
            </w:pPr>
            <w:r w:rsidRPr="001E4E96">
              <w:rPr>
                <w:rFonts w:eastAsia="Times New Roman" w:cs="Calibri"/>
                <w:color w:val="000000"/>
                <w:sz w:val="20"/>
                <w:szCs w:val="20"/>
              </w:rPr>
              <w:t>1/4/2036</w:t>
            </w:r>
          </w:p>
        </w:tc>
      </w:tr>
      <w:tr w:rsidR="001E4E96" w:rsidRPr="00E126A5" w14:paraId="1E6E7AD1" w14:textId="77777777" w:rsidTr="00482C83">
        <w:trPr>
          <w:trHeight w:val="288"/>
        </w:trPr>
        <w:tc>
          <w:tcPr>
            <w:tcW w:w="1121" w:type="dxa"/>
            <w:shd w:val="clear" w:color="auto" w:fill="auto"/>
            <w:noWrap/>
            <w:vAlign w:val="bottom"/>
            <w:hideMark/>
          </w:tcPr>
          <w:p w14:paraId="4E18EF6C"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Tucson</w:t>
            </w:r>
          </w:p>
        </w:tc>
        <w:tc>
          <w:tcPr>
            <w:tcW w:w="1064" w:type="dxa"/>
            <w:shd w:val="clear" w:color="auto" w:fill="auto"/>
            <w:noWrap/>
            <w:vAlign w:val="bottom"/>
            <w:hideMark/>
          </w:tcPr>
          <w:p w14:paraId="2DA5DF72"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USF</w:t>
            </w:r>
          </w:p>
        </w:tc>
        <w:tc>
          <w:tcPr>
            <w:tcW w:w="4740" w:type="dxa"/>
            <w:shd w:val="clear" w:color="auto" w:fill="auto"/>
            <w:vAlign w:val="bottom"/>
            <w:hideMark/>
          </w:tcPr>
          <w:p w14:paraId="4F79F0C1"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Pima Mine Road Full Scale</w:t>
            </w:r>
          </w:p>
        </w:tc>
        <w:tc>
          <w:tcPr>
            <w:tcW w:w="1440" w:type="dxa"/>
            <w:shd w:val="clear" w:color="auto" w:fill="auto"/>
            <w:vAlign w:val="bottom"/>
            <w:hideMark/>
          </w:tcPr>
          <w:p w14:paraId="1415FBE0" w14:textId="77777777" w:rsidR="008A1EE3" w:rsidRPr="001E4E96" w:rsidRDefault="008A1EE3" w:rsidP="00482395">
            <w:pPr>
              <w:spacing w:after="0"/>
              <w:jc w:val="right"/>
              <w:rPr>
                <w:rFonts w:eastAsia="Times New Roman" w:cs="Calibri"/>
                <w:color w:val="000000"/>
                <w:sz w:val="20"/>
                <w:szCs w:val="20"/>
              </w:rPr>
            </w:pPr>
            <w:r w:rsidRPr="001E4E96">
              <w:rPr>
                <w:rFonts w:eastAsia="Times New Roman" w:cs="Calibri"/>
                <w:color w:val="000000"/>
                <w:sz w:val="20"/>
                <w:szCs w:val="20"/>
              </w:rPr>
              <w:t>30,000</w:t>
            </w:r>
          </w:p>
        </w:tc>
        <w:tc>
          <w:tcPr>
            <w:tcW w:w="1710" w:type="dxa"/>
            <w:shd w:val="clear" w:color="auto" w:fill="auto"/>
            <w:vAlign w:val="bottom"/>
            <w:hideMark/>
          </w:tcPr>
          <w:p w14:paraId="2A6C7919" w14:textId="77777777" w:rsidR="008A1EE3" w:rsidRPr="001E4E96" w:rsidRDefault="008A1EE3" w:rsidP="00482395">
            <w:pPr>
              <w:spacing w:after="0"/>
              <w:jc w:val="center"/>
              <w:rPr>
                <w:rFonts w:eastAsia="Times New Roman" w:cs="Calibri"/>
                <w:color w:val="000000"/>
                <w:sz w:val="20"/>
                <w:szCs w:val="20"/>
              </w:rPr>
            </w:pPr>
            <w:r w:rsidRPr="001E4E96">
              <w:rPr>
                <w:rFonts w:eastAsia="Times New Roman" w:cs="Calibri"/>
                <w:color w:val="000000"/>
                <w:sz w:val="20"/>
                <w:szCs w:val="20"/>
              </w:rPr>
              <w:t>2/2/2041</w:t>
            </w:r>
          </w:p>
        </w:tc>
      </w:tr>
      <w:tr w:rsidR="001E4E96" w:rsidRPr="00E126A5" w14:paraId="2C066C21" w14:textId="77777777" w:rsidTr="00482C83">
        <w:trPr>
          <w:trHeight w:val="288"/>
        </w:trPr>
        <w:tc>
          <w:tcPr>
            <w:tcW w:w="1121" w:type="dxa"/>
            <w:shd w:val="clear" w:color="auto" w:fill="auto"/>
            <w:noWrap/>
            <w:vAlign w:val="bottom"/>
            <w:hideMark/>
          </w:tcPr>
          <w:p w14:paraId="0F6A6963"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Tucson</w:t>
            </w:r>
          </w:p>
        </w:tc>
        <w:tc>
          <w:tcPr>
            <w:tcW w:w="1064" w:type="dxa"/>
            <w:shd w:val="clear" w:color="auto" w:fill="auto"/>
            <w:noWrap/>
            <w:vAlign w:val="bottom"/>
            <w:hideMark/>
          </w:tcPr>
          <w:p w14:paraId="0059BD0E"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USF</w:t>
            </w:r>
          </w:p>
        </w:tc>
        <w:tc>
          <w:tcPr>
            <w:tcW w:w="4740" w:type="dxa"/>
            <w:shd w:val="clear" w:color="auto" w:fill="auto"/>
            <w:vAlign w:val="bottom"/>
            <w:hideMark/>
          </w:tcPr>
          <w:p w14:paraId="0DB67D82" w14:textId="77777777" w:rsidR="008A1EE3" w:rsidRPr="001E4E96" w:rsidRDefault="008A1EE3" w:rsidP="00482395">
            <w:pPr>
              <w:spacing w:after="0"/>
              <w:rPr>
                <w:rFonts w:eastAsia="Times New Roman" w:cs="Calibri"/>
                <w:color w:val="000000"/>
                <w:sz w:val="20"/>
                <w:szCs w:val="20"/>
              </w:rPr>
            </w:pPr>
            <w:r w:rsidRPr="001E4E96">
              <w:rPr>
                <w:rFonts w:eastAsia="Times New Roman" w:cs="Calibri"/>
                <w:color w:val="000000"/>
                <w:sz w:val="20"/>
                <w:szCs w:val="20"/>
              </w:rPr>
              <w:t>Southern Avra Valley Storage and Recovery Project</w:t>
            </w:r>
          </w:p>
        </w:tc>
        <w:tc>
          <w:tcPr>
            <w:tcW w:w="1440" w:type="dxa"/>
            <w:shd w:val="clear" w:color="auto" w:fill="auto"/>
            <w:noWrap/>
            <w:vAlign w:val="bottom"/>
            <w:hideMark/>
          </w:tcPr>
          <w:p w14:paraId="2CF99947" w14:textId="77777777" w:rsidR="008A1EE3" w:rsidRPr="001E4E96" w:rsidRDefault="008A1EE3" w:rsidP="00482395">
            <w:pPr>
              <w:spacing w:after="0"/>
              <w:jc w:val="right"/>
              <w:rPr>
                <w:rFonts w:eastAsia="Times New Roman" w:cs="Calibri"/>
                <w:color w:val="000000"/>
                <w:sz w:val="20"/>
                <w:szCs w:val="20"/>
              </w:rPr>
            </w:pPr>
            <w:r w:rsidRPr="001E4E96">
              <w:rPr>
                <w:rFonts w:eastAsia="Times New Roman" w:cs="Calibri"/>
                <w:color w:val="000000"/>
                <w:sz w:val="20"/>
                <w:szCs w:val="20"/>
              </w:rPr>
              <w:t>115,000</w:t>
            </w:r>
          </w:p>
        </w:tc>
        <w:tc>
          <w:tcPr>
            <w:tcW w:w="1710" w:type="dxa"/>
            <w:shd w:val="clear" w:color="auto" w:fill="auto"/>
            <w:noWrap/>
            <w:vAlign w:val="bottom"/>
            <w:hideMark/>
          </w:tcPr>
          <w:p w14:paraId="7E7A11B6" w14:textId="77777777" w:rsidR="008A1EE3" w:rsidRPr="001E4E96" w:rsidRDefault="008A1EE3" w:rsidP="00482395">
            <w:pPr>
              <w:spacing w:after="0"/>
              <w:jc w:val="center"/>
              <w:rPr>
                <w:rFonts w:eastAsia="Times New Roman" w:cs="Calibri"/>
                <w:color w:val="000000"/>
                <w:sz w:val="20"/>
                <w:szCs w:val="20"/>
              </w:rPr>
            </w:pPr>
            <w:r w:rsidRPr="001E4E96">
              <w:rPr>
                <w:rFonts w:eastAsia="Times New Roman" w:cs="Calibri"/>
                <w:color w:val="000000"/>
                <w:sz w:val="20"/>
                <w:szCs w:val="20"/>
              </w:rPr>
              <w:t>12/24/2034</w:t>
            </w:r>
          </w:p>
        </w:tc>
      </w:tr>
      <w:tr w:rsidR="008A1EE3" w:rsidRPr="00E126A5" w14:paraId="7439FF7F" w14:textId="77777777" w:rsidTr="00482C83">
        <w:trPr>
          <w:trHeight w:val="255"/>
        </w:trPr>
        <w:tc>
          <w:tcPr>
            <w:tcW w:w="6925" w:type="dxa"/>
            <w:gridSpan w:val="3"/>
            <w:shd w:val="clear" w:color="auto" w:fill="D3E5F6"/>
            <w:noWrap/>
            <w:vAlign w:val="center"/>
            <w:hideMark/>
          </w:tcPr>
          <w:p w14:paraId="0D6EEEF4" w14:textId="77777777" w:rsidR="008A1EE3" w:rsidRPr="001E4E96" w:rsidRDefault="008A1EE3" w:rsidP="00B06DEA">
            <w:pPr>
              <w:spacing w:after="0"/>
              <w:jc w:val="center"/>
              <w:rPr>
                <w:rFonts w:eastAsia="Times New Roman" w:cs="Calibri"/>
                <w:b/>
                <w:bCs/>
                <w:color w:val="000000"/>
                <w:sz w:val="20"/>
                <w:szCs w:val="20"/>
              </w:rPr>
            </w:pPr>
            <w:r w:rsidRPr="001E4E96">
              <w:rPr>
                <w:rFonts w:eastAsia="Times New Roman" w:cs="Calibri"/>
                <w:b/>
                <w:bCs/>
                <w:color w:val="000000"/>
                <w:sz w:val="20"/>
                <w:szCs w:val="20"/>
              </w:rPr>
              <w:t>TOTAL</w:t>
            </w:r>
          </w:p>
        </w:tc>
        <w:tc>
          <w:tcPr>
            <w:tcW w:w="1440" w:type="dxa"/>
            <w:shd w:val="clear" w:color="auto" w:fill="D3E5F6"/>
            <w:vAlign w:val="center"/>
            <w:hideMark/>
          </w:tcPr>
          <w:p w14:paraId="73D1CC9F" w14:textId="77777777" w:rsidR="008A1EE3" w:rsidRPr="001E4E96" w:rsidRDefault="008A1EE3" w:rsidP="00482395">
            <w:pPr>
              <w:spacing w:after="0"/>
              <w:jc w:val="right"/>
              <w:rPr>
                <w:rFonts w:eastAsia="Times New Roman" w:cs="Calibri"/>
                <w:b/>
                <w:bCs/>
                <w:color w:val="000000"/>
                <w:sz w:val="20"/>
                <w:szCs w:val="20"/>
              </w:rPr>
            </w:pPr>
            <w:r w:rsidRPr="001E4E96">
              <w:rPr>
                <w:rFonts w:eastAsia="Times New Roman" w:cs="Calibri"/>
                <w:b/>
                <w:bCs/>
                <w:color w:val="000000"/>
                <w:sz w:val="20"/>
                <w:szCs w:val="20"/>
              </w:rPr>
              <w:t>1,367,898</w:t>
            </w:r>
          </w:p>
        </w:tc>
        <w:tc>
          <w:tcPr>
            <w:tcW w:w="1710" w:type="dxa"/>
            <w:shd w:val="clear" w:color="auto" w:fill="D3E5F6"/>
            <w:vAlign w:val="center"/>
            <w:hideMark/>
          </w:tcPr>
          <w:p w14:paraId="52A3E2A0" w14:textId="77777777" w:rsidR="008A1EE3" w:rsidRPr="001E4E96" w:rsidRDefault="008A1EE3" w:rsidP="00482395">
            <w:pPr>
              <w:spacing w:after="0"/>
              <w:jc w:val="right"/>
              <w:rPr>
                <w:rFonts w:eastAsia="Times New Roman" w:cs="Calibri"/>
                <w:b/>
                <w:bCs/>
                <w:color w:val="000000"/>
                <w:sz w:val="20"/>
                <w:szCs w:val="20"/>
              </w:rPr>
            </w:pPr>
            <w:r w:rsidRPr="001E4E96">
              <w:rPr>
                <w:rFonts w:eastAsia="Times New Roman" w:cs="Calibri"/>
                <w:b/>
                <w:bCs/>
                <w:color w:val="000000"/>
                <w:sz w:val="20"/>
                <w:szCs w:val="20"/>
              </w:rPr>
              <w:t> </w:t>
            </w:r>
          </w:p>
        </w:tc>
      </w:tr>
    </w:tbl>
    <w:p w14:paraId="700B9023" w14:textId="77777777" w:rsidR="008A1EE3" w:rsidRDefault="008A1EE3" w:rsidP="008D4008">
      <w:pPr>
        <w:tabs>
          <w:tab w:val="left" w:pos="360"/>
        </w:tabs>
      </w:pPr>
    </w:p>
    <w:p w14:paraId="0B79F301" w14:textId="77777777" w:rsidR="008D4008" w:rsidRDefault="008D4008" w:rsidP="008767FC">
      <w:pPr>
        <w:tabs>
          <w:tab w:val="left" w:pos="360"/>
        </w:tabs>
      </w:pPr>
    </w:p>
    <w:p w14:paraId="19522261" w14:textId="77777777" w:rsidR="005802CC" w:rsidRDefault="005802CC" w:rsidP="008767FC">
      <w:pPr>
        <w:tabs>
          <w:tab w:val="left" w:pos="360"/>
        </w:tabs>
      </w:pPr>
    </w:p>
    <w:p w14:paraId="7A8E0256" w14:textId="77777777" w:rsidR="005802CC" w:rsidRDefault="005802CC" w:rsidP="008767FC">
      <w:pPr>
        <w:tabs>
          <w:tab w:val="left" w:pos="360"/>
        </w:tabs>
      </w:pPr>
    </w:p>
    <w:p w14:paraId="06A5893A" w14:textId="77777777" w:rsidR="008A1EE3" w:rsidRDefault="008A1EE3" w:rsidP="008767FC">
      <w:pPr>
        <w:pStyle w:val="Heading3"/>
      </w:pPr>
      <w:bookmarkStart w:id="235" w:name="_Toc134770871"/>
      <w:bookmarkStart w:id="236" w:name="_Toc164250511"/>
      <w:r w:rsidRPr="004F57E2">
        <w:lastRenderedPageBreak/>
        <w:t>Funding</w:t>
      </w:r>
      <w:bookmarkEnd w:id="235"/>
      <w:bookmarkEnd w:id="236"/>
    </w:p>
    <w:p w14:paraId="5FFA45EB" w14:textId="77777777" w:rsidR="00F940BE" w:rsidRPr="00F940BE" w:rsidRDefault="00F940BE" w:rsidP="00224967">
      <w:pPr>
        <w:spacing w:after="0"/>
      </w:pPr>
    </w:p>
    <w:p w14:paraId="178E28F3" w14:textId="44C57399" w:rsidR="008A1EE3" w:rsidRPr="004F57E2" w:rsidRDefault="008A1EE3" w:rsidP="008767FC">
      <w:pPr>
        <w:rPr>
          <w:rFonts w:cstheme="minorHAnsi"/>
        </w:rPr>
      </w:pPr>
      <w:r w:rsidRPr="004F57E2">
        <w:rPr>
          <w:rFonts w:cstheme="minorHAnsi"/>
        </w:rPr>
        <w:t>As indicated previously in Section 4, funding for water storage that benefits Arizona comes from three sources: water storage taxes (i.e., 4-cent water storage</w:t>
      </w:r>
      <w:r w:rsidRPr="004F57E2">
        <w:rPr>
          <w:rFonts w:cstheme="minorHAnsi"/>
          <w:i/>
        </w:rPr>
        <w:t xml:space="preserve"> </w:t>
      </w:r>
      <w:r w:rsidRPr="004F57E2">
        <w:rPr>
          <w:rFonts w:cstheme="minorHAnsi"/>
        </w:rPr>
        <w:t>tax), groundwater withdrawal fees</w:t>
      </w:r>
      <w:r w:rsidR="00E65B08">
        <w:rPr>
          <w:rFonts w:cstheme="minorHAnsi"/>
        </w:rPr>
        <w:t>,</w:t>
      </w:r>
      <w:r w:rsidRPr="004F57E2">
        <w:rPr>
          <w:rFonts w:cstheme="minorHAnsi"/>
        </w:rPr>
        <w:t xml:space="preserve"> and general fund appropriations. The availability of revenues from each source varies annually. Additionally, there are restrictions on how each funding source can be used. Funding for interstate banking is received at the time of storage.</w:t>
      </w:r>
    </w:p>
    <w:p w14:paraId="43C5B291" w14:textId="77777777" w:rsidR="008A1EE3" w:rsidRPr="004F57E2" w:rsidRDefault="008A1EE3" w:rsidP="008A1EE3">
      <w:pPr>
        <w:spacing w:after="0"/>
        <w:rPr>
          <w:rFonts w:cstheme="minorHAnsi"/>
        </w:rPr>
      </w:pPr>
    </w:p>
    <w:p w14:paraId="126038AC" w14:textId="77777777" w:rsidR="008A1EE3" w:rsidRPr="004F57E2" w:rsidRDefault="008A1EE3" w:rsidP="008A1EE3">
      <w:pPr>
        <w:spacing w:after="0"/>
        <w:rPr>
          <w:b/>
          <w:bCs/>
          <w:i/>
          <w:iCs/>
          <w:u w:val="single"/>
        </w:rPr>
      </w:pPr>
      <w:r w:rsidRPr="004F57E2">
        <w:rPr>
          <w:b/>
          <w:bCs/>
          <w:i/>
          <w:iCs/>
          <w:u w:val="single"/>
        </w:rPr>
        <w:t>Water Storage Taxes</w:t>
      </w:r>
    </w:p>
    <w:p w14:paraId="106AE9B7" w14:textId="77777777" w:rsidR="008A1EE3" w:rsidRPr="004F57E2" w:rsidRDefault="008A1EE3" w:rsidP="008A1EE3">
      <w:pPr>
        <w:spacing w:after="0"/>
        <w:rPr>
          <w:rFonts w:cstheme="minorHAnsi"/>
        </w:rPr>
      </w:pPr>
    </w:p>
    <w:p w14:paraId="7094D30A" w14:textId="77777777" w:rsidR="008A1EE3" w:rsidRPr="004F57E2" w:rsidRDefault="008A1EE3" w:rsidP="008767FC">
      <w:pPr>
        <w:rPr>
          <w:rFonts w:cstheme="minorHAnsi"/>
        </w:rPr>
      </w:pPr>
      <w:bookmarkStart w:id="237" w:name="_Hlk41824447"/>
      <w:r w:rsidRPr="004F57E2" w:rsidDel="00B7178B">
        <w:rPr>
          <w:rFonts w:cstheme="minorHAnsi"/>
        </w:rPr>
        <w:t>CAWCD has the authority to levy the water storage tax through 203</w:t>
      </w:r>
      <w:r w:rsidRPr="004F57E2">
        <w:rPr>
          <w:rFonts w:cstheme="minorHAnsi"/>
        </w:rPr>
        <w:t>5</w:t>
      </w:r>
      <w:r w:rsidRPr="004F57E2" w:rsidDel="00B7178B">
        <w:rPr>
          <w:rFonts w:cstheme="minorHAnsi"/>
        </w:rPr>
        <w:t>. The tax may be levied at a rate of up to 4-cent per $100 of assessed property value through tax year 202</w:t>
      </w:r>
      <w:r w:rsidRPr="004F57E2">
        <w:rPr>
          <w:rFonts w:cstheme="minorHAnsi"/>
        </w:rPr>
        <w:t>9</w:t>
      </w:r>
      <w:r w:rsidRPr="004F57E2" w:rsidDel="00B7178B">
        <w:rPr>
          <w:rFonts w:cstheme="minorHAnsi"/>
        </w:rPr>
        <w:t xml:space="preserve"> and up to 3-cent for the remainder of the term.</w:t>
      </w:r>
      <w:r w:rsidRPr="004F57E2">
        <w:rPr>
          <w:rFonts w:cstheme="minorHAnsi"/>
        </w:rPr>
        <w:t xml:space="preserve"> LTSCs accrued with these funds </w:t>
      </w:r>
      <w:r>
        <w:rPr>
          <w:rFonts w:cstheme="minorHAnsi"/>
        </w:rPr>
        <w:t>will be</w:t>
      </w:r>
      <w:r w:rsidRPr="004F57E2">
        <w:rPr>
          <w:rFonts w:cstheme="minorHAnsi"/>
        </w:rPr>
        <w:t xml:space="preserve"> used to firm CAP M&amp;I supplies during shortages.</w:t>
      </w:r>
    </w:p>
    <w:p w14:paraId="1871245E" w14:textId="77777777" w:rsidR="008A1EE3" w:rsidRPr="004F57E2" w:rsidRDefault="008A1EE3" w:rsidP="008A1EE3">
      <w:pPr>
        <w:spacing w:after="0"/>
        <w:rPr>
          <w:rFonts w:cstheme="minorHAnsi"/>
        </w:rPr>
      </w:pPr>
    </w:p>
    <w:p w14:paraId="478CD5D5" w14:textId="59372841" w:rsidR="008A1EE3" w:rsidRPr="004F57E2" w:rsidRDefault="008A1EE3" w:rsidP="008767FC">
      <w:pPr>
        <w:rPr>
          <w:rFonts w:cstheme="minorHAnsi"/>
        </w:rPr>
      </w:pPr>
      <w:r w:rsidRPr="004F57E2">
        <w:rPr>
          <w:rFonts w:cstheme="minorHAnsi"/>
        </w:rPr>
        <w:t xml:space="preserve">This Ten-Year Plan assumes </w:t>
      </w:r>
      <w:r w:rsidRPr="004F57E2">
        <w:rPr>
          <w:noProof/>
        </w:rPr>
        <w:t xml:space="preserve">CAWCD will continue to retain the water storage tax revenues but continue to offset AWBA water delivery and storage costs as part of O&amp;M if water becomes available. </w:t>
      </w:r>
      <w:r w:rsidRPr="004F57E2">
        <w:rPr>
          <w:rFonts w:cstheme="minorHAnsi"/>
        </w:rPr>
        <w:t xml:space="preserve">In accordance with the </w:t>
      </w:r>
      <w:r>
        <w:rPr>
          <w:rFonts w:cstheme="minorHAnsi"/>
        </w:rPr>
        <w:t xml:space="preserve">2019 </w:t>
      </w:r>
      <w:r w:rsidRPr="004F57E2">
        <w:rPr>
          <w:rFonts w:cstheme="minorHAnsi"/>
        </w:rPr>
        <w:t>IGA between the AWBA, ADWR and CAWCD, the AWBA must request funds from CAWCD annually for all planned LTSC purchases for the following year</w:t>
      </w:r>
      <w:r w:rsidRPr="009623A4">
        <w:rPr>
          <w:rFonts w:cstheme="minorHAnsi"/>
        </w:rPr>
        <w:t>.</w:t>
      </w:r>
      <w:bookmarkStart w:id="238" w:name="_Hlk74574262"/>
      <w:r w:rsidRPr="009623A4">
        <w:rPr>
          <w:rFonts w:cstheme="minorHAnsi"/>
        </w:rPr>
        <w:t xml:space="preserve"> The AWBA did not request water storage tax funds for calendar year 202</w:t>
      </w:r>
      <w:r w:rsidR="00FE17A9" w:rsidRPr="00D36573">
        <w:rPr>
          <w:rFonts w:cstheme="minorHAnsi"/>
        </w:rPr>
        <w:t>5</w:t>
      </w:r>
      <w:r w:rsidR="00617A8B" w:rsidRPr="00D36573">
        <w:rPr>
          <w:rFonts w:cstheme="minorHAnsi"/>
        </w:rPr>
        <w:t>,</w:t>
      </w:r>
      <w:r w:rsidR="00FE17A9" w:rsidRPr="00D36573">
        <w:rPr>
          <w:rFonts w:cstheme="minorHAnsi"/>
        </w:rPr>
        <w:t xml:space="preserve"> </w:t>
      </w:r>
      <w:r w:rsidR="00617A8B" w:rsidRPr="00D36573">
        <w:rPr>
          <w:rFonts w:cstheme="minorHAnsi"/>
        </w:rPr>
        <w:t>as</w:t>
      </w:r>
      <w:r w:rsidR="00FE17A9" w:rsidRPr="00D36573">
        <w:rPr>
          <w:rFonts w:cstheme="minorHAnsi"/>
        </w:rPr>
        <w:t xml:space="preserve"> the AWBA does not have LTSC purchase agreements for that year</w:t>
      </w:r>
      <w:r w:rsidRPr="009623A4">
        <w:rPr>
          <w:rFonts w:cstheme="minorHAnsi"/>
        </w:rPr>
        <w:t>. If necessary, additional funds could be requested during the year.</w:t>
      </w:r>
    </w:p>
    <w:bookmarkEnd w:id="238"/>
    <w:p w14:paraId="00F42240" w14:textId="77777777" w:rsidR="008A1EE3" w:rsidRPr="004F57E2" w:rsidRDefault="008A1EE3" w:rsidP="008A1EE3">
      <w:pPr>
        <w:spacing w:after="0"/>
        <w:rPr>
          <w:rFonts w:cstheme="minorHAnsi"/>
        </w:rPr>
      </w:pPr>
    </w:p>
    <w:bookmarkEnd w:id="237"/>
    <w:p w14:paraId="30D2AADF" w14:textId="77777777" w:rsidR="008A1EE3" w:rsidRPr="004F57E2" w:rsidRDefault="008A1EE3" w:rsidP="008A1EE3">
      <w:pPr>
        <w:shd w:val="clear" w:color="auto" w:fill="FFFFFF" w:themeFill="background1"/>
        <w:spacing w:after="0"/>
        <w:rPr>
          <w:b/>
          <w:bCs/>
          <w:i/>
          <w:iCs/>
          <w:u w:val="single"/>
        </w:rPr>
      </w:pPr>
      <w:r w:rsidRPr="004F57E2">
        <w:rPr>
          <w:b/>
          <w:bCs/>
          <w:i/>
          <w:iCs/>
          <w:u w:val="single"/>
        </w:rPr>
        <w:t>Groundwater Withdrawal Fees</w:t>
      </w:r>
    </w:p>
    <w:p w14:paraId="1CF1FAA4" w14:textId="77777777" w:rsidR="008A1EE3" w:rsidRPr="004F57E2" w:rsidRDefault="008A1EE3" w:rsidP="008A1EE3">
      <w:pPr>
        <w:spacing w:after="0"/>
        <w:rPr>
          <w:rFonts w:cstheme="minorHAnsi"/>
        </w:rPr>
      </w:pPr>
    </w:p>
    <w:p w14:paraId="0A292B74" w14:textId="77777777" w:rsidR="008A1EE3" w:rsidRPr="004F57E2" w:rsidRDefault="008A1EE3" w:rsidP="008767FC">
      <w:pPr>
        <w:rPr>
          <w:rFonts w:cstheme="minorHAnsi"/>
        </w:rPr>
      </w:pPr>
      <w:r w:rsidRPr="004F57E2">
        <w:rPr>
          <w:rFonts w:cstheme="minorHAnsi"/>
        </w:rPr>
        <w:t>This Plan assumes an estimated $</w:t>
      </w:r>
      <w:r w:rsidRPr="00812CFE">
        <w:rPr>
          <w:rFonts w:cstheme="minorHAnsi"/>
        </w:rPr>
        <w:t>2.4 million in withdrawal fees is collected annually with approximately $2 million collected in the Phoenix AMA and approximately $400,000</w:t>
      </w:r>
      <w:r w:rsidRPr="004F57E2">
        <w:rPr>
          <w:rFonts w:cstheme="minorHAnsi"/>
        </w:rPr>
        <w:t xml:space="preserve"> collected in the Tucson AMA.</w:t>
      </w:r>
      <w:r>
        <w:rPr>
          <w:rFonts w:cstheme="minorHAnsi"/>
        </w:rPr>
        <w:t xml:space="preserve"> </w:t>
      </w:r>
      <w:r w:rsidRPr="009E2283">
        <w:t xml:space="preserve">Withdrawal fee revenues vary from year to year. </w:t>
      </w:r>
      <w:r w:rsidRPr="004F57E2">
        <w:rPr>
          <w:rFonts w:cstheme="minorHAnsi"/>
        </w:rPr>
        <w:t>As previously noted, withdrawal fees will not be levied for AWBA purposes in the Pinal AMA through 2026. The AWBA can utilize withdrawal fees to further the water management objectives of the AMAs, including firming for CAP M&amp;I subcontracts and implementing Tribal water rights settlements when legislative appropriations are not available. When distributed or extinguished, these credits can only be used for the benefit of the AMA in which the monies were collected.</w:t>
      </w:r>
    </w:p>
    <w:p w14:paraId="6874B002" w14:textId="77777777" w:rsidR="008A1EE3" w:rsidRPr="004F57E2" w:rsidRDefault="008A1EE3" w:rsidP="008A1EE3">
      <w:pPr>
        <w:spacing w:after="0"/>
        <w:rPr>
          <w:rFonts w:cstheme="minorHAnsi"/>
        </w:rPr>
      </w:pPr>
    </w:p>
    <w:p w14:paraId="5F911B06" w14:textId="77777777" w:rsidR="008A1EE3" w:rsidRPr="004F57E2" w:rsidRDefault="008A1EE3" w:rsidP="008A1EE3">
      <w:pPr>
        <w:spacing w:after="0"/>
        <w:rPr>
          <w:b/>
          <w:bCs/>
          <w:i/>
          <w:iCs/>
          <w:u w:val="single"/>
        </w:rPr>
      </w:pPr>
      <w:r w:rsidRPr="004F57E2">
        <w:rPr>
          <w:b/>
          <w:bCs/>
          <w:i/>
          <w:iCs/>
          <w:u w:val="single"/>
        </w:rPr>
        <w:t>General Fund Appropriations</w:t>
      </w:r>
    </w:p>
    <w:p w14:paraId="5CC692B0" w14:textId="77777777" w:rsidR="008A1EE3" w:rsidRPr="004F57E2" w:rsidRDefault="008A1EE3" w:rsidP="008A1EE3">
      <w:pPr>
        <w:spacing w:after="0"/>
        <w:rPr>
          <w:rFonts w:cstheme="minorHAnsi"/>
        </w:rPr>
      </w:pPr>
    </w:p>
    <w:p w14:paraId="48F65E27" w14:textId="77777777" w:rsidR="008A1EE3" w:rsidRPr="004F57E2" w:rsidRDefault="008A1EE3" w:rsidP="008767FC">
      <w:pPr>
        <w:rPr>
          <w:rFonts w:cstheme="minorHAnsi"/>
        </w:rPr>
      </w:pPr>
      <w:r w:rsidRPr="004F57E2">
        <w:rPr>
          <w:rFonts w:cstheme="minorHAnsi"/>
        </w:rPr>
        <w:t>Pursuant to A.R.S. § 45-2423</w:t>
      </w:r>
      <w:r>
        <w:rPr>
          <w:rFonts w:cstheme="minorHAnsi"/>
        </w:rPr>
        <w:t>(</w:t>
      </w:r>
      <w:r w:rsidRPr="004F57E2">
        <w:rPr>
          <w:rFonts w:cstheme="minorHAnsi"/>
        </w:rPr>
        <w:t>B</w:t>
      </w:r>
      <w:r>
        <w:rPr>
          <w:rFonts w:cstheme="minorHAnsi"/>
        </w:rPr>
        <w:t>)(</w:t>
      </w:r>
      <w:r w:rsidRPr="004F57E2">
        <w:rPr>
          <w:rFonts w:cstheme="minorHAnsi"/>
        </w:rPr>
        <w:t>10</w:t>
      </w:r>
      <w:r>
        <w:rPr>
          <w:rFonts w:cstheme="minorHAnsi"/>
        </w:rPr>
        <w:t>)</w:t>
      </w:r>
      <w:r w:rsidRPr="004F57E2">
        <w:rPr>
          <w:rFonts w:cstheme="minorHAnsi"/>
        </w:rPr>
        <w:t>, the AWBA can submit a request for a General Fund appropriation each year. While the AWBA may request General Fund appropriations during this planning period, receipt of an appropriation cannot be assured.</w:t>
      </w:r>
    </w:p>
    <w:p w14:paraId="2E86CD72" w14:textId="77777777" w:rsidR="008A1EE3" w:rsidRPr="004F57E2" w:rsidRDefault="008A1EE3" w:rsidP="008A1EE3">
      <w:pPr>
        <w:spacing w:after="0"/>
        <w:rPr>
          <w:rFonts w:cstheme="minorHAnsi"/>
        </w:rPr>
      </w:pPr>
    </w:p>
    <w:p w14:paraId="048448A3" w14:textId="77777777" w:rsidR="008A1EE3" w:rsidRPr="004F57E2" w:rsidRDefault="008A1EE3" w:rsidP="008A1EE3">
      <w:pPr>
        <w:spacing w:after="0"/>
        <w:rPr>
          <w:b/>
          <w:bCs/>
          <w:i/>
          <w:iCs/>
          <w:u w:val="single"/>
        </w:rPr>
      </w:pPr>
      <w:r w:rsidRPr="004F57E2">
        <w:rPr>
          <w:b/>
          <w:bCs/>
          <w:i/>
          <w:iCs/>
          <w:u w:val="single"/>
        </w:rPr>
        <w:t>Funding for Interstate Storage</w:t>
      </w:r>
    </w:p>
    <w:p w14:paraId="61E34DDC" w14:textId="77777777" w:rsidR="008A1EE3" w:rsidRPr="004F57E2" w:rsidRDefault="008A1EE3" w:rsidP="008A1EE3">
      <w:pPr>
        <w:spacing w:after="0"/>
        <w:rPr>
          <w:rFonts w:cstheme="minorHAnsi"/>
        </w:rPr>
      </w:pPr>
    </w:p>
    <w:p w14:paraId="682ED70C" w14:textId="69003825" w:rsidR="008A1EE3" w:rsidRDefault="74F99F04">
      <w:pPr>
        <w:spacing w:after="0" w:line="259" w:lineRule="auto"/>
      </w:pPr>
      <w:r w:rsidRPr="784F08FD">
        <w:t>Pursuant to the Third Amended and Restated Agreement for Interstate Water Banking among the AWBA, SNWA</w:t>
      </w:r>
      <w:r w:rsidR="00377519">
        <w:t>,</w:t>
      </w:r>
      <w:r w:rsidRPr="784F08FD">
        <w:t xml:space="preserve"> and </w:t>
      </w:r>
      <w:r w:rsidR="0FB857D3" w:rsidRPr="784F08FD">
        <w:t>CRCN</w:t>
      </w:r>
      <w:r w:rsidRPr="784F08FD">
        <w:t xml:space="preserve"> (Third Amended Agreement), the AWBA collects all charges for administrative services and for delivery and storage of water. No interstate water banking is expected to occur during the term of this Ten-Year Plan.  If any interstate banking does occur, related costs will be incorporated into the APO.</w:t>
      </w:r>
    </w:p>
    <w:p w14:paraId="78297FF5" w14:textId="77777777" w:rsidR="008D0D7A" w:rsidRPr="004F57E2" w:rsidRDefault="008D0D7A" w:rsidP="008A1EE3">
      <w:pPr>
        <w:spacing w:after="0"/>
        <w:rPr>
          <w:rFonts w:cstheme="minorHAnsi"/>
        </w:rPr>
      </w:pPr>
    </w:p>
    <w:p w14:paraId="67FCD74D" w14:textId="77777777" w:rsidR="008A1EE3" w:rsidRDefault="008A1EE3" w:rsidP="008767FC">
      <w:pPr>
        <w:pStyle w:val="Heading3"/>
      </w:pPr>
      <w:bookmarkStart w:id="239" w:name="_Toc134770872"/>
      <w:bookmarkStart w:id="240" w:name="_Toc164250512"/>
      <w:r w:rsidRPr="004F57E2">
        <w:lastRenderedPageBreak/>
        <w:t>Credit Purchases</w:t>
      </w:r>
      <w:bookmarkEnd w:id="239"/>
      <w:bookmarkEnd w:id="240"/>
    </w:p>
    <w:p w14:paraId="3E9E2872" w14:textId="77777777" w:rsidR="00F940BE" w:rsidRPr="00F940BE" w:rsidRDefault="00F940BE" w:rsidP="008767FC"/>
    <w:p w14:paraId="335B5597" w14:textId="443DEB89" w:rsidR="009623A4" w:rsidRPr="00BC6B47" w:rsidRDefault="4DFC71D7" w:rsidP="784F08FD">
      <w:pPr>
        <w:rPr>
          <w:rFonts w:cs="Arial"/>
        </w:rPr>
      </w:pPr>
      <w:r w:rsidRPr="784F08FD">
        <w:t>T</w:t>
      </w:r>
      <w:r w:rsidR="546A250D" w:rsidRPr="784F08FD">
        <w:t>his Ten-Year Plan assumes the AWBA will continue to develop credits through means</w:t>
      </w:r>
      <w:r w:rsidRPr="784F08FD">
        <w:t xml:space="preserve"> </w:t>
      </w:r>
      <w:r w:rsidR="6DD9679C" w:rsidRPr="784F08FD">
        <w:t xml:space="preserve">other </w:t>
      </w:r>
      <w:r w:rsidRPr="784F08FD">
        <w:t>than storage</w:t>
      </w:r>
      <w:r w:rsidR="546A250D" w:rsidRPr="784F08FD">
        <w:t xml:space="preserve">. The AWBA has funding available </w:t>
      </w:r>
      <w:r w:rsidR="4C999570" w:rsidRPr="784F08FD">
        <w:t xml:space="preserve">to purchase credits </w:t>
      </w:r>
      <w:r w:rsidR="546A250D" w:rsidRPr="784F08FD">
        <w:t>in the near term. However, due</w:t>
      </w:r>
      <w:r w:rsidR="546A250D" w:rsidRPr="784F08FD">
        <w:rPr>
          <w:rFonts w:cs="Arial"/>
        </w:rPr>
        <w:t xml:space="preserve"> to the</w:t>
      </w:r>
      <w:r w:rsidR="546A250D" w:rsidRPr="784F08FD">
        <w:t xml:space="preserve"> uncertainties related to the availability of LTSCs, competitive interests, and future market prices, the amount of LTSCs that can be purchased during the planning period cannot be known in advance. </w:t>
      </w:r>
      <w:r w:rsidR="4C999570" w:rsidRPr="784F08FD">
        <w:rPr>
          <w:rFonts w:cs="Arial"/>
        </w:rPr>
        <w:t xml:space="preserve">In addition to purchasing LTSCs, </w:t>
      </w:r>
      <w:r w:rsidR="4C999570" w:rsidRPr="00600B87">
        <w:rPr>
          <w:rFonts w:cs="Arial"/>
        </w:rPr>
        <w:t xml:space="preserve">the AWBA will continue to fund the development of the remaining </w:t>
      </w:r>
      <w:r w:rsidR="00B61C39" w:rsidRPr="00600B87">
        <w:rPr>
          <w:rFonts w:cs="Arial"/>
        </w:rPr>
        <w:t>7,</w:t>
      </w:r>
      <w:r w:rsidR="00B11FC2" w:rsidRPr="00600B87">
        <w:rPr>
          <w:rFonts w:cs="Arial"/>
        </w:rPr>
        <w:t>873.70</w:t>
      </w:r>
      <w:r w:rsidR="4C999570" w:rsidRPr="00600B87">
        <w:rPr>
          <w:rFonts w:cs="Arial"/>
        </w:rPr>
        <w:t xml:space="preserve"> AF of the 45,000 total AF of ICS firming credits identified under its agreement with the Community.</w:t>
      </w:r>
      <w:r w:rsidR="4C999570" w:rsidRPr="784F08FD">
        <w:rPr>
          <w:rFonts w:cs="Arial"/>
        </w:rPr>
        <w:t xml:space="preserve"> Assuming the AWBA has $2 million in withdrawal fees available each year from the Phoenix AMA, all ICS firming credits </w:t>
      </w:r>
      <w:r w:rsidR="04103568" w:rsidRPr="784F08FD">
        <w:rPr>
          <w:rFonts w:cs="Arial"/>
        </w:rPr>
        <w:t xml:space="preserve">remaining </w:t>
      </w:r>
      <w:r w:rsidR="4C999570" w:rsidRPr="784F08FD">
        <w:rPr>
          <w:rFonts w:cs="Arial"/>
        </w:rPr>
        <w:t>will be purchased by 2026.</w:t>
      </w:r>
    </w:p>
    <w:p w14:paraId="6D59126E" w14:textId="77777777" w:rsidR="008A1EE3" w:rsidRDefault="008A1EE3" w:rsidP="008A1EE3">
      <w:pPr>
        <w:spacing w:after="0"/>
        <w:rPr>
          <w:rFonts w:cs="Arial"/>
          <w:szCs w:val="24"/>
        </w:rPr>
      </w:pPr>
    </w:p>
    <w:p w14:paraId="1AF08635" w14:textId="77777777" w:rsidR="008D0D7A" w:rsidRPr="00A21D5B" w:rsidRDefault="008D0D7A" w:rsidP="008A1EE3">
      <w:pPr>
        <w:spacing w:after="0"/>
        <w:rPr>
          <w:rFonts w:cs="Arial"/>
          <w:szCs w:val="24"/>
        </w:rPr>
      </w:pPr>
    </w:p>
    <w:p w14:paraId="5E4B0385" w14:textId="77777777" w:rsidR="008A1EE3" w:rsidRPr="00A21D5B" w:rsidRDefault="008A1EE3" w:rsidP="00F940BE">
      <w:pPr>
        <w:pStyle w:val="Heading2"/>
      </w:pPr>
      <w:bookmarkStart w:id="241" w:name="_Toc134770873"/>
      <w:bookmarkStart w:id="242" w:name="_Toc164250513"/>
      <w:r w:rsidRPr="00A21D5B">
        <w:t>Credit Distribution or Extinguishment</w:t>
      </w:r>
      <w:bookmarkEnd w:id="241"/>
      <w:bookmarkEnd w:id="242"/>
    </w:p>
    <w:p w14:paraId="7ED2F841" w14:textId="6D1E4174" w:rsidR="008A1EE3" w:rsidRPr="00096C51" w:rsidRDefault="008A1EE3" w:rsidP="00F940BE"/>
    <w:p w14:paraId="0CAEF142" w14:textId="36B19D99" w:rsidR="008D0D7A" w:rsidRDefault="74F99F04" w:rsidP="784F08FD">
      <w:r w:rsidRPr="784F08FD">
        <w:t xml:space="preserve">The Ten-Year Plan is an important tool for providing advance notice of potential near-term firming obligations and developing future policies. </w:t>
      </w:r>
      <w:r w:rsidR="6C829DBB" w:rsidRPr="784F08FD">
        <w:t>AWBA</w:t>
      </w:r>
      <w:r w:rsidRPr="784F08FD">
        <w:t xml:space="preserve"> firming occurs when Colorado River water supplies are insufficient to meet demand for CAP users and on-River fourth priority users for which the AWBA has firming responsibilities. Factors affecting AWBA firming obligations include Colorado River system hydrologic conditions, the supply available to Arizona, and Colorado River demands within Arizona. The AWBA estimates firming volumes based on </w:t>
      </w:r>
      <w:r w:rsidRPr="00096C51">
        <w:rPr>
          <w:rFonts w:cs="Arial"/>
          <w:color w:val="000000"/>
        </w:rPr>
        <w:t>Reclamation’s Probabilistic Projections</w:t>
      </w:r>
      <w:r w:rsidR="18986B0A">
        <w:rPr>
          <w:rFonts w:cs="Arial"/>
          <w:color w:val="000000"/>
        </w:rPr>
        <w:t xml:space="preserve"> and </w:t>
      </w:r>
      <w:r w:rsidR="18986B0A" w:rsidRPr="784F08FD">
        <w:t>an analysis of supply and demand using the Joint Shortage Analysis Model (JSAM), a model developed jointly by CAWCD and ADWR</w:t>
      </w:r>
      <w:r w:rsidRPr="00096C51">
        <w:rPr>
          <w:rFonts w:cs="Arial"/>
          <w:color w:val="000000"/>
        </w:rPr>
        <w:t xml:space="preserve">. </w:t>
      </w:r>
      <w:r w:rsidR="03153C47">
        <w:rPr>
          <w:rFonts w:cs="Arial"/>
          <w:color w:val="000000"/>
        </w:rPr>
        <w:t xml:space="preserve">However, </w:t>
      </w:r>
      <w:r w:rsidR="03153C47">
        <w:rPr>
          <w:rFonts w:cs="Arial"/>
          <w:color w:val="222222"/>
          <w:shd w:val="clear" w:color="auto" w:fill="FFFFFF"/>
        </w:rPr>
        <w:t>t</w:t>
      </w:r>
      <w:r w:rsidR="03153C47" w:rsidRPr="00C46201">
        <w:rPr>
          <w:rFonts w:cs="Arial"/>
          <w:color w:val="222222"/>
          <w:shd w:val="clear" w:color="auto" w:fill="FFFFFF"/>
        </w:rPr>
        <w:t>he 2007 Colorado River Interim Guidelines for Lower Basin Shortages and the Coordinated Operations for Lake Powell and Lake Mead, as well as the 2019 Drought Contingency Plans,</w:t>
      </w:r>
      <w:r w:rsidR="03153C47" w:rsidRPr="00C46201">
        <w:rPr>
          <w:color w:val="222222"/>
          <w:shd w:val="clear" w:color="auto" w:fill="FFFFFF"/>
        </w:rPr>
        <w:t> will expire in 2026</w:t>
      </w:r>
      <w:r w:rsidR="03153C47">
        <w:rPr>
          <w:color w:val="222222"/>
          <w:shd w:val="clear" w:color="auto" w:fill="FFFFFF"/>
        </w:rPr>
        <w:t xml:space="preserve">. </w:t>
      </w:r>
      <w:r w:rsidR="18986B0A" w:rsidRPr="784F08FD">
        <w:t>Current firming projections based on JSAM estimate Colorado River demands within Arizona’s priority system and evaluate the timing, frequency and magnitude of shortages that may result in AWBA firming through 2026.</w:t>
      </w:r>
    </w:p>
    <w:p w14:paraId="7BD6CE4C" w14:textId="77777777" w:rsidR="00263024" w:rsidRPr="00096C51" w:rsidRDefault="00263024" w:rsidP="008767FC">
      <w:pPr>
        <w:spacing w:before="240" w:after="0"/>
        <w:rPr>
          <w:rFonts w:cstheme="minorHAnsi"/>
        </w:rPr>
      </w:pPr>
    </w:p>
    <w:p w14:paraId="2D22DCBB" w14:textId="77777777" w:rsidR="008A1EE3" w:rsidRDefault="008A1EE3" w:rsidP="008767FC">
      <w:pPr>
        <w:pStyle w:val="Heading3"/>
      </w:pPr>
      <w:bookmarkStart w:id="243" w:name="_Toc134770874"/>
      <w:bookmarkStart w:id="244" w:name="_Toc164250514"/>
      <w:r w:rsidRPr="00A21D5B">
        <w:t>Timing, Magnitude and Likelihood of Firming</w:t>
      </w:r>
      <w:bookmarkEnd w:id="243"/>
      <w:bookmarkEnd w:id="244"/>
    </w:p>
    <w:p w14:paraId="4B57CDD5" w14:textId="77777777" w:rsidR="00F940BE" w:rsidRPr="00F940BE" w:rsidRDefault="00F940BE" w:rsidP="008767FC"/>
    <w:p w14:paraId="07FFF283" w14:textId="31ADA61B" w:rsidR="00C72811" w:rsidRDefault="008A1EE3" w:rsidP="008767FC">
      <w:pPr>
        <w:rPr>
          <w:rFonts w:cstheme="minorHAnsi"/>
        </w:rPr>
      </w:pPr>
      <w:r w:rsidRPr="00096C51">
        <w:rPr>
          <w:rFonts w:cstheme="minorHAnsi"/>
        </w:rPr>
        <w:t xml:space="preserve">Reclamation’s </w:t>
      </w:r>
      <w:r w:rsidR="00D359DF">
        <w:rPr>
          <w:rFonts w:cstheme="minorHAnsi"/>
        </w:rPr>
        <w:t>January</w:t>
      </w:r>
      <w:r w:rsidRPr="000B5B35">
        <w:rPr>
          <w:rFonts w:cstheme="minorHAnsi"/>
          <w:sz w:val="20"/>
          <w:szCs w:val="20"/>
        </w:rPr>
        <w:t xml:space="preserve"> </w:t>
      </w:r>
      <w:r w:rsidRPr="000B5B35">
        <w:rPr>
          <w:rFonts w:cs="Arial"/>
          <w:color w:val="000000"/>
          <w:shd w:val="clear" w:color="auto" w:fill="FFFFFF"/>
        </w:rPr>
        <w:t xml:space="preserve">Five-Year Probabilistic Projections </w:t>
      </w:r>
      <w:r>
        <w:rPr>
          <w:rFonts w:cstheme="minorHAnsi"/>
        </w:rPr>
        <w:t>are</w:t>
      </w:r>
      <w:r w:rsidRPr="000B5B35">
        <w:rPr>
          <w:rFonts w:cstheme="minorHAnsi"/>
        </w:rPr>
        <w:t xml:space="preserve"> used</w:t>
      </w:r>
      <w:r w:rsidRPr="00096C51">
        <w:rPr>
          <w:rFonts w:cstheme="minorHAnsi"/>
        </w:rPr>
        <w:t xml:space="preserve"> to determine the most likely operating tier, and the </w:t>
      </w:r>
      <w:r>
        <w:rPr>
          <w:rFonts w:cs="Calibri"/>
        </w:rPr>
        <w:t>JSAM</w:t>
      </w:r>
      <w:r w:rsidRPr="00096C51">
        <w:rPr>
          <w:rFonts w:cstheme="minorHAnsi"/>
        </w:rPr>
        <w:t xml:space="preserve"> model is used to estimate the corresponding AWBA firming volume. As identified in</w:t>
      </w:r>
      <w:r>
        <w:rPr>
          <w:rFonts w:cstheme="minorHAnsi"/>
        </w:rPr>
        <w:t xml:space="preserve"> </w:t>
      </w:r>
      <w:r w:rsidR="004F6D1F" w:rsidRPr="00556EA5">
        <w:rPr>
          <w:rFonts w:cstheme="minorHAnsi"/>
          <w:b/>
          <w:bCs/>
        </w:rPr>
        <w:fldChar w:fldCharType="begin"/>
      </w:r>
      <w:r w:rsidR="004F6D1F" w:rsidRPr="00556EA5">
        <w:rPr>
          <w:rFonts w:cstheme="minorHAnsi"/>
          <w:b/>
          <w:bCs/>
        </w:rPr>
        <w:instrText xml:space="preserve"> REF _Ref137033825 \h </w:instrText>
      </w:r>
      <w:r w:rsidR="004F6D1F">
        <w:rPr>
          <w:rFonts w:cstheme="minorHAnsi"/>
          <w:b/>
          <w:bCs/>
        </w:rPr>
        <w:instrText xml:space="preserve"> \* MERGEFORMAT </w:instrText>
      </w:r>
      <w:r w:rsidR="004F6D1F" w:rsidRPr="00556EA5">
        <w:rPr>
          <w:rFonts w:cstheme="minorHAnsi"/>
          <w:b/>
          <w:bCs/>
        </w:rPr>
      </w:r>
      <w:r w:rsidR="004F6D1F" w:rsidRPr="00556EA5">
        <w:rPr>
          <w:rFonts w:cstheme="minorHAnsi"/>
          <w:b/>
          <w:bCs/>
        </w:rPr>
        <w:fldChar w:fldCharType="separate"/>
      </w:r>
      <w:r w:rsidR="004F6D1F" w:rsidRPr="009F1A9B">
        <w:rPr>
          <w:b/>
          <w:bCs/>
        </w:rPr>
        <w:t xml:space="preserve">Table </w:t>
      </w:r>
      <w:r w:rsidR="004F6D1F">
        <w:rPr>
          <w:b/>
          <w:bCs/>
          <w:noProof/>
        </w:rPr>
        <w:t>8</w:t>
      </w:r>
      <w:r w:rsidR="004F6D1F" w:rsidRPr="00556EA5">
        <w:rPr>
          <w:rFonts w:cstheme="minorHAnsi"/>
          <w:b/>
          <w:bCs/>
        </w:rPr>
        <w:fldChar w:fldCharType="end"/>
      </w:r>
      <w:r w:rsidRPr="007C0492">
        <w:rPr>
          <w:rFonts w:cstheme="minorHAnsi"/>
        </w:rPr>
        <w:t xml:space="preserve">, the </w:t>
      </w:r>
      <w:r w:rsidR="00CD05A1">
        <w:rPr>
          <w:rFonts w:eastAsia="Times New Roman"/>
        </w:rPr>
        <w:t>January 2024 forecast developed based on</w:t>
      </w:r>
      <w:r w:rsidR="00C72811" w:rsidRPr="00BB4677">
        <w:rPr>
          <w:rFonts w:eastAsia="Times New Roman"/>
        </w:rPr>
        <w:t xml:space="preserve"> CRMMS-ESP </w:t>
      </w:r>
      <w:r w:rsidR="00CD05A1">
        <w:rPr>
          <w:rFonts w:eastAsia="Times New Roman"/>
        </w:rPr>
        <w:t>projected</w:t>
      </w:r>
      <w:r w:rsidR="00C72811" w:rsidRPr="00BB4677">
        <w:rPr>
          <w:rFonts w:eastAsia="Times New Roman"/>
        </w:rPr>
        <w:t xml:space="preserve"> a Tier 1 shortage </w:t>
      </w:r>
      <w:r w:rsidR="00CD05A1">
        <w:rPr>
          <w:rFonts w:eastAsia="Times New Roman"/>
        </w:rPr>
        <w:t>as the</w:t>
      </w:r>
      <w:r w:rsidR="00C72811" w:rsidRPr="00BB4677">
        <w:rPr>
          <w:rFonts w:eastAsia="Times New Roman"/>
        </w:rPr>
        <w:t xml:space="preserve"> most likely </w:t>
      </w:r>
      <w:r w:rsidR="00CD05A1">
        <w:rPr>
          <w:rFonts w:eastAsia="Times New Roman"/>
        </w:rPr>
        <w:t>operating condition</w:t>
      </w:r>
      <w:r w:rsidR="00C72811" w:rsidRPr="00BB4677">
        <w:rPr>
          <w:rFonts w:eastAsia="Times New Roman"/>
        </w:rPr>
        <w:t xml:space="preserve"> in 202</w:t>
      </w:r>
      <w:r w:rsidR="00C72811">
        <w:rPr>
          <w:rFonts w:eastAsia="Times New Roman"/>
        </w:rPr>
        <w:t>5</w:t>
      </w:r>
      <w:r w:rsidR="00C72811" w:rsidRPr="00BB4677">
        <w:rPr>
          <w:rFonts w:eastAsia="Times New Roman"/>
        </w:rPr>
        <w:t xml:space="preserve"> (</w:t>
      </w:r>
      <w:r w:rsidR="00C72811">
        <w:rPr>
          <w:rFonts w:eastAsia="Times New Roman"/>
        </w:rPr>
        <w:t xml:space="preserve">90 </w:t>
      </w:r>
      <w:r w:rsidR="00C72811" w:rsidRPr="00BB4677">
        <w:rPr>
          <w:rFonts w:eastAsia="Times New Roman"/>
        </w:rPr>
        <w:t>percent probability) and in 202</w:t>
      </w:r>
      <w:r w:rsidR="00C72811">
        <w:rPr>
          <w:rFonts w:eastAsia="Times New Roman"/>
        </w:rPr>
        <w:t>6</w:t>
      </w:r>
      <w:r w:rsidR="00C72811" w:rsidRPr="00BB4677">
        <w:rPr>
          <w:rFonts w:eastAsia="Times New Roman"/>
        </w:rPr>
        <w:t xml:space="preserve"> </w:t>
      </w:r>
      <w:r w:rsidR="00C72811">
        <w:rPr>
          <w:rFonts w:eastAsia="Times New Roman"/>
        </w:rPr>
        <w:t>(47</w:t>
      </w:r>
      <w:r w:rsidR="00C72811" w:rsidRPr="00BB4677">
        <w:rPr>
          <w:rFonts w:eastAsia="Times New Roman"/>
        </w:rPr>
        <w:t xml:space="preserve"> percent </w:t>
      </w:r>
      <w:r w:rsidR="00C72811" w:rsidRPr="00D36573">
        <w:rPr>
          <w:rFonts w:eastAsia="Times New Roman"/>
        </w:rPr>
        <w:t>probability). These projections also show that a Tier 2a shortage condition could be in effect in 202</w:t>
      </w:r>
      <w:r w:rsidR="00D359DF">
        <w:rPr>
          <w:rFonts w:eastAsia="Times New Roman"/>
        </w:rPr>
        <w:t>6</w:t>
      </w:r>
      <w:r w:rsidR="00C72811" w:rsidRPr="00D36573">
        <w:rPr>
          <w:rFonts w:eastAsia="Times New Roman"/>
        </w:rPr>
        <w:t xml:space="preserve"> (27 percent probability).</w:t>
      </w:r>
      <w:r w:rsidR="00C72811">
        <w:rPr>
          <w:rFonts w:eastAsia="Times New Roman"/>
        </w:rPr>
        <w:t xml:space="preserve"> </w:t>
      </w:r>
    </w:p>
    <w:p w14:paraId="5608B4BA" w14:textId="77777777" w:rsidR="008A1EE3" w:rsidRPr="00096C51" w:rsidRDefault="008A1EE3" w:rsidP="008A1EE3">
      <w:pPr>
        <w:spacing w:after="0"/>
      </w:pPr>
    </w:p>
    <w:p w14:paraId="61C31CB1" w14:textId="77777777" w:rsidR="00B77C2E" w:rsidRDefault="00B77C2E">
      <w:pPr>
        <w:jc w:val="left"/>
        <w:rPr>
          <w:b/>
          <w:bCs/>
          <w:i/>
          <w:iCs/>
        </w:rPr>
      </w:pPr>
      <w:bookmarkStart w:id="245" w:name="_Ref137033825"/>
      <w:bookmarkStart w:id="246" w:name="_Toc164250612"/>
      <w:r>
        <w:br w:type="page"/>
      </w:r>
    </w:p>
    <w:p w14:paraId="270A34CA" w14:textId="71C364E3" w:rsidR="008A1EE3" w:rsidRPr="009F1A9B" w:rsidRDefault="008A1EE3" w:rsidP="008767FC">
      <w:pPr>
        <w:pStyle w:val="Style4"/>
      </w:pPr>
      <w:bookmarkStart w:id="247" w:name="_Toc167788174"/>
      <w:r w:rsidRPr="009F1A9B">
        <w:lastRenderedPageBreak/>
        <w:t xml:space="preserve">Table </w:t>
      </w:r>
      <w:bookmarkEnd w:id="245"/>
      <w:r w:rsidR="004F6D1F">
        <w:t>8</w:t>
      </w:r>
      <w:r w:rsidRPr="009F1A9B">
        <w:t>. Projected Lower Basin Supply Conditions</w:t>
      </w:r>
      <w:bookmarkEnd w:id="246"/>
      <w:bookmarkEnd w:id="247"/>
    </w:p>
    <w:tbl>
      <w:tblPr>
        <w:tblW w:w="10278" w:type="dxa"/>
        <w:tblLook w:val="04A0" w:firstRow="1" w:lastRow="0" w:firstColumn="1" w:lastColumn="0" w:noHBand="0" w:noVBand="1"/>
      </w:tblPr>
      <w:tblGrid>
        <w:gridCol w:w="3528"/>
        <w:gridCol w:w="1327"/>
        <w:gridCol w:w="2723"/>
        <w:gridCol w:w="2700"/>
      </w:tblGrid>
      <w:tr w:rsidR="00A005F5" w:rsidRPr="00B6179A" w14:paraId="5F120B8C" w14:textId="77777777" w:rsidTr="00516215">
        <w:trPr>
          <w:trHeight w:val="360"/>
        </w:trPr>
        <w:tc>
          <w:tcPr>
            <w:tcW w:w="3528" w:type="dxa"/>
            <w:vMerge w:val="restart"/>
            <w:tcBorders>
              <w:top w:val="single" w:sz="4" w:space="0" w:color="3476B1"/>
              <w:left w:val="single" w:sz="4" w:space="0" w:color="3476B1"/>
              <w:bottom w:val="single" w:sz="4" w:space="0" w:color="3476B1"/>
              <w:right w:val="single" w:sz="4" w:space="0" w:color="3476B1"/>
            </w:tcBorders>
            <w:shd w:val="clear" w:color="auto" w:fill="B5D2FB" w:themeFill="text1" w:themeFillTint="33"/>
            <w:noWrap/>
            <w:vAlign w:val="center"/>
            <w:hideMark/>
          </w:tcPr>
          <w:p w14:paraId="4D97EE77" w14:textId="77777777" w:rsidR="00A005F5" w:rsidRPr="00096C51" w:rsidRDefault="00A005F5" w:rsidP="00482395">
            <w:pPr>
              <w:spacing w:after="0"/>
              <w:ind w:firstLineChars="100" w:firstLine="201"/>
              <w:rPr>
                <w:rFonts w:eastAsia="Times New Roman" w:cs="Calibri"/>
                <w:b/>
                <w:bCs/>
                <w:color w:val="000000"/>
                <w:sz w:val="20"/>
                <w:szCs w:val="20"/>
              </w:rPr>
            </w:pPr>
            <w:r w:rsidRPr="00096C51">
              <w:rPr>
                <w:rFonts w:eastAsia="Times New Roman" w:cs="Calibri"/>
                <w:b/>
                <w:bCs/>
                <w:color w:val="000000"/>
                <w:sz w:val="20"/>
                <w:szCs w:val="20"/>
              </w:rPr>
              <w:t>Operational Tier</w:t>
            </w:r>
          </w:p>
        </w:tc>
        <w:tc>
          <w:tcPr>
            <w:tcW w:w="1327" w:type="dxa"/>
            <w:vMerge w:val="restart"/>
            <w:tcBorders>
              <w:top w:val="single" w:sz="4" w:space="0" w:color="3476B1"/>
              <w:left w:val="single" w:sz="4" w:space="0" w:color="3476B1"/>
              <w:bottom w:val="single" w:sz="4" w:space="0" w:color="3476B1"/>
              <w:right w:val="single" w:sz="4" w:space="0" w:color="3476B1"/>
            </w:tcBorders>
            <w:shd w:val="clear" w:color="auto" w:fill="B5D2FB" w:themeFill="text1" w:themeFillTint="33"/>
            <w:vAlign w:val="center"/>
            <w:hideMark/>
          </w:tcPr>
          <w:p w14:paraId="58A43733" w14:textId="77777777" w:rsidR="00A005F5" w:rsidRPr="00096C51" w:rsidRDefault="00A005F5" w:rsidP="00482395">
            <w:pPr>
              <w:spacing w:after="0"/>
              <w:jc w:val="center"/>
              <w:rPr>
                <w:rFonts w:eastAsia="Times New Roman" w:cs="Calibri"/>
                <w:b/>
                <w:bCs/>
                <w:color w:val="000000"/>
                <w:sz w:val="20"/>
                <w:szCs w:val="20"/>
              </w:rPr>
            </w:pPr>
            <w:r w:rsidRPr="00096C51">
              <w:rPr>
                <w:rFonts w:eastAsia="Times New Roman" w:cs="Calibri"/>
                <w:b/>
                <w:bCs/>
                <w:color w:val="000000"/>
                <w:sz w:val="20"/>
                <w:szCs w:val="20"/>
              </w:rPr>
              <w:t>Tier Reductions (AF)</w:t>
            </w:r>
          </w:p>
        </w:tc>
        <w:tc>
          <w:tcPr>
            <w:tcW w:w="5423" w:type="dxa"/>
            <w:gridSpan w:val="2"/>
            <w:tcBorders>
              <w:top w:val="single" w:sz="4" w:space="0" w:color="3476B1"/>
              <w:left w:val="nil"/>
              <w:bottom w:val="single" w:sz="4" w:space="0" w:color="3476B1"/>
              <w:right w:val="single" w:sz="4" w:space="0" w:color="3476B1"/>
            </w:tcBorders>
            <w:shd w:val="clear" w:color="auto" w:fill="B5D2FB" w:themeFill="text1" w:themeFillTint="33"/>
            <w:vAlign w:val="center"/>
            <w:hideMark/>
          </w:tcPr>
          <w:p w14:paraId="447AB6D5" w14:textId="2E8636B3" w:rsidR="00A005F5" w:rsidRPr="00096C51" w:rsidRDefault="00A005F5" w:rsidP="00482395">
            <w:pPr>
              <w:spacing w:after="0"/>
              <w:ind w:right="-82"/>
              <w:jc w:val="center"/>
              <w:rPr>
                <w:rFonts w:eastAsia="Times New Roman" w:cs="Calibri"/>
                <w:b/>
                <w:bCs/>
                <w:color w:val="000000"/>
                <w:sz w:val="20"/>
                <w:szCs w:val="20"/>
              </w:rPr>
            </w:pPr>
            <w:r w:rsidRPr="00096C51">
              <w:rPr>
                <w:rFonts w:eastAsia="Times New Roman" w:cs="Calibri"/>
                <w:b/>
                <w:bCs/>
                <w:color w:val="000000"/>
                <w:sz w:val="20"/>
                <w:szCs w:val="20"/>
              </w:rPr>
              <w:t>Shortage Probability</w:t>
            </w:r>
            <w:r w:rsidRPr="00096C51">
              <w:rPr>
                <w:rFonts w:eastAsia="Times New Roman" w:cs="Calibri"/>
                <w:b/>
                <w:bCs/>
                <w:color w:val="000000"/>
                <w:sz w:val="20"/>
                <w:szCs w:val="20"/>
                <w:vertAlign w:val="superscript"/>
              </w:rPr>
              <w:t>1</w:t>
            </w:r>
          </w:p>
        </w:tc>
      </w:tr>
      <w:tr w:rsidR="00A005F5" w:rsidRPr="00B6179A" w14:paraId="39546984" w14:textId="77777777" w:rsidTr="00516215">
        <w:trPr>
          <w:trHeight w:val="360"/>
        </w:trPr>
        <w:tc>
          <w:tcPr>
            <w:tcW w:w="3528" w:type="dxa"/>
            <w:vMerge/>
            <w:tcBorders>
              <w:top w:val="single" w:sz="4" w:space="0" w:color="3476B1"/>
              <w:left w:val="single" w:sz="4" w:space="0" w:color="3476B1"/>
              <w:bottom w:val="single" w:sz="4" w:space="0" w:color="3476B1"/>
              <w:right w:val="single" w:sz="4" w:space="0" w:color="3476B1"/>
            </w:tcBorders>
            <w:shd w:val="clear" w:color="auto" w:fill="B5D2FB" w:themeFill="text1" w:themeFillTint="33"/>
            <w:vAlign w:val="center"/>
            <w:hideMark/>
          </w:tcPr>
          <w:p w14:paraId="5251D605" w14:textId="77777777" w:rsidR="00A005F5" w:rsidRPr="00096C51" w:rsidRDefault="00A005F5" w:rsidP="00482395">
            <w:pPr>
              <w:spacing w:after="0"/>
              <w:rPr>
                <w:rFonts w:eastAsia="Times New Roman" w:cs="Calibri"/>
                <w:b/>
                <w:bCs/>
                <w:color w:val="000000"/>
                <w:sz w:val="20"/>
                <w:szCs w:val="20"/>
              </w:rPr>
            </w:pPr>
          </w:p>
        </w:tc>
        <w:tc>
          <w:tcPr>
            <w:tcW w:w="1327" w:type="dxa"/>
            <w:vMerge/>
            <w:tcBorders>
              <w:top w:val="single" w:sz="4" w:space="0" w:color="3476B1"/>
              <w:left w:val="single" w:sz="4" w:space="0" w:color="3476B1"/>
              <w:bottom w:val="single" w:sz="4" w:space="0" w:color="3476B1"/>
              <w:right w:val="single" w:sz="4" w:space="0" w:color="3476B1"/>
            </w:tcBorders>
            <w:shd w:val="clear" w:color="auto" w:fill="B5D2FB" w:themeFill="text1" w:themeFillTint="33"/>
            <w:vAlign w:val="center"/>
            <w:hideMark/>
          </w:tcPr>
          <w:p w14:paraId="288C67B1" w14:textId="77777777" w:rsidR="00A005F5" w:rsidRPr="00096C51" w:rsidRDefault="00A005F5" w:rsidP="00482395">
            <w:pPr>
              <w:spacing w:after="0"/>
              <w:rPr>
                <w:rFonts w:eastAsia="Times New Roman" w:cs="Calibri"/>
                <w:b/>
                <w:bCs/>
                <w:color w:val="000000"/>
                <w:sz w:val="20"/>
                <w:szCs w:val="20"/>
              </w:rPr>
            </w:pPr>
          </w:p>
        </w:tc>
        <w:tc>
          <w:tcPr>
            <w:tcW w:w="2723" w:type="dxa"/>
            <w:tcBorders>
              <w:top w:val="nil"/>
              <w:left w:val="nil"/>
              <w:bottom w:val="single" w:sz="4" w:space="0" w:color="3476B1"/>
              <w:right w:val="single" w:sz="4" w:space="0" w:color="3476B1"/>
            </w:tcBorders>
            <w:shd w:val="clear" w:color="auto" w:fill="B5D2FB" w:themeFill="text1" w:themeFillTint="33"/>
            <w:noWrap/>
            <w:vAlign w:val="center"/>
            <w:hideMark/>
          </w:tcPr>
          <w:p w14:paraId="2D72BE07" w14:textId="5795C221" w:rsidR="00A005F5" w:rsidRPr="009B7847" w:rsidRDefault="00A005F5" w:rsidP="00482395">
            <w:pPr>
              <w:spacing w:after="0"/>
              <w:jc w:val="center"/>
              <w:rPr>
                <w:rFonts w:eastAsia="Times New Roman" w:cs="Calibri"/>
                <w:b/>
                <w:bCs/>
                <w:color w:val="000000"/>
                <w:sz w:val="20"/>
                <w:szCs w:val="20"/>
              </w:rPr>
            </w:pPr>
            <w:r w:rsidRPr="009B7847">
              <w:rPr>
                <w:rFonts w:eastAsia="Times New Roman" w:cs="Calibri"/>
                <w:b/>
                <w:bCs/>
                <w:color w:val="000000"/>
                <w:sz w:val="20"/>
                <w:szCs w:val="20"/>
              </w:rPr>
              <w:t>202</w:t>
            </w:r>
            <w:r w:rsidRPr="00D36573">
              <w:rPr>
                <w:rFonts w:eastAsia="Times New Roman" w:cs="Calibri"/>
                <w:b/>
                <w:bCs/>
                <w:color w:val="000000"/>
                <w:sz w:val="20"/>
                <w:szCs w:val="20"/>
              </w:rPr>
              <w:t>5</w:t>
            </w:r>
          </w:p>
        </w:tc>
        <w:tc>
          <w:tcPr>
            <w:tcW w:w="2700" w:type="dxa"/>
            <w:tcBorders>
              <w:top w:val="nil"/>
              <w:left w:val="nil"/>
              <w:bottom w:val="single" w:sz="4" w:space="0" w:color="3476B1"/>
              <w:right w:val="single" w:sz="4" w:space="0" w:color="3476B1"/>
            </w:tcBorders>
            <w:shd w:val="clear" w:color="auto" w:fill="B5D2FB" w:themeFill="text1" w:themeFillTint="33"/>
            <w:noWrap/>
            <w:vAlign w:val="center"/>
            <w:hideMark/>
          </w:tcPr>
          <w:p w14:paraId="25F0EC62" w14:textId="27454D06" w:rsidR="00A005F5" w:rsidRPr="009B7847" w:rsidRDefault="00A005F5" w:rsidP="00482395">
            <w:pPr>
              <w:spacing w:after="0"/>
              <w:jc w:val="center"/>
              <w:rPr>
                <w:rFonts w:eastAsia="Times New Roman" w:cs="Calibri"/>
                <w:b/>
                <w:bCs/>
                <w:color w:val="000000"/>
                <w:sz w:val="20"/>
                <w:szCs w:val="20"/>
              </w:rPr>
            </w:pPr>
            <w:r w:rsidRPr="009B7847">
              <w:rPr>
                <w:rFonts w:eastAsia="Times New Roman" w:cs="Calibri"/>
                <w:b/>
                <w:bCs/>
                <w:color w:val="000000"/>
                <w:sz w:val="20"/>
                <w:szCs w:val="20"/>
              </w:rPr>
              <w:t>202</w:t>
            </w:r>
            <w:r w:rsidRPr="00D36573">
              <w:rPr>
                <w:rFonts w:eastAsia="Times New Roman" w:cs="Calibri"/>
                <w:b/>
                <w:bCs/>
                <w:color w:val="000000"/>
                <w:sz w:val="20"/>
                <w:szCs w:val="20"/>
              </w:rPr>
              <w:t>6</w:t>
            </w:r>
          </w:p>
        </w:tc>
      </w:tr>
      <w:tr w:rsidR="00A005F5" w:rsidRPr="00B6179A" w14:paraId="1593440D" w14:textId="77777777" w:rsidTr="00516215">
        <w:trPr>
          <w:trHeight w:val="360"/>
        </w:trPr>
        <w:tc>
          <w:tcPr>
            <w:tcW w:w="3528" w:type="dxa"/>
            <w:tcBorders>
              <w:top w:val="nil"/>
              <w:left w:val="single" w:sz="4" w:space="0" w:color="3476B1"/>
              <w:bottom w:val="single" w:sz="4" w:space="0" w:color="3476B1"/>
              <w:right w:val="single" w:sz="4" w:space="0" w:color="3476B1"/>
            </w:tcBorders>
            <w:shd w:val="clear" w:color="auto" w:fill="D3E5F6"/>
            <w:noWrap/>
            <w:vAlign w:val="center"/>
            <w:hideMark/>
          </w:tcPr>
          <w:p w14:paraId="7660B8B4" w14:textId="77777777" w:rsidR="00A005F5" w:rsidRPr="00096C51" w:rsidRDefault="00A005F5" w:rsidP="00482395">
            <w:pPr>
              <w:spacing w:after="0"/>
              <w:rPr>
                <w:rFonts w:eastAsia="Times New Roman" w:cs="Calibri"/>
                <w:b/>
                <w:bCs/>
                <w:sz w:val="20"/>
                <w:szCs w:val="20"/>
              </w:rPr>
            </w:pPr>
            <w:r w:rsidRPr="00096C51">
              <w:rPr>
                <w:rFonts w:eastAsia="Times New Roman" w:cs="Calibri"/>
                <w:b/>
                <w:bCs/>
                <w:sz w:val="20"/>
                <w:szCs w:val="20"/>
              </w:rPr>
              <w:t>Surplus Condition (</w:t>
            </w:r>
            <w:r w:rsidRPr="00096C51">
              <w:rPr>
                <w:rFonts w:ascii="Arial" w:eastAsia="Times New Roman" w:hAnsi="Arial" w:cs="Arial"/>
                <w:b/>
                <w:bCs/>
                <w:sz w:val="20"/>
                <w:szCs w:val="20"/>
              </w:rPr>
              <w:t>≥</w:t>
            </w:r>
            <w:r w:rsidRPr="00096C51">
              <w:rPr>
                <w:rFonts w:eastAsia="Times New Roman" w:cs="Calibri"/>
                <w:b/>
                <w:bCs/>
                <w:sz w:val="20"/>
                <w:szCs w:val="20"/>
              </w:rPr>
              <w:t>1,145)</w:t>
            </w:r>
          </w:p>
        </w:tc>
        <w:tc>
          <w:tcPr>
            <w:tcW w:w="1327" w:type="dxa"/>
            <w:tcBorders>
              <w:top w:val="nil"/>
              <w:left w:val="nil"/>
              <w:bottom w:val="single" w:sz="4" w:space="0" w:color="3476B1"/>
              <w:right w:val="single" w:sz="4" w:space="0" w:color="3476B1"/>
            </w:tcBorders>
            <w:shd w:val="clear" w:color="auto" w:fill="D3E5F6"/>
            <w:noWrap/>
            <w:vAlign w:val="center"/>
            <w:hideMark/>
          </w:tcPr>
          <w:p w14:paraId="779AC3BA" w14:textId="77777777" w:rsidR="00A005F5" w:rsidRPr="00096C51" w:rsidRDefault="00A005F5" w:rsidP="00482395">
            <w:pPr>
              <w:spacing w:after="0"/>
              <w:jc w:val="center"/>
              <w:rPr>
                <w:rFonts w:eastAsia="Times New Roman" w:cs="Calibri"/>
                <w:b/>
                <w:bCs/>
                <w:sz w:val="20"/>
                <w:szCs w:val="20"/>
              </w:rPr>
            </w:pPr>
            <w:r w:rsidRPr="00096C51">
              <w:rPr>
                <w:rFonts w:eastAsia="Times New Roman" w:cs="Calibri"/>
                <w:b/>
                <w:bCs/>
                <w:sz w:val="20"/>
                <w:szCs w:val="20"/>
              </w:rPr>
              <w:t> </w:t>
            </w:r>
          </w:p>
        </w:tc>
        <w:tc>
          <w:tcPr>
            <w:tcW w:w="2723" w:type="dxa"/>
            <w:tcBorders>
              <w:top w:val="nil"/>
              <w:left w:val="nil"/>
              <w:bottom w:val="single" w:sz="4" w:space="0" w:color="3476B1"/>
              <w:right w:val="single" w:sz="4" w:space="0" w:color="3476B1"/>
            </w:tcBorders>
            <w:shd w:val="clear" w:color="auto" w:fill="D3E5F6"/>
            <w:noWrap/>
            <w:vAlign w:val="center"/>
            <w:hideMark/>
          </w:tcPr>
          <w:p w14:paraId="0753BDF8" w14:textId="77777777" w:rsidR="00A005F5" w:rsidRPr="009B7847" w:rsidRDefault="00A005F5" w:rsidP="00482395">
            <w:pPr>
              <w:spacing w:after="0"/>
              <w:jc w:val="center"/>
              <w:rPr>
                <w:rFonts w:eastAsia="Times New Roman" w:cs="Calibri"/>
                <w:b/>
                <w:bCs/>
                <w:sz w:val="20"/>
                <w:szCs w:val="20"/>
              </w:rPr>
            </w:pPr>
            <w:r w:rsidRPr="009B7847">
              <w:rPr>
                <w:rFonts w:cs="Calibri"/>
                <w:b/>
                <w:bCs/>
                <w:color w:val="000000"/>
                <w:sz w:val="20"/>
                <w:szCs w:val="20"/>
              </w:rPr>
              <w:t>0%</w:t>
            </w:r>
          </w:p>
        </w:tc>
        <w:tc>
          <w:tcPr>
            <w:tcW w:w="2700" w:type="dxa"/>
            <w:tcBorders>
              <w:top w:val="nil"/>
              <w:left w:val="nil"/>
              <w:bottom w:val="single" w:sz="4" w:space="0" w:color="3476B1"/>
              <w:right w:val="single" w:sz="4" w:space="0" w:color="3476B1"/>
            </w:tcBorders>
            <w:shd w:val="clear" w:color="auto" w:fill="D3E5F6"/>
            <w:noWrap/>
            <w:vAlign w:val="center"/>
            <w:hideMark/>
          </w:tcPr>
          <w:p w14:paraId="32AB8F43" w14:textId="77777777" w:rsidR="00A005F5" w:rsidRPr="009B7847" w:rsidRDefault="00A005F5" w:rsidP="00482395">
            <w:pPr>
              <w:spacing w:after="0"/>
              <w:jc w:val="center"/>
              <w:rPr>
                <w:rFonts w:eastAsia="Times New Roman" w:cs="Calibri"/>
                <w:b/>
                <w:bCs/>
                <w:sz w:val="20"/>
                <w:szCs w:val="20"/>
              </w:rPr>
            </w:pPr>
            <w:r w:rsidRPr="009B7847">
              <w:rPr>
                <w:rFonts w:cs="Calibri"/>
                <w:b/>
                <w:bCs/>
                <w:color w:val="000000"/>
                <w:sz w:val="20"/>
                <w:szCs w:val="20"/>
              </w:rPr>
              <w:t>0%</w:t>
            </w:r>
          </w:p>
        </w:tc>
      </w:tr>
      <w:tr w:rsidR="00A005F5" w:rsidRPr="00B6179A" w14:paraId="708A3AD5" w14:textId="77777777" w:rsidTr="00516215">
        <w:trPr>
          <w:trHeight w:val="360"/>
        </w:trPr>
        <w:tc>
          <w:tcPr>
            <w:tcW w:w="3528" w:type="dxa"/>
            <w:tcBorders>
              <w:top w:val="nil"/>
              <w:left w:val="single" w:sz="4" w:space="0" w:color="3476B1"/>
              <w:bottom w:val="single" w:sz="4" w:space="0" w:color="3476B1"/>
              <w:right w:val="single" w:sz="4" w:space="0" w:color="3476B1"/>
            </w:tcBorders>
            <w:shd w:val="clear" w:color="auto" w:fill="D3E5F6"/>
            <w:vAlign w:val="center"/>
            <w:hideMark/>
          </w:tcPr>
          <w:p w14:paraId="4DA660A4" w14:textId="77777777" w:rsidR="00A005F5" w:rsidRPr="00096C51" w:rsidRDefault="00A005F5" w:rsidP="00482395">
            <w:pPr>
              <w:spacing w:after="0"/>
              <w:rPr>
                <w:rFonts w:eastAsia="Times New Roman" w:cs="Calibri"/>
                <w:b/>
                <w:bCs/>
                <w:sz w:val="20"/>
                <w:szCs w:val="20"/>
              </w:rPr>
            </w:pPr>
            <w:r w:rsidRPr="00096C51">
              <w:rPr>
                <w:rFonts w:eastAsia="Times New Roman" w:cs="Calibri"/>
                <w:b/>
                <w:bCs/>
                <w:sz w:val="20"/>
                <w:szCs w:val="20"/>
              </w:rPr>
              <w:t>Normal Year (&lt;1145 and &gt;1075)</w:t>
            </w:r>
          </w:p>
        </w:tc>
        <w:tc>
          <w:tcPr>
            <w:tcW w:w="1327" w:type="dxa"/>
            <w:tcBorders>
              <w:top w:val="nil"/>
              <w:left w:val="nil"/>
              <w:bottom w:val="single" w:sz="4" w:space="0" w:color="3476B1"/>
              <w:right w:val="single" w:sz="4" w:space="0" w:color="3476B1"/>
            </w:tcBorders>
            <w:shd w:val="clear" w:color="auto" w:fill="D3E5F6"/>
            <w:vAlign w:val="center"/>
            <w:hideMark/>
          </w:tcPr>
          <w:p w14:paraId="02D65D15" w14:textId="77777777" w:rsidR="00A005F5" w:rsidRPr="00096C51" w:rsidRDefault="00A005F5" w:rsidP="00482395">
            <w:pPr>
              <w:spacing w:after="0"/>
              <w:jc w:val="center"/>
              <w:rPr>
                <w:rFonts w:eastAsia="Times New Roman" w:cs="Calibri"/>
                <w:b/>
                <w:bCs/>
                <w:sz w:val="20"/>
                <w:szCs w:val="20"/>
              </w:rPr>
            </w:pPr>
            <w:r w:rsidRPr="00096C51">
              <w:rPr>
                <w:rFonts w:eastAsia="Times New Roman" w:cs="Calibri"/>
                <w:b/>
                <w:bCs/>
                <w:sz w:val="20"/>
                <w:szCs w:val="20"/>
              </w:rPr>
              <w:t> </w:t>
            </w:r>
          </w:p>
        </w:tc>
        <w:tc>
          <w:tcPr>
            <w:tcW w:w="2723" w:type="dxa"/>
            <w:tcBorders>
              <w:top w:val="nil"/>
              <w:left w:val="nil"/>
              <w:bottom w:val="single" w:sz="4" w:space="0" w:color="3476B1"/>
              <w:right w:val="single" w:sz="4" w:space="0" w:color="3476B1"/>
            </w:tcBorders>
            <w:shd w:val="clear" w:color="auto" w:fill="D3E5F6"/>
            <w:noWrap/>
            <w:vAlign w:val="center"/>
            <w:hideMark/>
          </w:tcPr>
          <w:p w14:paraId="74BD9883" w14:textId="03C4EB97" w:rsidR="00A005F5" w:rsidRPr="00F73249" w:rsidRDefault="00642BB6" w:rsidP="00482395">
            <w:pPr>
              <w:spacing w:after="0"/>
              <w:jc w:val="center"/>
              <w:rPr>
                <w:rFonts w:eastAsia="Times New Roman" w:cs="Calibri"/>
                <w:b/>
                <w:bCs/>
                <w:sz w:val="20"/>
                <w:szCs w:val="20"/>
              </w:rPr>
            </w:pPr>
            <w:r>
              <w:rPr>
                <w:rFonts w:cs="Calibri"/>
                <w:b/>
                <w:bCs/>
                <w:color w:val="000000"/>
                <w:sz w:val="20"/>
                <w:szCs w:val="20"/>
              </w:rPr>
              <w:t>0</w:t>
            </w:r>
            <w:r w:rsidR="00A005F5" w:rsidRPr="00F73249">
              <w:rPr>
                <w:rFonts w:cs="Calibri"/>
                <w:b/>
                <w:bCs/>
                <w:color w:val="000000"/>
                <w:sz w:val="20"/>
                <w:szCs w:val="20"/>
              </w:rPr>
              <w:t>%</w:t>
            </w:r>
          </w:p>
        </w:tc>
        <w:tc>
          <w:tcPr>
            <w:tcW w:w="2700" w:type="dxa"/>
            <w:tcBorders>
              <w:top w:val="nil"/>
              <w:left w:val="nil"/>
              <w:bottom w:val="single" w:sz="4" w:space="0" w:color="3476B1"/>
              <w:right w:val="single" w:sz="4" w:space="0" w:color="3476B1"/>
            </w:tcBorders>
            <w:shd w:val="clear" w:color="auto" w:fill="D3E5F6"/>
            <w:noWrap/>
            <w:vAlign w:val="center"/>
            <w:hideMark/>
          </w:tcPr>
          <w:p w14:paraId="2890C80A" w14:textId="135E8E86" w:rsidR="00A005F5" w:rsidRPr="00F73249" w:rsidRDefault="00642BB6" w:rsidP="00482395">
            <w:pPr>
              <w:spacing w:after="0"/>
              <w:jc w:val="center"/>
              <w:rPr>
                <w:rFonts w:eastAsia="Times New Roman" w:cs="Calibri"/>
                <w:b/>
                <w:bCs/>
                <w:sz w:val="20"/>
                <w:szCs w:val="20"/>
              </w:rPr>
            </w:pPr>
            <w:r>
              <w:rPr>
                <w:rFonts w:cs="Calibri"/>
                <w:b/>
                <w:bCs/>
                <w:color w:val="000000"/>
                <w:sz w:val="20"/>
                <w:szCs w:val="20"/>
              </w:rPr>
              <w:t>20</w:t>
            </w:r>
            <w:r w:rsidR="00A005F5" w:rsidRPr="00F73249">
              <w:rPr>
                <w:rFonts w:cs="Calibri"/>
                <w:b/>
                <w:bCs/>
                <w:color w:val="000000"/>
                <w:sz w:val="20"/>
                <w:szCs w:val="20"/>
              </w:rPr>
              <w:t>%</w:t>
            </w:r>
          </w:p>
        </w:tc>
      </w:tr>
      <w:tr w:rsidR="00A005F5" w:rsidRPr="00B6179A" w14:paraId="55C59980" w14:textId="77777777" w:rsidTr="00516215">
        <w:trPr>
          <w:trHeight w:val="360"/>
        </w:trPr>
        <w:tc>
          <w:tcPr>
            <w:tcW w:w="3528" w:type="dxa"/>
            <w:tcBorders>
              <w:top w:val="nil"/>
              <w:left w:val="single" w:sz="4" w:space="0" w:color="3476B1"/>
              <w:bottom w:val="single" w:sz="4" w:space="0" w:color="3476B1"/>
              <w:right w:val="single" w:sz="4" w:space="0" w:color="3476B1"/>
            </w:tcBorders>
            <w:shd w:val="clear" w:color="auto" w:fill="auto"/>
            <w:vAlign w:val="center"/>
            <w:hideMark/>
          </w:tcPr>
          <w:p w14:paraId="01FFE66F" w14:textId="77777777" w:rsidR="00A005F5" w:rsidRPr="00096C51" w:rsidRDefault="00A005F5" w:rsidP="00482395">
            <w:pPr>
              <w:spacing w:after="0"/>
              <w:ind w:firstLineChars="135" w:firstLine="270"/>
              <w:rPr>
                <w:rFonts w:eastAsia="Times New Roman" w:cs="Calibri"/>
                <w:sz w:val="20"/>
                <w:szCs w:val="20"/>
              </w:rPr>
            </w:pPr>
            <w:r w:rsidRPr="00096C51">
              <w:rPr>
                <w:rFonts w:eastAsia="Times New Roman" w:cs="Calibri"/>
                <w:sz w:val="20"/>
                <w:szCs w:val="20"/>
              </w:rPr>
              <w:t xml:space="preserve">Normal (&lt;1145 and &gt;1090) </w:t>
            </w:r>
          </w:p>
        </w:tc>
        <w:tc>
          <w:tcPr>
            <w:tcW w:w="1327" w:type="dxa"/>
            <w:tcBorders>
              <w:top w:val="nil"/>
              <w:left w:val="nil"/>
              <w:bottom w:val="single" w:sz="4" w:space="0" w:color="3476B1"/>
              <w:right w:val="single" w:sz="4" w:space="0" w:color="3476B1"/>
            </w:tcBorders>
            <w:shd w:val="clear" w:color="auto" w:fill="auto"/>
            <w:vAlign w:val="center"/>
            <w:hideMark/>
          </w:tcPr>
          <w:p w14:paraId="5137EDD7" w14:textId="77777777" w:rsidR="00A005F5" w:rsidRPr="00096C51" w:rsidRDefault="00A005F5" w:rsidP="00482395">
            <w:pPr>
              <w:spacing w:after="0"/>
              <w:jc w:val="center"/>
              <w:rPr>
                <w:rFonts w:eastAsia="Times New Roman" w:cs="Calibri"/>
                <w:sz w:val="20"/>
                <w:szCs w:val="20"/>
              </w:rPr>
            </w:pPr>
            <w:r w:rsidRPr="00096C51">
              <w:rPr>
                <w:rFonts w:eastAsia="Times New Roman" w:cs="Calibri"/>
                <w:sz w:val="20"/>
                <w:szCs w:val="20"/>
              </w:rPr>
              <w:t> </w:t>
            </w:r>
          </w:p>
        </w:tc>
        <w:tc>
          <w:tcPr>
            <w:tcW w:w="2723" w:type="dxa"/>
            <w:tcBorders>
              <w:top w:val="nil"/>
              <w:left w:val="nil"/>
              <w:bottom w:val="single" w:sz="4" w:space="0" w:color="3476B1"/>
              <w:right w:val="single" w:sz="4" w:space="0" w:color="3476B1"/>
            </w:tcBorders>
            <w:shd w:val="clear" w:color="auto" w:fill="auto"/>
            <w:noWrap/>
            <w:vAlign w:val="center"/>
            <w:hideMark/>
          </w:tcPr>
          <w:p w14:paraId="69AC2FD1" w14:textId="77777777" w:rsidR="00A005F5" w:rsidRPr="00F73249" w:rsidRDefault="00A005F5" w:rsidP="00482395">
            <w:pPr>
              <w:spacing w:after="0"/>
              <w:jc w:val="center"/>
              <w:rPr>
                <w:rFonts w:eastAsia="Times New Roman" w:cs="Calibri"/>
                <w:sz w:val="20"/>
                <w:szCs w:val="20"/>
              </w:rPr>
            </w:pPr>
            <w:r w:rsidRPr="00F73249">
              <w:rPr>
                <w:rFonts w:cs="Calibri"/>
                <w:color w:val="000000"/>
                <w:sz w:val="20"/>
                <w:szCs w:val="20"/>
              </w:rPr>
              <w:t>0%</w:t>
            </w:r>
          </w:p>
        </w:tc>
        <w:tc>
          <w:tcPr>
            <w:tcW w:w="2700" w:type="dxa"/>
            <w:tcBorders>
              <w:top w:val="nil"/>
              <w:left w:val="nil"/>
              <w:bottom w:val="single" w:sz="4" w:space="0" w:color="3476B1"/>
              <w:right w:val="single" w:sz="4" w:space="0" w:color="3476B1"/>
            </w:tcBorders>
            <w:shd w:val="clear" w:color="auto" w:fill="auto"/>
            <w:noWrap/>
            <w:vAlign w:val="center"/>
            <w:hideMark/>
          </w:tcPr>
          <w:p w14:paraId="0DB34630" w14:textId="77777777" w:rsidR="00A005F5" w:rsidRPr="00F73249" w:rsidRDefault="00A005F5" w:rsidP="00482395">
            <w:pPr>
              <w:spacing w:after="0"/>
              <w:jc w:val="center"/>
              <w:rPr>
                <w:rFonts w:eastAsia="Times New Roman" w:cs="Calibri"/>
                <w:sz w:val="20"/>
                <w:szCs w:val="20"/>
              </w:rPr>
            </w:pPr>
            <w:r w:rsidRPr="00F73249">
              <w:rPr>
                <w:rFonts w:cs="Calibri"/>
                <w:color w:val="000000"/>
                <w:sz w:val="20"/>
                <w:szCs w:val="20"/>
              </w:rPr>
              <w:t>0%</w:t>
            </w:r>
          </w:p>
        </w:tc>
      </w:tr>
      <w:tr w:rsidR="00A005F5" w:rsidRPr="00B6179A" w14:paraId="28F780D6" w14:textId="77777777" w:rsidTr="00516215">
        <w:trPr>
          <w:trHeight w:val="360"/>
        </w:trPr>
        <w:tc>
          <w:tcPr>
            <w:tcW w:w="3528" w:type="dxa"/>
            <w:tcBorders>
              <w:top w:val="nil"/>
              <w:left w:val="single" w:sz="4" w:space="0" w:color="3476B1"/>
              <w:bottom w:val="single" w:sz="4" w:space="0" w:color="3476B1"/>
              <w:right w:val="single" w:sz="4" w:space="0" w:color="3476B1"/>
            </w:tcBorders>
            <w:shd w:val="clear" w:color="auto" w:fill="auto"/>
            <w:noWrap/>
            <w:vAlign w:val="center"/>
            <w:hideMark/>
          </w:tcPr>
          <w:p w14:paraId="189EB23F" w14:textId="77777777" w:rsidR="00A005F5" w:rsidRPr="00096C51" w:rsidRDefault="00A005F5" w:rsidP="00482395">
            <w:pPr>
              <w:spacing w:after="0"/>
              <w:ind w:firstLineChars="135" w:firstLine="270"/>
              <w:rPr>
                <w:rFonts w:eastAsia="Times New Roman" w:cs="Calibri"/>
                <w:sz w:val="20"/>
                <w:szCs w:val="20"/>
              </w:rPr>
            </w:pPr>
            <w:r w:rsidRPr="00096C51">
              <w:rPr>
                <w:rFonts w:eastAsia="Times New Roman" w:cs="Calibri"/>
                <w:sz w:val="20"/>
                <w:szCs w:val="20"/>
              </w:rPr>
              <w:t>Tier Zero (</w:t>
            </w:r>
            <w:r w:rsidRPr="00096C51">
              <w:rPr>
                <w:rFonts w:ascii="Arial" w:eastAsia="Times New Roman" w:hAnsi="Arial" w:cs="Arial"/>
                <w:sz w:val="20"/>
                <w:szCs w:val="20"/>
              </w:rPr>
              <w:t>≤</w:t>
            </w:r>
            <w:r w:rsidRPr="00096C51">
              <w:rPr>
                <w:rFonts w:eastAsia="Times New Roman" w:cs="Calibri"/>
                <w:sz w:val="20"/>
                <w:szCs w:val="20"/>
              </w:rPr>
              <w:t>1090 and &gt;1075)</w:t>
            </w:r>
          </w:p>
        </w:tc>
        <w:tc>
          <w:tcPr>
            <w:tcW w:w="1327" w:type="dxa"/>
            <w:tcBorders>
              <w:top w:val="nil"/>
              <w:left w:val="nil"/>
              <w:bottom w:val="single" w:sz="4" w:space="0" w:color="3476B1"/>
              <w:right w:val="single" w:sz="4" w:space="0" w:color="3476B1"/>
            </w:tcBorders>
            <w:shd w:val="clear" w:color="auto" w:fill="auto"/>
            <w:noWrap/>
            <w:vAlign w:val="center"/>
            <w:hideMark/>
          </w:tcPr>
          <w:p w14:paraId="1B28E033" w14:textId="77777777" w:rsidR="00A005F5" w:rsidRPr="00096C51" w:rsidRDefault="00A005F5" w:rsidP="00482C83">
            <w:pPr>
              <w:spacing w:after="0"/>
              <w:jc w:val="right"/>
              <w:rPr>
                <w:rFonts w:eastAsia="Times New Roman" w:cs="Calibri"/>
                <w:sz w:val="20"/>
                <w:szCs w:val="20"/>
              </w:rPr>
            </w:pPr>
            <w:r w:rsidRPr="00096C51">
              <w:rPr>
                <w:rFonts w:eastAsia="Times New Roman" w:cs="Calibri"/>
                <w:sz w:val="20"/>
                <w:szCs w:val="20"/>
              </w:rPr>
              <w:t>192,000</w:t>
            </w:r>
          </w:p>
        </w:tc>
        <w:tc>
          <w:tcPr>
            <w:tcW w:w="2723" w:type="dxa"/>
            <w:tcBorders>
              <w:top w:val="nil"/>
              <w:left w:val="nil"/>
              <w:bottom w:val="single" w:sz="4" w:space="0" w:color="3476B1"/>
              <w:right w:val="single" w:sz="4" w:space="0" w:color="3476B1"/>
            </w:tcBorders>
            <w:shd w:val="clear" w:color="auto" w:fill="auto"/>
            <w:noWrap/>
            <w:vAlign w:val="center"/>
            <w:hideMark/>
          </w:tcPr>
          <w:p w14:paraId="0A2DB8AE" w14:textId="62FA069A" w:rsidR="00A005F5" w:rsidRPr="00F73249" w:rsidRDefault="00642BB6" w:rsidP="00482395">
            <w:pPr>
              <w:spacing w:after="0"/>
              <w:jc w:val="center"/>
              <w:rPr>
                <w:rFonts w:eastAsia="Times New Roman" w:cs="Calibri"/>
                <w:sz w:val="20"/>
                <w:szCs w:val="20"/>
              </w:rPr>
            </w:pPr>
            <w:r>
              <w:rPr>
                <w:rFonts w:cs="Calibri"/>
                <w:color w:val="000000"/>
                <w:sz w:val="20"/>
                <w:szCs w:val="20"/>
              </w:rPr>
              <w:t>0</w:t>
            </w:r>
            <w:r w:rsidR="00A005F5" w:rsidRPr="00F73249">
              <w:rPr>
                <w:rFonts w:cs="Calibri"/>
                <w:color w:val="000000"/>
                <w:sz w:val="20"/>
                <w:szCs w:val="20"/>
              </w:rPr>
              <w:t>%</w:t>
            </w:r>
          </w:p>
        </w:tc>
        <w:tc>
          <w:tcPr>
            <w:tcW w:w="2700" w:type="dxa"/>
            <w:tcBorders>
              <w:top w:val="nil"/>
              <w:left w:val="nil"/>
              <w:bottom w:val="single" w:sz="4" w:space="0" w:color="3476B1"/>
              <w:right w:val="single" w:sz="4" w:space="0" w:color="3476B1"/>
            </w:tcBorders>
            <w:shd w:val="clear" w:color="auto" w:fill="auto"/>
            <w:noWrap/>
            <w:vAlign w:val="center"/>
            <w:hideMark/>
          </w:tcPr>
          <w:p w14:paraId="1712AEE0" w14:textId="4E2862EB" w:rsidR="00A005F5" w:rsidRPr="00F73249" w:rsidRDefault="00642BB6" w:rsidP="00482395">
            <w:pPr>
              <w:spacing w:after="0"/>
              <w:jc w:val="center"/>
              <w:rPr>
                <w:rFonts w:eastAsia="Times New Roman" w:cs="Calibri"/>
                <w:sz w:val="20"/>
                <w:szCs w:val="20"/>
              </w:rPr>
            </w:pPr>
            <w:r>
              <w:rPr>
                <w:rFonts w:cs="Calibri"/>
                <w:color w:val="000000"/>
                <w:sz w:val="20"/>
                <w:szCs w:val="20"/>
              </w:rPr>
              <w:t>20</w:t>
            </w:r>
            <w:r w:rsidR="00A005F5" w:rsidRPr="00F73249">
              <w:rPr>
                <w:rFonts w:cs="Calibri"/>
                <w:color w:val="000000"/>
                <w:sz w:val="20"/>
                <w:szCs w:val="20"/>
              </w:rPr>
              <w:t>%</w:t>
            </w:r>
          </w:p>
        </w:tc>
      </w:tr>
      <w:tr w:rsidR="00A005F5" w:rsidRPr="00B6179A" w14:paraId="1BBA8A5A" w14:textId="77777777" w:rsidTr="00516215">
        <w:trPr>
          <w:trHeight w:val="360"/>
        </w:trPr>
        <w:tc>
          <w:tcPr>
            <w:tcW w:w="3528" w:type="dxa"/>
            <w:tcBorders>
              <w:top w:val="nil"/>
              <w:left w:val="single" w:sz="4" w:space="0" w:color="3476B1"/>
              <w:bottom w:val="single" w:sz="4" w:space="0" w:color="3476B1"/>
              <w:right w:val="single" w:sz="4" w:space="0" w:color="3476B1"/>
            </w:tcBorders>
            <w:shd w:val="clear" w:color="auto" w:fill="B5D2FB" w:themeFill="text1" w:themeFillTint="33"/>
            <w:noWrap/>
            <w:vAlign w:val="center"/>
            <w:hideMark/>
          </w:tcPr>
          <w:p w14:paraId="3A166417" w14:textId="77777777" w:rsidR="00A005F5" w:rsidRPr="00482C83" w:rsidRDefault="00A005F5" w:rsidP="00482C83">
            <w:pPr>
              <w:spacing w:after="0"/>
              <w:ind w:leftChars="-10" w:hangingChars="11" w:hanging="22"/>
              <w:jc w:val="left"/>
              <w:rPr>
                <w:rFonts w:eastAsia="Times New Roman" w:cs="Calibri"/>
                <w:b/>
                <w:bCs/>
                <w:sz w:val="20"/>
                <w:szCs w:val="20"/>
              </w:rPr>
            </w:pPr>
            <w:r w:rsidRPr="00482C83">
              <w:rPr>
                <w:rFonts w:eastAsia="Times New Roman" w:cs="Calibri"/>
                <w:b/>
                <w:bCs/>
                <w:sz w:val="20"/>
                <w:szCs w:val="20"/>
              </w:rPr>
              <w:t>Any Shortage (</w:t>
            </w:r>
            <w:r w:rsidRPr="00482C83">
              <w:rPr>
                <w:rFonts w:ascii="Arial" w:eastAsia="Times New Roman" w:hAnsi="Arial" w:cs="Arial"/>
                <w:b/>
                <w:bCs/>
                <w:sz w:val="20"/>
                <w:szCs w:val="20"/>
              </w:rPr>
              <w:t>≤</w:t>
            </w:r>
            <w:r w:rsidRPr="00482C83">
              <w:rPr>
                <w:rFonts w:eastAsia="Times New Roman" w:cs="Calibri"/>
                <w:b/>
                <w:bCs/>
                <w:sz w:val="20"/>
                <w:szCs w:val="20"/>
              </w:rPr>
              <w:t>1075)</w:t>
            </w:r>
          </w:p>
        </w:tc>
        <w:tc>
          <w:tcPr>
            <w:tcW w:w="1327" w:type="dxa"/>
            <w:tcBorders>
              <w:top w:val="nil"/>
              <w:left w:val="nil"/>
              <w:bottom w:val="single" w:sz="4" w:space="0" w:color="3476B1"/>
              <w:right w:val="single" w:sz="4" w:space="0" w:color="3476B1"/>
            </w:tcBorders>
            <w:shd w:val="clear" w:color="auto" w:fill="B5D2FB" w:themeFill="text1" w:themeFillTint="33"/>
            <w:noWrap/>
            <w:vAlign w:val="center"/>
            <w:hideMark/>
          </w:tcPr>
          <w:p w14:paraId="080A91BD" w14:textId="77777777" w:rsidR="00A005F5" w:rsidRPr="00096C51" w:rsidRDefault="00A005F5" w:rsidP="00482C83">
            <w:pPr>
              <w:spacing w:after="0"/>
              <w:jc w:val="right"/>
              <w:rPr>
                <w:rFonts w:eastAsia="Times New Roman" w:cs="Calibri"/>
                <w:sz w:val="20"/>
                <w:szCs w:val="20"/>
              </w:rPr>
            </w:pPr>
            <w:r w:rsidRPr="00096C51">
              <w:rPr>
                <w:rFonts w:eastAsia="Times New Roman" w:cs="Calibri"/>
                <w:sz w:val="20"/>
                <w:szCs w:val="20"/>
              </w:rPr>
              <w:t> </w:t>
            </w:r>
          </w:p>
        </w:tc>
        <w:tc>
          <w:tcPr>
            <w:tcW w:w="2723" w:type="dxa"/>
            <w:tcBorders>
              <w:top w:val="nil"/>
              <w:left w:val="nil"/>
              <w:bottom w:val="single" w:sz="4" w:space="0" w:color="3476B1"/>
              <w:right w:val="single" w:sz="4" w:space="0" w:color="3476B1"/>
            </w:tcBorders>
            <w:shd w:val="clear" w:color="auto" w:fill="B5D2FB" w:themeFill="text1" w:themeFillTint="33"/>
            <w:noWrap/>
            <w:vAlign w:val="center"/>
            <w:hideMark/>
          </w:tcPr>
          <w:p w14:paraId="1885A8CC" w14:textId="6D3B5CF3" w:rsidR="00A005F5" w:rsidRPr="00F73249" w:rsidRDefault="00776C00" w:rsidP="00482395">
            <w:pPr>
              <w:spacing w:after="0"/>
              <w:jc w:val="center"/>
              <w:rPr>
                <w:rFonts w:eastAsia="Times New Roman" w:cs="Calibri"/>
                <w:sz w:val="20"/>
                <w:szCs w:val="20"/>
              </w:rPr>
            </w:pPr>
            <w:r>
              <w:rPr>
                <w:rFonts w:cs="Calibri"/>
                <w:color w:val="000000"/>
                <w:sz w:val="20"/>
                <w:szCs w:val="20"/>
              </w:rPr>
              <w:t>100</w:t>
            </w:r>
            <w:r w:rsidR="00A005F5" w:rsidRPr="00F73249">
              <w:rPr>
                <w:rFonts w:cs="Calibri"/>
                <w:color w:val="000000"/>
                <w:sz w:val="20"/>
                <w:szCs w:val="20"/>
              </w:rPr>
              <w:t>%</w:t>
            </w:r>
          </w:p>
        </w:tc>
        <w:tc>
          <w:tcPr>
            <w:tcW w:w="2700" w:type="dxa"/>
            <w:tcBorders>
              <w:top w:val="nil"/>
              <w:left w:val="nil"/>
              <w:bottom w:val="single" w:sz="4" w:space="0" w:color="3476B1"/>
              <w:right w:val="single" w:sz="4" w:space="0" w:color="3476B1"/>
            </w:tcBorders>
            <w:shd w:val="clear" w:color="auto" w:fill="B5D2FB" w:themeFill="text1" w:themeFillTint="33"/>
            <w:noWrap/>
            <w:vAlign w:val="center"/>
            <w:hideMark/>
          </w:tcPr>
          <w:p w14:paraId="5AA9693B" w14:textId="25A9B1AE" w:rsidR="00A005F5" w:rsidRPr="00F73249" w:rsidRDefault="00776C00" w:rsidP="00482395">
            <w:pPr>
              <w:spacing w:after="0"/>
              <w:jc w:val="center"/>
              <w:rPr>
                <w:rFonts w:eastAsia="Times New Roman" w:cs="Calibri"/>
                <w:sz w:val="20"/>
                <w:szCs w:val="20"/>
              </w:rPr>
            </w:pPr>
            <w:r>
              <w:rPr>
                <w:rFonts w:cs="Calibri"/>
                <w:color w:val="000000"/>
                <w:sz w:val="20"/>
                <w:szCs w:val="20"/>
              </w:rPr>
              <w:t>80</w:t>
            </w:r>
            <w:r w:rsidR="00A005F5" w:rsidRPr="00F73249">
              <w:rPr>
                <w:rFonts w:cs="Calibri"/>
                <w:color w:val="000000"/>
                <w:sz w:val="20"/>
                <w:szCs w:val="20"/>
              </w:rPr>
              <w:t>%</w:t>
            </w:r>
          </w:p>
        </w:tc>
      </w:tr>
      <w:tr w:rsidR="00A005F5" w:rsidRPr="00B6179A" w14:paraId="0CCCCAA1" w14:textId="77777777" w:rsidTr="00516215">
        <w:trPr>
          <w:trHeight w:val="360"/>
        </w:trPr>
        <w:tc>
          <w:tcPr>
            <w:tcW w:w="3528" w:type="dxa"/>
            <w:tcBorders>
              <w:top w:val="nil"/>
              <w:left w:val="single" w:sz="4" w:space="0" w:color="3476B1"/>
              <w:bottom w:val="single" w:sz="4" w:space="0" w:color="3476B1"/>
              <w:right w:val="single" w:sz="4" w:space="0" w:color="3476B1"/>
            </w:tcBorders>
            <w:shd w:val="clear" w:color="auto" w:fill="D3E5F6"/>
            <w:noWrap/>
            <w:vAlign w:val="center"/>
            <w:hideMark/>
          </w:tcPr>
          <w:p w14:paraId="5E5A6F51" w14:textId="77777777" w:rsidR="00A005F5" w:rsidRPr="00096C51" w:rsidRDefault="00A005F5" w:rsidP="00482395">
            <w:pPr>
              <w:spacing w:after="0"/>
              <w:rPr>
                <w:rFonts w:eastAsia="Times New Roman" w:cs="Calibri"/>
                <w:b/>
                <w:bCs/>
                <w:sz w:val="20"/>
                <w:szCs w:val="20"/>
              </w:rPr>
            </w:pPr>
            <w:r w:rsidRPr="00096C51">
              <w:rPr>
                <w:rFonts w:eastAsia="Times New Roman" w:cs="Calibri"/>
                <w:b/>
                <w:bCs/>
                <w:sz w:val="20"/>
                <w:szCs w:val="20"/>
              </w:rPr>
              <w:t>Tier 1 Shortage (</w:t>
            </w:r>
            <w:r w:rsidRPr="00096C51">
              <w:rPr>
                <w:rFonts w:ascii="Arial" w:eastAsia="Times New Roman" w:hAnsi="Arial" w:cs="Arial"/>
                <w:b/>
                <w:bCs/>
                <w:sz w:val="20"/>
                <w:szCs w:val="20"/>
              </w:rPr>
              <w:t>≥</w:t>
            </w:r>
            <w:r w:rsidRPr="00096C51">
              <w:rPr>
                <w:rFonts w:eastAsia="Times New Roman" w:cs="Calibri"/>
                <w:b/>
                <w:bCs/>
                <w:sz w:val="20"/>
                <w:szCs w:val="20"/>
              </w:rPr>
              <w:t xml:space="preserve">1050 and </w:t>
            </w:r>
            <w:r w:rsidRPr="00096C51">
              <w:rPr>
                <w:rFonts w:ascii="Arial" w:eastAsia="Times New Roman" w:hAnsi="Arial" w:cs="Arial"/>
                <w:b/>
                <w:bCs/>
                <w:sz w:val="20"/>
                <w:szCs w:val="20"/>
              </w:rPr>
              <w:t>≤</w:t>
            </w:r>
            <w:r w:rsidRPr="00096C51">
              <w:rPr>
                <w:rFonts w:eastAsia="Times New Roman" w:cs="Calibri"/>
                <w:b/>
                <w:bCs/>
                <w:sz w:val="20"/>
                <w:szCs w:val="20"/>
              </w:rPr>
              <w:t>1075)</w:t>
            </w:r>
          </w:p>
        </w:tc>
        <w:tc>
          <w:tcPr>
            <w:tcW w:w="1327" w:type="dxa"/>
            <w:tcBorders>
              <w:top w:val="nil"/>
              <w:left w:val="nil"/>
              <w:bottom w:val="single" w:sz="4" w:space="0" w:color="3476B1"/>
              <w:right w:val="single" w:sz="4" w:space="0" w:color="3476B1"/>
            </w:tcBorders>
            <w:shd w:val="clear" w:color="auto" w:fill="D3E5F6"/>
            <w:noWrap/>
            <w:vAlign w:val="center"/>
            <w:hideMark/>
          </w:tcPr>
          <w:p w14:paraId="4E6D6159" w14:textId="77777777" w:rsidR="00A005F5" w:rsidRPr="00096C51" w:rsidRDefault="00A005F5" w:rsidP="00482C83">
            <w:pPr>
              <w:spacing w:after="0"/>
              <w:jc w:val="right"/>
              <w:rPr>
                <w:rFonts w:eastAsia="Times New Roman" w:cs="Calibri"/>
                <w:b/>
                <w:bCs/>
                <w:sz w:val="20"/>
                <w:szCs w:val="20"/>
              </w:rPr>
            </w:pPr>
            <w:r w:rsidRPr="00096C51">
              <w:rPr>
                <w:rFonts w:eastAsia="Times New Roman" w:cs="Calibri"/>
                <w:b/>
                <w:bCs/>
                <w:sz w:val="20"/>
                <w:szCs w:val="20"/>
              </w:rPr>
              <w:t>512,000</w:t>
            </w:r>
          </w:p>
        </w:tc>
        <w:tc>
          <w:tcPr>
            <w:tcW w:w="2723" w:type="dxa"/>
            <w:tcBorders>
              <w:top w:val="nil"/>
              <w:left w:val="nil"/>
              <w:bottom w:val="single" w:sz="4" w:space="0" w:color="3476B1"/>
              <w:right w:val="single" w:sz="4" w:space="0" w:color="3476B1"/>
            </w:tcBorders>
            <w:shd w:val="clear" w:color="auto" w:fill="FFE699"/>
            <w:noWrap/>
            <w:vAlign w:val="center"/>
            <w:hideMark/>
          </w:tcPr>
          <w:p w14:paraId="553C74E3" w14:textId="47B50C34" w:rsidR="00A005F5" w:rsidRPr="00F73249" w:rsidRDefault="00776C00" w:rsidP="00482395">
            <w:pPr>
              <w:spacing w:after="0"/>
              <w:jc w:val="center"/>
              <w:rPr>
                <w:rFonts w:eastAsia="Times New Roman" w:cs="Calibri"/>
                <w:b/>
                <w:bCs/>
                <w:sz w:val="20"/>
                <w:szCs w:val="20"/>
              </w:rPr>
            </w:pPr>
            <w:r>
              <w:rPr>
                <w:rFonts w:cs="Calibri"/>
                <w:b/>
                <w:bCs/>
                <w:color w:val="000000"/>
                <w:sz w:val="20"/>
                <w:szCs w:val="20"/>
              </w:rPr>
              <w:t>100</w:t>
            </w:r>
            <w:r w:rsidR="00A005F5" w:rsidRPr="00F73249">
              <w:rPr>
                <w:rFonts w:cs="Calibri"/>
                <w:b/>
                <w:bCs/>
                <w:color w:val="000000"/>
                <w:sz w:val="20"/>
                <w:szCs w:val="20"/>
              </w:rPr>
              <w:t>%</w:t>
            </w:r>
          </w:p>
        </w:tc>
        <w:tc>
          <w:tcPr>
            <w:tcW w:w="2700" w:type="dxa"/>
            <w:tcBorders>
              <w:top w:val="nil"/>
              <w:left w:val="nil"/>
              <w:bottom w:val="single" w:sz="4" w:space="0" w:color="3476B1"/>
              <w:right w:val="single" w:sz="4" w:space="0" w:color="3476B1"/>
            </w:tcBorders>
            <w:shd w:val="clear" w:color="auto" w:fill="FFE699"/>
            <w:noWrap/>
            <w:vAlign w:val="center"/>
            <w:hideMark/>
          </w:tcPr>
          <w:p w14:paraId="0B5D1557" w14:textId="5819620B" w:rsidR="00A005F5" w:rsidRPr="00F73249" w:rsidRDefault="00776C00" w:rsidP="00482395">
            <w:pPr>
              <w:spacing w:after="0"/>
              <w:jc w:val="center"/>
              <w:rPr>
                <w:rFonts w:eastAsia="Times New Roman" w:cs="Calibri"/>
                <w:b/>
                <w:bCs/>
                <w:sz w:val="20"/>
                <w:szCs w:val="20"/>
              </w:rPr>
            </w:pPr>
            <w:r>
              <w:rPr>
                <w:rFonts w:cs="Calibri"/>
                <w:b/>
                <w:bCs/>
                <w:color w:val="000000"/>
                <w:sz w:val="20"/>
                <w:szCs w:val="20"/>
              </w:rPr>
              <w:t>77</w:t>
            </w:r>
            <w:r w:rsidR="00A005F5" w:rsidRPr="00F73249">
              <w:rPr>
                <w:rFonts w:cs="Calibri"/>
                <w:b/>
                <w:bCs/>
                <w:color w:val="000000"/>
                <w:sz w:val="20"/>
                <w:szCs w:val="20"/>
              </w:rPr>
              <w:t>%</w:t>
            </w:r>
          </w:p>
        </w:tc>
      </w:tr>
      <w:tr w:rsidR="00A005F5" w:rsidRPr="00B6179A" w14:paraId="543B9663" w14:textId="77777777" w:rsidTr="00516215">
        <w:trPr>
          <w:trHeight w:val="360"/>
        </w:trPr>
        <w:tc>
          <w:tcPr>
            <w:tcW w:w="3528" w:type="dxa"/>
            <w:tcBorders>
              <w:top w:val="nil"/>
              <w:left w:val="single" w:sz="4" w:space="0" w:color="3476B1"/>
              <w:bottom w:val="single" w:sz="4" w:space="0" w:color="3476B1"/>
              <w:right w:val="single" w:sz="4" w:space="0" w:color="3476B1"/>
            </w:tcBorders>
            <w:shd w:val="clear" w:color="auto" w:fill="D3E5F6"/>
            <w:noWrap/>
            <w:vAlign w:val="center"/>
            <w:hideMark/>
          </w:tcPr>
          <w:p w14:paraId="2786421B" w14:textId="77777777" w:rsidR="00A005F5" w:rsidRPr="00096C51" w:rsidRDefault="00A005F5" w:rsidP="00482395">
            <w:pPr>
              <w:spacing w:after="0"/>
              <w:rPr>
                <w:rFonts w:eastAsia="Times New Roman" w:cs="Calibri"/>
                <w:b/>
                <w:bCs/>
                <w:sz w:val="20"/>
                <w:szCs w:val="20"/>
              </w:rPr>
            </w:pPr>
            <w:r w:rsidRPr="00096C51">
              <w:rPr>
                <w:rFonts w:eastAsia="Times New Roman" w:cs="Calibri"/>
                <w:b/>
                <w:bCs/>
                <w:sz w:val="20"/>
                <w:szCs w:val="20"/>
              </w:rPr>
              <w:t>Tier 2 Shortage (</w:t>
            </w:r>
            <w:r w:rsidRPr="00096C51">
              <w:rPr>
                <w:rFonts w:ascii="Arial" w:eastAsia="Times New Roman" w:hAnsi="Arial" w:cs="Arial"/>
                <w:b/>
                <w:bCs/>
                <w:sz w:val="20"/>
                <w:szCs w:val="20"/>
              </w:rPr>
              <w:t>≥</w:t>
            </w:r>
            <w:r w:rsidRPr="00096C51">
              <w:rPr>
                <w:rFonts w:eastAsia="Times New Roman" w:cs="Calibri"/>
                <w:b/>
                <w:bCs/>
                <w:sz w:val="20"/>
                <w:szCs w:val="20"/>
              </w:rPr>
              <w:t>1025 and &lt;1050)</w:t>
            </w:r>
          </w:p>
        </w:tc>
        <w:tc>
          <w:tcPr>
            <w:tcW w:w="1327" w:type="dxa"/>
            <w:tcBorders>
              <w:top w:val="nil"/>
              <w:left w:val="nil"/>
              <w:bottom w:val="single" w:sz="4" w:space="0" w:color="3476B1"/>
              <w:right w:val="single" w:sz="4" w:space="0" w:color="3476B1"/>
            </w:tcBorders>
            <w:shd w:val="clear" w:color="auto" w:fill="D3E5F6"/>
            <w:noWrap/>
            <w:vAlign w:val="center"/>
            <w:hideMark/>
          </w:tcPr>
          <w:p w14:paraId="64A2C173" w14:textId="77777777" w:rsidR="00A005F5" w:rsidRPr="00096C51" w:rsidRDefault="00A005F5" w:rsidP="00482C83">
            <w:pPr>
              <w:spacing w:after="0"/>
              <w:jc w:val="right"/>
              <w:rPr>
                <w:rFonts w:eastAsia="Times New Roman" w:cs="Calibri"/>
                <w:b/>
                <w:bCs/>
                <w:sz w:val="20"/>
                <w:szCs w:val="20"/>
              </w:rPr>
            </w:pPr>
            <w:r w:rsidRPr="00096C51">
              <w:rPr>
                <w:rFonts w:eastAsia="Times New Roman" w:cs="Calibri"/>
                <w:b/>
                <w:bCs/>
                <w:sz w:val="20"/>
                <w:szCs w:val="20"/>
              </w:rPr>
              <w:t> </w:t>
            </w:r>
          </w:p>
        </w:tc>
        <w:tc>
          <w:tcPr>
            <w:tcW w:w="2723" w:type="dxa"/>
            <w:tcBorders>
              <w:top w:val="nil"/>
              <w:left w:val="nil"/>
              <w:bottom w:val="single" w:sz="4" w:space="0" w:color="3476B1"/>
              <w:right w:val="single" w:sz="4" w:space="0" w:color="3476B1"/>
            </w:tcBorders>
            <w:shd w:val="clear" w:color="auto" w:fill="D3E5F6"/>
            <w:noWrap/>
            <w:vAlign w:val="center"/>
            <w:hideMark/>
          </w:tcPr>
          <w:p w14:paraId="52E44918" w14:textId="77777777" w:rsidR="00A005F5" w:rsidRPr="00F73249" w:rsidRDefault="00A005F5" w:rsidP="00482395">
            <w:pPr>
              <w:spacing w:after="0"/>
              <w:jc w:val="center"/>
              <w:rPr>
                <w:rFonts w:eastAsia="Times New Roman" w:cs="Calibri"/>
                <w:b/>
                <w:bCs/>
                <w:sz w:val="20"/>
                <w:szCs w:val="20"/>
              </w:rPr>
            </w:pPr>
            <w:r w:rsidRPr="00F73249">
              <w:rPr>
                <w:rFonts w:cs="Calibri"/>
                <w:b/>
                <w:bCs/>
                <w:color w:val="000000"/>
                <w:sz w:val="20"/>
                <w:szCs w:val="20"/>
              </w:rPr>
              <w:t>0%</w:t>
            </w:r>
          </w:p>
        </w:tc>
        <w:tc>
          <w:tcPr>
            <w:tcW w:w="2700" w:type="dxa"/>
            <w:tcBorders>
              <w:top w:val="nil"/>
              <w:left w:val="nil"/>
              <w:bottom w:val="single" w:sz="4" w:space="0" w:color="3476B1"/>
              <w:right w:val="single" w:sz="4" w:space="0" w:color="3476B1"/>
            </w:tcBorders>
            <w:shd w:val="clear" w:color="auto" w:fill="D3E5F6"/>
            <w:noWrap/>
            <w:vAlign w:val="center"/>
            <w:hideMark/>
          </w:tcPr>
          <w:p w14:paraId="1AD50246" w14:textId="684D9E80" w:rsidR="00A005F5" w:rsidRPr="00F73249" w:rsidRDefault="00776C00" w:rsidP="00482395">
            <w:pPr>
              <w:spacing w:after="0"/>
              <w:jc w:val="center"/>
              <w:rPr>
                <w:rFonts w:eastAsia="Times New Roman" w:cs="Calibri"/>
                <w:b/>
                <w:bCs/>
                <w:sz w:val="20"/>
                <w:szCs w:val="20"/>
              </w:rPr>
            </w:pPr>
            <w:r>
              <w:rPr>
                <w:rFonts w:cs="Calibri"/>
                <w:b/>
                <w:bCs/>
                <w:color w:val="000000"/>
                <w:sz w:val="20"/>
                <w:szCs w:val="20"/>
              </w:rPr>
              <w:t>3</w:t>
            </w:r>
            <w:r w:rsidR="00A005F5" w:rsidRPr="00F73249">
              <w:rPr>
                <w:rFonts w:cs="Calibri"/>
                <w:b/>
                <w:bCs/>
                <w:color w:val="000000"/>
                <w:sz w:val="20"/>
                <w:szCs w:val="20"/>
              </w:rPr>
              <w:t>%</w:t>
            </w:r>
          </w:p>
        </w:tc>
      </w:tr>
      <w:tr w:rsidR="00A005F5" w:rsidRPr="00B6179A" w14:paraId="20904972" w14:textId="77777777" w:rsidTr="00516215">
        <w:trPr>
          <w:trHeight w:val="360"/>
        </w:trPr>
        <w:tc>
          <w:tcPr>
            <w:tcW w:w="3528" w:type="dxa"/>
            <w:tcBorders>
              <w:top w:val="nil"/>
              <w:left w:val="single" w:sz="4" w:space="0" w:color="3476B1"/>
              <w:bottom w:val="single" w:sz="4" w:space="0" w:color="3476B1"/>
              <w:right w:val="single" w:sz="4" w:space="0" w:color="3476B1"/>
            </w:tcBorders>
            <w:shd w:val="clear" w:color="auto" w:fill="auto"/>
            <w:noWrap/>
            <w:vAlign w:val="center"/>
            <w:hideMark/>
          </w:tcPr>
          <w:p w14:paraId="0D054137" w14:textId="77777777" w:rsidR="00A005F5" w:rsidRPr="00096C51" w:rsidRDefault="00A005F5" w:rsidP="00482395">
            <w:pPr>
              <w:spacing w:after="0"/>
              <w:ind w:firstLineChars="135" w:firstLine="270"/>
              <w:rPr>
                <w:rFonts w:eastAsia="Times New Roman" w:cs="Calibri"/>
                <w:sz w:val="20"/>
                <w:szCs w:val="20"/>
              </w:rPr>
            </w:pPr>
            <w:r w:rsidRPr="00096C51">
              <w:rPr>
                <w:rFonts w:eastAsia="Times New Roman" w:cs="Calibri"/>
                <w:sz w:val="20"/>
                <w:szCs w:val="20"/>
              </w:rPr>
              <w:t>Tier 2a (&gt;1045 and &lt;1050)</w:t>
            </w:r>
          </w:p>
        </w:tc>
        <w:tc>
          <w:tcPr>
            <w:tcW w:w="1327" w:type="dxa"/>
            <w:tcBorders>
              <w:top w:val="nil"/>
              <w:left w:val="nil"/>
              <w:bottom w:val="single" w:sz="4" w:space="0" w:color="3476B1"/>
              <w:right w:val="single" w:sz="4" w:space="0" w:color="3476B1"/>
            </w:tcBorders>
            <w:shd w:val="clear" w:color="auto" w:fill="auto"/>
            <w:noWrap/>
            <w:vAlign w:val="center"/>
            <w:hideMark/>
          </w:tcPr>
          <w:p w14:paraId="1DA38804" w14:textId="77777777" w:rsidR="00A005F5" w:rsidRPr="00096C51" w:rsidRDefault="00A005F5" w:rsidP="00482C83">
            <w:pPr>
              <w:spacing w:after="0"/>
              <w:jc w:val="right"/>
              <w:rPr>
                <w:rFonts w:eastAsia="Times New Roman" w:cs="Calibri"/>
                <w:sz w:val="20"/>
                <w:szCs w:val="20"/>
              </w:rPr>
            </w:pPr>
            <w:r w:rsidRPr="00096C51">
              <w:rPr>
                <w:rFonts w:eastAsia="Times New Roman" w:cs="Calibri"/>
                <w:sz w:val="20"/>
                <w:szCs w:val="20"/>
              </w:rPr>
              <w:t>592,000</w:t>
            </w:r>
          </w:p>
        </w:tc>
        <w:tc>
          <w:tcPr>
            <w:tcW w:w="2723" w:type="dxa"/>
            <w:tcBorders>
              <w:top w:val="nil"/>
              <w:left w:val="nil"/>
              <w:bottom w:val="single" w:sz="4" w:space="0" w:color="3476B1"/>
              <w:right w:val="single" w:sz="4" w:space="0" w:color="3476B1"/>
            </w:tcBorders>
            <w:shd w:val="clear" w:color="auto" w:fill="auto"/>
            <w:noWrap/>
            <w:vAlign w:val="center"/>
            <w:hideMark/>
          </w:tcPr>
          <w:p w14:paraId="25A5BB4D" w14:textId="77777777" w:rsidR="00A005F5" w:rsidRPr="00F73249" w:rsidRDefault="00A005F5" w:rsidP="00482395">
            <w:pPr>
              <w:spacing w:after="0"/>
              <w:jc w:val="center"/>
              <w:rPr>
                <w:rFonts w:cs="Calibri"/>
                <w:color w:val="000000"/>
                <w:sz w:val="20"/>
                <w:szCs w:val="20"/>
              </w:rPr>
            </w:pPr>
            <w:r w:rsidRPr="00F73249">
              <w:rPr>
                <w:rFonts w:cs="Calibri"/>
                <w:color w:val="000000"/>
                <w:sz w:val="20"/>
                <w:szCs w:val="20"/>
              </w:rPr>
              <w:t>0%</w:t>
            </w:r>
          </w:p>
        </w:tc>
        <w:tc>
          <w:tcPr>
            <w:tcW w:w="2700" w:type="dxa"/>
            <w:tcBorders>
              <w:top w:val="nil"/>
              <w:left w:val="nil"/>
              <w:bottom w:val="single" w:sz="4" w:space="0" w:color="3476B1"/>
              <w:right w:val="single" w:sz="4" w:space="0" w:color="3476B1"/>
            </w:tcBorders>
            <w:shd w:val="clear" w:color="auto" w:fill="auto"/>
            <w:noWrap/>
            <w:vAlign w:val="center"/>
            <w:hideMark/>
          </w:tcPr>
          <w:p w14:paraId="620F3523" w14:textId="56E7354C" w:rsidR="00A005F5" w:rsidRPr="00F73249" w:rsidRDefault="00776C00" w:rsidP="00482395">
            <w:pPr>
              <w:spacing w:after="0"/>
              <w:jc w:val="center"/>
              <w:rPr>
                <w:rFonts w:eastAsia="Times New Roman" w:cs="Calibri"/>
                <w:sz w:val="20"/>
                <w:szCs w:val="20"/>
              </w:rPr>
            </w:pPr>
            <w:r>
              <w:rPr>
                <w:rFonts w:cs="Calibri"/>
                <w:color w:val="000000"/>
                <w:sz w:val="20"/>
                <w:szCs w:val="20"/>
              </w:rPr>
              <w:t>3</w:t>
            </w:r>
            <w:r w:rsidR="00A005F5" w:rsidRPr="00F73249">
              <w:rPr>
                <w:rFonts w:cs="Calibri"/>
                <w:color w:val="000000"/>
                <w:sz w:val="20"/>
                <w:szCs w:val="20"/>
              </w:rPr>
              <w:t>%</w:t>
            </w:r>
          </w:p>
        </w:tc>
      </w:tr>
      <w:tr w:rsidR="00A005F5" w:rsidRPr="00B6179A" w14:paraId="2A42510C" w14:textId="77777777" w:rsidTr="00516215">
        <w:trPr>
          <w:trHeight w:val="360"/>
        </w:trPr>
        <w:tc>
          <w:tcPr>
            <w:tcW w:w="3528" w:type="dxa"/>
            <w:tcBorders>
              <w:top w:val="nil"/>
              <w:left w:val="single" w:sz="4" w:space="0" w:color="3476B1"/>
              <w:bottom w:val="single" w:sz="4" w:space="0" w:color="3476B1"/>
              <w:right w:val="single" w:sz="4" w:space="0" w:color="3476B1"/>
            </w:tcBorders>
            <w:shd w:val="clear" w:color="auto" w:fill="auto"/>
            <w:noWrap/>
            <w:vAlign w:val="center"/>
            <w:hideMark/>
          </w:tcPr>
          <w:p w14:paraId="5A5E5442" w14:textId="77777777" w:rsidR="00A005F5" w:rsidRPr="00096C51" w:rsidRDefault="00A005F5" w:rsidP="00482395">
            <w:pPr>
              <w:spacing w:after="0"/>
              <w:ind w:firstLineChars="135" w:firstLine="270"/>
              <w:rPr>
                <w:rFonts w:eastAsia="Times New Roman" w:cs="Calibri"/>
                <w:sz w:val="20"/>
                <w:szCs w:val="20"/>
              </w:rPr>
            </w:pPr>
            <w:r w:rsidRPr="00096C51">
              <w:rPr>
                <w:rFonts w:eastAsia="Times New Roman" w:cs="Calibri"/>
                <w:sz w:val="20"/>
                <w:szCs w:val="20"/>
              </w:rPr>
              <w:t>Tier 2b (</w:t>
            </w:r>
            <w:r w:rsidRPr="00096C51">
              <w:rPr>
                <w:rFonts w:ascii="Arial" w:eastAsia="Times New Roman" w:hAnsi="Arial" w:cs="Arial"/>
                <w:sz w:val="20"/>
                <w:szCs w:val="20"/>
              </w:rPr>
              <w:t>≥</w:t>
            </w:r>
            <w:r w:rsidRPr="00096C51">
              <w:rPr>
                <w:rFonts w:eastAsia="Times New Roman" w:cs="Calibri"/>
                <w:sz w:val="20"/>
                <w:szCs w:val="20"/>
              </w:rPr>
              <w:t xml:space="preserve">1025 and </w:t>
            </w:r>
            <w:r w:rsidRPr="00096C51">
              <w:rPr>
                <w:rFonts w:ascii="Arial" w:eastAsia="Times New Roman" w:hAnsi="Arial" w:cs="Arial"/>
                <w:sz w:val="20"/>
                <w:szCs w:val="20"/>
              </w:rPr>
              <w:t>≤</w:t>
            </w:r>
            <w:r w:rsidRPr="00096C51">
              <w:rPr>
                <w:rFonts w:eastAsia="Times New Roman" w:cs="Calibri"/>
                <w:sz w:val="20"/>
                <w:szCs w:val="20"/>
              </w:rPr>
              <w:t>1045)</w:t>
            </w:r>
          </w:p>
        </w:tc>
        <w:tc>
          <w:tcPr>
            <w:tcW w:w="1327" w:type="dxa"/>
            <w:tcBorders>
              <w:top w:val="nil"/>
              <w:left w:val="nil"/>
              <w:bottom w:val="single" w:sz="4" w:space="0" w:color="3476B1"/>
              <w:right w:val="single" w:sz="4" w:space="0" w:color="3476B1"/>
            </w:tcBorders>
            <w:shd w:val="clear" w:color="auto" w:fill="auto"/>
            <w:noWrap/>
            <w:vAlign w:val="center"/>
            <w:hideMark/>
          </w:tcPr>
          <w:p w14:paraId="6FD34A81" w14:textId="77777777" w:rsidR="00A005F5" w:rsidRPr="00096C51" w:rsidRDefault="00A005F5" w:rsidP="00482C83">
            <w:pPr>
              <w:spacing w:after="0"/>
              <w:jc w:val="right"/>
              <w:rPr>
                <w:rFonts w:eastAsia="Times New Roman" w:cs="Calibri"/>
                <w:sz w:val="20"/>
                <w:szCs w:val="20"/>
              </w:rPr>
            </w:pPr>
            <w:r w:rsidRPr="00096C51">
              <w:rPr>
                <w:rFonts w:eastAsia="Times New Roman" w:cs="Calibri"/>
                <w:sz w:val="20"/>
                <w:szCs w:val="20"/>
              </w:rPr>
              <w:t>640,000</w:t>
            </w:r>
          </w:p>
        </w:tc>
        <w:tc>
          <w:tcPr>
            <w:tcW w:w="2723" w:type="dxa"/>
            <w:tcBorders>
              <w:top w:val="nil"/>
              <w:left w:val="nil"/>
              <w:bottom w:val="single" w:sz="4" w:space="0" w:color="3476B1"/>
              <w:right w:val="single" w:sz="4" w:space="0" w:color="3476B1"/>
            </w:tcBorders>
            <w:shd w:val="clear" w:color="auto" w:fill="auto"/>
            <w:noWrap/>
            <w:vAlign w:val="center"/>
            <w:hideMark/>
          </w:tcPr>
          <w:p w14:paraId="17DE3199" w14:textId="77777777" w:rsidR="00A005F5" w:rsidRPr="00D36573" w:rsidRDefault="00A005F5" w:rsidP="00482395">
            <w:pPr>
              <w:spacing w:after="0"/>
              <w:jc w:val="center"/>
              <w:rPr>
                <w:rFonts w:eastAsia="Times New Roman" w:cs="Calibri"/>
                <w:sz w:val="20"/>
                <w:szCs w:val="20"/>
                <w:highlight w:val="yellow"/>
              </w:rPr>
            </w:pPr>
            <w:r w:rsidRPr="008718CF">
              <w:rPr>
                <w:rFonts w:cs="Calibri"/>
                <w:color w:val="000000"/>
                <w:sz w:val="20"/>
                <w:szCs w:val="20"/>
              </w:rPr>
              <w:t>0%</w:t>
            </w:r>
          </w:p>
        </w:tc>
        <w:tc>
          <w:tcPr>
            <w:tcW w:w="2700" w:type="dxa"/>
            <w:tcBorders>
              <w:top w:val="nil"/>
              <w:left w:val="nil"/>
              <w:bottom w:val="single" w:sz="4" w:space="0" w:color="3476B1"/>
              <w:right w:val="single" w:sz="4" w:space="0" w:color="3476B1"/>
            </w:tcBorders>
            <w:shd w:val="clear" w:color="auto" w:fill="auto"/>
            <w:noWrap/>
            <w:vAlign w:val="center"/>
            <w:hideMark/>
          </w:tcPr>
          <w:p w14:paraId="42218270" w14:textId="4B5E6291" w:rsidR="00A005F5" w:rsidRPr="004E4170" w:rsidRDefault="00776C00" w:rsidP="00482395">
            <w:pPr>
              <w:spacing w:after="0"/>
              <w:jc w:val="center"/>
              <w:rPr>
                <w:rFonts w:eastAsia="Times New Roman" w:cs="Calibri"/>
                <w:sz w:val="20"/>
                <w:szCs w:val="20"/>
              </w:rPr>
            </w:pPr>
            <w:r>
              <w:rPr>
                <w:rFonts w:cs="Calibri"/>
                <w:color w:val="000000"/>
                <w:sz w:val="20"/>
                <w:szCs w:val="20"/>
              </w:rPr>
              <w:t>0</w:t>
            </w:r>
            <w:r w:rsidR="00A005F5" w:rsidRPr="004E4170">
              <w:rPr>
                <w:rFonts w:cs="Calibri"/>
                <w:color w:val="000000"/>
                <w:sz w:val="20"/>
                <w:szCs w:val="20"/>
              </w:rPr>
              <w:t>%</w:t>
            </w:r>
          </w:p>
        </w:tc>
      </w:tr>
      <w:tr w:rsidR="00A005F5" w:rsidRPr="00B6179A" w14:paraId="70483DA8" w14:textId="77777777" w:rsidTr="00516215">
        <w:trPr>
          <w:trHeight w:val="360"/>
        </w:trPr>
        <w:tc>
          <w:tcPr>
            <w:tcW w:w="3528" w:type="dxa"/>
            <w:tcBorders>
              <w:top w:val="nil"/>
              <w:left w:val="single" w:sz="4" w:space="0" w:color="3476B1"/>
              <w:bottom w:val="single" w:sz="4" w:space="0" w:color="3476B1"/>
              <w:right w:val="single" w:sz="4" w:space="0" w:color="3476B1"/>
            </w:tcBorders>
            <w:shd w:val="clear" w:color="auto" w:fill="D3E5F6"/>
            <w:noWrap/>
            <w:vAlign w:val="center"/>
            <w:hideMark/>
          </w:tcPr>
          <w:p w14:paraId="4D2C064F" w14:textId="77777777" w:rsidR="00A005F5" w:rsidRPr="00096C51" w:rsidRDefault="00A005F5" w:rsidP="00482395">
            <w:pPr>
              <w:spacing w:after="0"/>
              <w:rPr>
                <w:rFonts w:eastAsia="Times New Roman" w:cs="Calibri"/>
                <w:b/>
                <w:bCs/>
                <w:sz w:val="20"/>
                <w:szCs w:val="20"/>
              </w:rPr>
            </w:pPr>
            <w:r w:rsidRPr="00096C51">
              <w:rPr>
                <w:rFonts w:eastAsia="Times New Roman" w:cs="Calibri"/>
                <w:b/>
                <w:bCs/>
                <w:sz w:val="20"/>
                <w:szCs w:val="20"/>
              </w:rPr>
              <w:t>Tier 3 Shortage (&lt;1025)</w:t>
            </w:r>
          </w:p>
        </w:tc>
        <w:tc>
          <w:tcPr>
            <w:tcW w:w="1327" w:type="dxa"/>
            <w:tcBorders>
              <w:top w:val="nil"/>
              <w:left w:val="nil"/>
              <w:bottom w:val="single" w:sz="4" w:space="0" w:color="3476B1"/>
              <w:right w:val="single" w:sz="4" w:space="0" w:color="3476B1"/>
            </w:tcBorders>
            <w:shd w:val="clear" w:color="auto" w:fill="D3E5F6"/>
            <w:noWrap/>
            <w:vAlign w:val="center"/>
            <w:hideMark/>
          </w:tcPr>
          <w:p w14:paraId="2CFAF372" w14:textId="77777777" w:rsidR="00A005F5" w:rsidRPr="00096C51" w:rsidRDefault="00A005F5" w:rsidP="00482C83">
            <w:pPr>
              <w:spacing w:after="0"/>
              <w:jc w:val="right"/>
              <w:rPr>
                <w:rFonts w:eastAsia="Times New Roman" w:cs="Calibri"/>
                <w:b/>
                <w:bCs/>
                <w:sz w:val="20"/>
                <w:szCs w:val="20"/>
              </w:rPr>
            </w:pPr>
            <w:r w:rsidRPr="00096C51">
              <w:rPr>
                <w:rFonts w:eastAsia="Times New Roman" w:cs="Calibri"/>
                <w:b/>
                <w:bCs/>
                <w:sz w:val="20"/>
                <w:szCs w:val="20"/>
              </w:rPr>
              <w:t>720,000</w:t>
            </w:r>
          </w:p>
        </w:tc>
        <w:tc>
          <w:tcPr>
            <w:tcW w:w="2723" w:type="dxa"/>
            <w:tcBorders>
              <w:top w:val="nil"/>
              <w:left w:val="nil"/>
              <w:bottom w:val="single" w:sz="4" w:space="0" w:color="3476B1"/>
              <w:right w:val="single" w:sz="4" w:space="0" w:color="3476B1"/>
            </w:tcBorders>
            <w:shd w:val="clear" w:color="auto" w:fill="D3E5F6"/>
            <w:noWrap/>
            <w:vAlign w:val="center"/>
            <w:hideMark/>
          </w:tcPr>
          <w:p w14:paraId="325A21B9" w14:textId="77777777" w:rsidR="00A005F5" w:rsidRPr="00F73249" w:rsidRDefault="00A005F5" w:rsidP="00482395">
            <w:pPr>
              <w:spacing w:after="0"/>
              <w:jc w:val="center"/>
              <w:rPr>
                <w:rFonts w:eastAsia="Times New Roman" w:cs="Calibri"/>
                <w:b/>
                <w:bCs/>
                <w:sz w:val="20"/>
                <w:szCs w:val="20"/>
              </w:rPr>
            </w:pPr>
            <w:r w:rsidRPr="00F73249">
              <w:rPr>
                <w:rFonts w:cs="Calibri"/>
                <w:b/>
                <w:bCs/>
                <w:color w:val="000000"/>
                <w:sz w:val="20"/>
                <w:szCs w:val="20"/>
              </w:rPr>
              <w:t>0%</w:t>
            </w:r>
          </w:p>
        </w:tc>
        <w:tc>
          <w:tcPr>
            <w:tcW w:w="2700" w:type="dxa"/>
            <w:tcBorders>
              <w:top w:val="nil"/>
              <w:left w:val="nil"/>
              <w:bottom w:val="single" w:sz="4" w:space="0" w:color="3476B1"/>
              <w:right w:val="single" w:sz="4" w:space="0" w:color="3476B1"/>
            </w:tcBorders>
            <w:shd w:val="clear" w:color="auto" w:fill="D3E5F6"/>
            <w:noWrap/>
            <w:vAlign w:val="center"/>
            <w:hideMark/>
          </w:tcPr>
          <w:p w14:paraId="46CC90B8" w14:textId="77777777" w:rsidR="00A005F5" w:rsidRPr="00F73249" w:rsidRDefault="00A005F5" w:rsidP="00482395">
            <w:pPr>
              <w:spacing w:after="0"/>
              <w:jc w:val="center"/>
              <w:rPr>
                <w:rFonts w:eastAsia="Times New Roman" w:cs="Calibri"/>
                <w:b/>
                <w:bCs/>
                <w:sz w:val="20"/>
                <w:szCs w:val="20"/>
              </w:rPr>
            </w:pPr>
            <w:r w:rsidRPr="00F73249">
              <w:rPr>
                <w:rFonts w:cs="Calibri"/>
                <w:b/>
                <w:bCs/>
                <w:color w:val="000000"/>
                <w:sz w:val="20"/>
                <w:szCs w:val="20"/>
              </w:rPr>
              <w:t>0%</w:t>
            </w:r>
          </w:p>
        </w:tc>
      </w:tr>
    </w:tbl>
    <w:p w14:paraId="1E724ED1" w14:textId="7ECA7B1B" w:rsidR="008A1EE3" w:rsidRPr="00556EA5" w:rsidRDefault="008A1EE3" w:rsidP="008A1EE3">
      <w:pPr>
        <w:keepNext/>
        <w:spacing w:after="0"/>
        <w:rPr>
          <w:i/>
          <w:iCs/>
          <w:color w:val="063574" w:themeColor="text1"/>
          <w:sz w:val="18"/>
          <w:szCs w:val="18"/>
        </w:rPr>
      </w:pPr>
      <w:r w:rsidRPr="00556EA5">
        <w:rPr>
          <w:i/>
          <w:iCs/>
          <w:color w:val="063574" w:themeColor="text1"/>
          <w:sz w:val="18"/>
          <w:szCs w:val="18"/>
          <w:vertAlign w:val="superscript"/>
        </w:rPr>
        <w:t>1</w:t>
      </w:r>
      <w:r w:rsidRPr="00556EA5">
        <w:rPr>
          <w:i/>
          <w:iCs/>
          <w:color w:val="063574" w:themeColor="text1"/>
          <w:sz w:val="18"/>
          <w:szCs w:val="18"/>
        </w:rPr>
        <w:t xml:space="preserve"> Shortage probabilities from Reclamation’s</w:t>
      </w:r>
      <w:r w:rsidR="00516215">
        <w:rPr>
          <w:i/>
          <w:iCs/>
          <w:color w:val="063574" w:themeColor="text1"/>
          <w:sz w:val="18"/>
          <w:szCs w:val="18"/>
        </w:rPr>
        <w:t xml:space="preserve"> Five-Year table</w:t>
      </w:r>
      <w:r w:rsidRPr="00556EA5">
        <w:rPr>
          <w:i/>
          <w:iCs/>
          <w:color w:val="063574" w:themeColor="text1"/>
          <w:sz w:val="18"/>
          <w:szCs w:val="18"/>
        </w:rPr>
        <w:t xml:space="preserve"> projections of future Colorado River system conditions, </w:t>
      </w:r>
      <w:r w:rsidR="00776C00">
        <w:rPr>
          <w:i/>
          <w:iCs/>
          <w:color w:val="063574" w:themeColor="text1"/>
          <w:sz w:val="18"/>
          <w:szCs w:val="18"/>
        </w:rPr>
        <w:t xml:space="preserve">May </w:t>
      </w:r>
      <w:r w:rsidR="008718CF">
        <w:rPr>
          <w:i/>
          <w:iCs/>
          <w:color w:val="063574" w:themeColor="text1"/>
          <w:sz w:val="18"/>
          <w:szCs w:val="18"/>
        </w:rPr>
        <w:t>2024</w:t>
      </w:r>
      <w:r w:rsidRPr="00556EA5">
        <w:rPr>
          <w:i/>
          <w:iCs/>
          <w:color w:val="063574" w:themeColor="text1"/>
          <w:sz w:val="18"/>
          <w:szCs w:val="18"/>
        </w:rPr>
        <w:t xml:space="preserve"> CRMMS-ESP. These projections do not represent the full range of future possibilities that could occur with different modeling assumptions.</w:t>
      </w:r>
    </w:p>
    <w:p w14:paraId="04CD9AD0" w14:textId="3DBE1D00" w:rsidR="008A1EE3" w:rsidRDefault="008A1EE3" w:rsidP="008A1EE3"/>
    <w:p w14:paraId="0B4F01E2" w14:textId="77777777" w:rsidR="00B77C2E" w:rsidRDefault="00B77C2E" w:rsidP="008A1EE3"/>
    <w:p w14:paraId="0E73A90B" w14:textId="160F7FBE" w:rsidR="00EE0BA9" w:rsidRDefault="004F6D1F" w:rsidP="00D36573">
      <w:pPr>
        <w:tabs>
          <w:tab w:val="left" w:pos="1980"/>
        </w:tabs>
      </w:pPr>
      <w:r w:rsidRPr="00556EA5">
        <w:rPr>
          <w:b/>
          <w:bCs/>
          <w:highlight w:val="yellow"/>
        </w:rPr>
        <w:fldChar w:fldCharType="begin"/>
      </w:r>
      <w:r w:rsidRPr="00556EA5">
        <w:rPr>
          <w:b/>
          <w:bCs/>
        </w:rPr>
        <w:instrText xml:space="preserve"> REF _Ref137033838 \h </w:instrText>
      </w:r>
      <w:r w:rsidRPr="00556EA5">
        <w:rPr>
          <w:b/>
          <w:bCs/>
          <w:highlight w:val="yellow"/>
        </w:rPr>
        <w:instrText xml:space="preserve"> \* MERGEFORMAT </w:instrText>
      </w:r>
      <w:r w:rsidRPr="00556EA5">
        <w:rPr>
          <w:b/>
          <w:bCs/>
          <w:highlight w:val="yellow"/>
        </w:rPr>
      </w:r>
      <w:r w:rsidRPr="00556EA5">
        <w:rPr>
          <w:b/>
          <w:bCs/>
          <w:highlight w:val="yellow"/>
        </w:rPr>
        <w:fldChar w:fldCharType="separate"/>
      </w:r>
      <w:r w:rsidRPr="009F1A9B">
        <w:rPr>
          <w:b/>
          <w:bCs/>
        </w:rPr>
        <w:t xml:space="preserve">Table </w:t>
      </w:r>
      <w:r>
        <w:rPr>
          <w:b/>
          <w:bCs/>
          <w:noProof/>
        </w:rPr>
        <w:t>9</w:t>
      </w:r>
      <w:r w:rsidRPr="00556EA5">
        <w:rPr>
          <w:b/>
          <w:bCs/>
          <w:highlight w:val="yellow"/>
        </w:rPr>
        <w:fldChar w:fldCharType="end"/>
      </w:r>
      <w:r w:rsidRPr="00B73A98">
        <w:t xml:space="preserve"> </w:t>
      </w:r>
      <w:r w:rsidR="008A1EE3" w:rsidRPr="00B73A98">
        <w:t xml:space="preserve">identifies firming requirements for Tribal contractors (CAP NIA priority supplies), CAP M&amp;I subcontractors and </w:t>
      </w:r>
      <w:r w:rsidR="00F465D1">
        <w:t>o</w:t>
      </w:r>
      <w:r w:rsidR="008A1EE3" w:rsidRPr="00B73A98">
        <w:t xml:space="preserve">n-River M&amp;I contractors for the </w:t>
      </w:r>
      <w:r w:rsidR="00E51123" w:rsidRPr="00B73A98">
        <w:t>202</w:t>
      </w:r>
      <w:r w:rsidR="00E51123">
        <w:t>5</w:t>
      </w:r>
      <w:r w:rsidR="004B144D">
        <w:t>-</w:t>
      </w:r>
      <w:r w:rsidR="00E51123" w:rsidRPr="008718CF">
        <w:t>202</w:t>
      </w:r>
      <w:r w:rsidR="00E92852">
        <w:t>6</w:t>
      </w:r>
      <w:r w:rsidR="004B144D">
        <w:t xml:space="preserve"> period</w:t>
      </w:r>
      <w:r w:rsidR="008A1EE3" w:rsidRPr="00B73A98">
        <w:t xml:space="preserve">. </w:t>
      </w:r>
      <w:r w:rsidR="008A1EE3">
        <w:t>The m</w:t>
      </w:r>
      <w:r w:rsidR="008A1EE3" w:rsidRPr="00B73A98">
        <w:t xml:space="preserve">ost probable firming volumes are highlighted, corresponding to the most probable operational tier each year. Estimated AWBA firming volumes are derived from </w:t>
      </w:r>
      <w:r w:rsidR="008A1EE3" w:rsidRPr="007C0492">
        <w:t xml:space="preserve">JSAM. </w:t>
      </w:r>
      <w:r w:rsidR="00DC2088">
        <w:t xml:space="preserve">Significant uncertainty for Colorado River water supplies and the </w:t>
      </w:r>
      <w:r w:rsidR="00DC2088" w:rsidRPr="00C46201">
        <w:rPr>
          <w:color w:val="222222"/>
          <w:shd w:val="clear" w:color="auto" w:fill="FFFFFF"/>
        </w:rPr>
        <w:t>develop</w:t>
      </w:r>
      <w:r w:rsidR="00DC2088">
        <w:rPr>
          <w:color w:val="222222"/>
          <w:shd w:val="clear" w:color="auto" w:fill="FFFFFF"/>
        </w:rPr>
        <w:t>ment of</w:t>
      </w:r>
      <w:r w:rsidR="00DC2088" w:rsidRPr="00C46201">
        <w:rPr>
          <w:color w:val="222222"/>
          <w:shd w:val="clear" w:color="auto" w:fill="FFFFFF"/>
        </w:rPr>
        <w:t xml:space="preserve"> new operating guidelines</w:t>
      </w:r>
      <w:r w:rsidR="004B144D">
        <w:rPr>
          <w:rFonts w:cs="Arial"/>
        </w:rPr>
        <w:t xml:space="preserve"> </w:t>
      </w:r>
      <w:proofErr w:type="gramStart"/>
      <w:r w:rsidR="008A1EE3" w:rsidRPr="007C0492">
        <w:rPr>
          <w:rFonts w:cs="Arial"/>
        </w:rPr>
        <w:t>prevent</w:t>
      </w:r>
      <w:proofErr w:type="gramEnd"/>
      <w:r w:rsidR="008A1EE3" w:rsidRPr="007C0492">
        <w:rPr>
          <w:rFonts w:cs="Arial"/>
        </w:rPr>
        <w:t xml:space="preserve"> the AWBA from showing shortage probabilities for the remainder of the planning period (</w:t>
      </w:r>
      <w:r w:rsidR="00016425" w:rsidRPr="007C0492">
        <w:rPr>
          <w:rFonts w:cs="Arial"/>
        </w:rPr>
        <w:t>202</w:t>
      </w:r>
      <w:r w:rsidR="00A81978">
        <w:rPr>
          <w:rFonts w:cs="Arial"/>
        </w:rPr>
        <w:t>7</w:t>
      </w:r>
      <w:r w:rsidR="008A1EE3" w:rsidRPr="007C0492">
        <w:rPr>
          <w:rFonts w:cs="Arial"/>
        </w:rPr>
        <w:t>-</w:t>
      </w:r>
      <w:r w:rsidR="00016425" w:rsidRPr="007C0492">
        <w:rPr>
          <w:rFonts w:cs="Arial"/>
        </w:rPr>
        <w:t>203</w:t>
      </w:r>
      <w:r w:rsidR="00016425">
        <w:rPr>
          <w:rFonts w:cs="Arial"/>
        </w:rPr>
        <w:t>4</w:t>
      </w:r>
      <w:r w:rsidR="008A1EE3" w:rsidRPr="007C0492">
        <w:rPr>
          <w:rFonts w:cs="Arial"/>
        </w:rPr>
        <w:t xml:space="preserve">). </w:t>
      </w:r>
      <w:r w:rsidR="008A1EE3" w:rsidRPr="007C0492">
        <w:t>I</w:t>
      </w:r>
      <w:r w:rsidR="008A1EE3" w:rsidRPr="007C0492">
        <w:rPr>
          <w:rFonts w:cs="Arial"/>
        </w:rPr>
        <w:t xml:space="preserve">nformation concerning the remaining years will be updated if the data </w:t>
      </w:r>
      <w:proofErr w:type="gramStart"/>
      <w:r w:rsidR="008A1EE3" w:rsidRPr="007C0492">
        <w:rPr>
          <w:rFonts w:cs="Arial"/>
        </w:rPr>
        <w:t>become</w:t>
      </w:r>
      <w:proofErr w:type="gramEnd"/>
      <w:r w:rsidR="008A1EE3" w:rsidRPr="007C0492">
        <w:rPr>
          <w:rFonts w:cs="Arial"/>
        </w:rPr>
        <w:t xml:space="preserve"> available.</w:t>
      </w:r>
      <w:r w:rsidR="004B144D">
        <w:rPr>
          <w:rFonts w:cs="Arial"/>
        </w:rPr>
        <w:t xml:space="preserve"> </w:t>
      </w:r>
      <w:r w:rsidR="004B144D" w:rsidRPr="00642BB6">
        <w:rPr>
          <w:rFonts w:eastAsia="Times New Roman"/>
        </w:rPr>
        <w:t>Over the next two years,</w:t>
      </w:r>
      <w:r w:rsidR="00C72811" w:rsidRPr="00642BB6">
        <w:rPr>
          <w:rFonts w:eastAsia="Times New Roman"/>
        </w:rPr>
        <w:t xml:space="preserve"> the AWBA is most likely to have a cumulative firming </w:t>
      </w:r>
      <w:r w:rsidR="00C72811" w:rsidRPr="00642BB6">
        <w:rPr>
          <w:rFonts w:eastAsia="Times New Roman" w:cs="Times New Roman"/>
        </w:rPr>
        <w:t xml:space="preserve">requirement of approximately </w:t>
      </w:r>
      <w:r w:rsidR="00C72811" w:rsidRPr="00642BB6">
        <w:rPr>
          <w:rFonts w:cs="Arial"/>
          <w:szCs w:val="24"/>
        </w:rPr>
        <w:t xml:space="preserve">19,380 </w:t>
      </w:r>
      <w:r w:rsidR="00C72811" w:rsidRPr="00642BB6">
        <w:rPr>
          <w:rFonts w:eastAsia="Times New Roman" w:cs="Times New Roman"/>
        </w:rPr>
        <w:t>AF</w:t>
      </w:r>
      <w:r w:rsidR="004B144D" w:rsidRPr="00642BB6">
        <w:rPr>
          <w:rFonts w:eastAsia="Times New Roman" w:cs="Times New Roman"/>
        </w:rPr>
        <w:t>.</w:t>
      </w:r>
      <w:r w:rsidR="004B144D">
        <w:rPr>
          <w:rFonts w:eastAsia="Times New Roman" w:cs="Times New Roman"/>
        </w:rPr>
        <w:t xml:space="preserve"> </w:t>
      </w:r>
    </w:p>
    <w:p w14:paraId="3EDB55E5" w14:textId="77777777" w:rsidR="004B144D" w:rsidRPr="004B144D" w:rsidRDefault="004B144D" w:rsidP="00D36573">
      <w:pPr>
        <w:tabs>
          <w:tab w:val="left" w:pos="1980"/>
        </w:tabs>
        <w:rPr>
          <w:rFonts w:cs="Arial"/>
        </w:rPr>
      </w:pPr>
    </w:p>
    <w:p w14:paraId="5346CBF5" w14:textId="77777777" w:rsidR="00B77C2E" w:rsidRDefault="00B77C2E">
      <w:pPr>
        <w:jc w:val="left"/>
        <w:rPr>
          <w:b/>
          <w:bCs/>
          <w:i/>
          <w:iCs/>
        </w:rPr>
      </w:pPr>
      <w:bookmarkStart w:id="248" w:name="_Ref137033838"/>
      <w:bookmarkStart w:id="249" w:name="_Toc164250613"/>
      <w:r>
        <w:br w:type="page"/>
      </w:r>
    </w:p>
    <w:p w14:paraId="2B9805A6" w14:textId="3E8948B7" w:rsidR="00720EFC" w:rsidRDefault="008A1EE3" w:rsidP="008767FC">
      <w:pPr>
        <w:pStyle w:val="Style4"/>
      </w:pPr>
      <w:bookmarkStart w:id="250" w:name="_Toc167788175"/>
      <w:r w:rsidRPr="00FF03CE">
        <w:lastRenderedPageBreak/>
        <w:t xml:space="preserve">Table </w:t>
      </w:r>
      <w:bookmarkEnd w:id="248"/>
      <w:r w:rsidR="004F6D1F">
        <w:t>9</w:t>
      </w:r>
      <w:r w:rsidRPr="00FF03CE">
        <w:t xml:space="preserve">. Estimated AWBA Firming Volumes through </w:t>
      </w:r>
      <w:r w:rsidR="00016425" w:rsidRPr="00FF03CE">
        <w:t>202</w:t>
      </w:r>
      <w:bookmarkEnd w:id="249"/>
      <w:r w:rsidR="00673A65" w:rsidRPr="00673A65">
        <w:t>6</w:t>
      </w:r>
      <w:bookmarkEnd w:id="250"/>
    </w:p>
    <w:tbl>
      <w:tblPr>
        <w:tblStyle w:val="TableGrid"/>
        <w:tblW w:w="0" w:type="auto"/>
        <w:tblBorders>
          <w:top w:val="single" w:sz="8" w:space="0" w:color="3476B1"/>
          <w:left w:val="single" w:sz="8" w:space="0" w:color="3476B1"/>
          <w:bottom w:val="single" w:sz="8" w:space="0" w:color="3476B1"/>
          <w:right w:val="single" w:sz="8" w:space="0" w:color="3476B1"/>
          <w:insideH w:val="single" w:sz="8" w:space="0" w:color="3476B1"/>
          <w:insideV w:val="single" w:sz="8" w:space="0" w:color="3476B1"/>
        </w:tblBorders>
        <w:tblLook w:val="04A0" w:firstRow="1" w:lastRow="0" w:firstColumn="1" w:lastColumn="0" w:noHBand="0" w:noVBand="1"/>
      </w:tblPr>
      <w:tblGrid>
        <w:gridCol w:w="3366"/>
        <w:gridCol w:w="3352"/>
        <w:gridCol w:w="3352"/>
      </w:tblGrid>
      <w:tr w:rsidR="0099491E" w14:paraId="0C4BB83D" w14:textId="77777777" w:rsidTr="00D36573">
        <w:tc>
          <w:tcPr>
            <w:tcW w:w="3432" w:type="dxa"/>
            <w:tcBorders>
              <w:top w:val="nil"/>
              <w:left w:val="nil"/>
            </w:tcBorders>
          </w:tcPr>
          <w:p w14:paraId="21697704" w14:textId="77777777" w:rsidR="00720EFC" w:rsidRDefault="00720EFC" w:rsidP="00241F82"/>
        </w:tc>
        <w:tc>
          <w:tcPr>
            <w:tcW w:w="6864" w:type="dxa"/>
            <w:gridSpan w:val="2"/>
            <w:shd w:val="clear" w:color="auto" w:fill="B5D2FB"/>
          </w:tcPr>
          <w:p w14:paraId="49F68722" w14:textId="194EF83D" w:rsidR="00720EFC" w:rsidRDefault="00720EFC" w:rsidP="00D36573">
            <w:pPr>
              <w:jc w:val="center"/>
            </w:pPr>
            <w:r w:rsidRPr="00732CF2">
              <w:rPr>
                <w:rFonts w:eastAsia="Times New Roman" w:cs="Calibri"/>
                <w:b/>
                <w:bCs/>
                <w:color w:val="000000"/>
                <w:sz w:val="20"/>
                <w:szCs w:val="20"/>
              </w:rPr>
              <w:t>Tribal Firming</w:t>
            </w:r>
            <w:r w:rsidRPr="00732CF2">
              <w:rPr>
                <w:rFonts w:eastAsia="Times New Roman" w:cs="Calibri"/>
                <w:b/>
                <w:bCs/>
                <w:color w:val="000000"/>
                <w:sz w:val="20"/>
                <w:szCs w:val="20"/>
                <w:vertAlign w:val="superscript"/>
              </w:rPr>
              <w:t xml:space="preserve"> </w:t>
            </w:r>
            <w:r w:rsidRPr="00732CF2">
              <w:rPr>
                <w:rFonts w:eastAsia="Times New Roman" w:cs="Calibri"/>
                <w:b/>
                <w:bCs/>
                <w:color w:val="000000"/>
                <w:sz w:val="20"/>
                <w:szCs w:val="20"/>
              </w:rPr>
              <w:t>(</w:t>
            </w:r>
            <w:r w:rsidR="00531300">
              <w:rPr>
                <w:rFonts w:eastAsia="Times New Roman" w:cs="Calibri"/>
                <w:b/>
                <w:bCs/>
                <w:color w:val="000000"/>
                <w:sz w:val="20"/>
                <w:szCs w:val="20"/>
              </w:rPr>
              <w:t>AF</w:t>
            </w:r>
            <w:r w:rsidRPr="00732CF2">
              <w:rPr>
                <w:rFonts w:eastAsia="Times New Roman" w:cs="Calibri"/>
                <w:b/>
                <w:bCs/>
                <w:color w:val="000000"/>
                <w:sz w:val="20"/>
                <w:szCs w:val="20"/>
              </w:rPr>
              <w:t>)</w:t>
            </w:r>
          </w:p>
        </w:tc>
      </w:tr>
      <w:tr w:rsidR="0099491E" w14:paraId="07A6AE7E" w14:textId="77777777" w:rsidTr="00D36573">
        <w:tc>
          <w:tcPr>
            <w:tcW w:w="3432" w:type="dxa"/>
            <w:shd w:val="clear" w:color="auto" w:fill="B5D2FB"/>
            <w:vAlign w:val="center"/>
          </w:tcPr>
          <w:p w14:paraId="67AED33F" w14:textId="2BC878AF" w:rsidR="00720EFC" w:rsidRDefault="00720EFC" w:rsidP="00720EFC">
            <w:r w:rsidRPr="00732CF2">
              <w:rPr>
                <w:rFonts w:eastAsia="Times New Roman" w:cs="Calibri"/>
                <w:b/>
                <w:bCs/>
                <w:color w:val="000000"/>
                <w:sz w:val="20"/>
                <w:szCs w:val="20"/>
              </w:rPr>
              <w:t>Operational Tier</w:t>
            </w:r>
          </w:p>
        </w:tc>
        <w:tc>
          <w:tcPr>
            <w:tcW w:w="3432" w:type="dxa"/>
            <w:shd w:val="clear" w:color="auto" w:fill="B5D2FB"/>
            <w:vAlign w:val="center"/>
          </w:tcPr>
          <w:p w14:paraId="38EB0A01" w14:textId="2579E59E" w:rsidR="00720EFC" w:rsidRDefault="00720EFC" w:rsidP="00D36573">
            <w:pPr>
              <w:jc w:val="center"/>
            </w:pPr>
            <w:r w:rsidRPr="00513DD1">
              <w:rPr>
                <w:rFonts w:eastAsia="Times New Roman" w:cs="Calibri"/>
                <w:b/>
                <w:bCs/>
                <w:color w:val="000000"/>
                <w:sz w:val="20"/>
                <w:szCs w:val="20"/>
              </w:rPr>
              <w:t>2025</w:t>
            </w:r>
          </w:p>
        </w:tc>
        <w:tc>
          <w:tcPr>
            <w:tcW w:w="3432" w:type="dxa"/>
            <w:shd w:val="clear" w:color="auto" w:fill="B5D2FB"/>
            <w:vAlign w:val="center"/>
          </w:tcPr>
          <w:p w14:paraId="2BEB9458" w14:textId="506AA402" w:rsidR="00720EFC" w:rsidRDefault="00720EFC" w:rsidP="00D36573">
            <w:pPr>
              <w:jc w:val="center"/>
            </w:pPr>
            <w:r w:rsidRPr="00513DD1">
              <w:rPr>
                <w:rFonts w:eastAsia="Times New Roman" w:cs="Calibri"/>
                <w:b/>
                <w:bCs/>
                <w:color w:val="000000"/>
                <w:sz w:val="20"/>
                <w:szCs w:val="20"/>
              </w:rPr>
              <w:t>2026</w:t>
            </w:r>
          </w:p>
        </w:tc>
      </w:tr>
      <w:tr w:rsidR="00720EFC" w14:paraId="3310F574" w14:textId="77777777" w:rsidTr="00D36573">
        <w:tc>
          <w:tcPr>
            <w:tcW w:w="3432" w:type="dxa"/>
            <w:vAlign w:val="center"/>
          </w:tcPr>
          <w:p w14:paraId="2080C5EE" w14:textId="44CA99CE" w:rsidR="00720EFC" w:rsidRDefault="00720EFC" w:rsidP="00720EFC">
            <w:r w:rsidRPr="00732CF2">
              <w:rPr>
                <w:rFonts w:eastAsia="Times New Roman" w:cs="Calibri"/>
                <w:color w:val="000000"/>
                <w:sz w:val="20"/>
                <w:szCs w:val="20"/>
              </w:rPr>
              <w:t>Normal Year</w:t>
            </w:r>
            <w:r>
              <w:rPr>
                <w:rFonts w:eastAsia="Times New Roman" w:cs="Calibri"/>
                <w:color w:val="000000"/>
                <w:sz w:val="20"/>
                <w:szCs w:val="20"/>
              </w:rPr>
              <w:t xml:space="preserve"> (Tier 0)</w:t>
            </w:r>
          </w:p>
        </w:tc>
        <w:tc>
          <w:tcPr>
            <w:tcW w:w="3432" w:type="dxa"/>
            <w:vAlign w:val="center"/>
          </w:tcPr>
          <w:p w14:paraId="0736111C" w14:textId="2622B0C0" w:rsidR="00720EFC" w:rsidRDefault="00720EFC" w:rsidP="00D36573">
            <w:pPr>
              <w:jc w:val="center"/>
            </w:pPr>
            <w:r w:rsidRPr="00513DD1">
              <w:rPr>
                <w:rFonts w:eastAsia="Times New Roman" w:cs="Calibri"/>
                <w:color w:val="000000"/>
                <w:sz w:val="20"/>
                <w:szCs w:val="20"/>
              </w:rPr>
              <w:t>0</w:t>
            </w:r>
          </w:p>
        </w:tc>
        <w:tc>
          <w:tcPr>
            <w:tcW w:w="3432" w:type="dxa"/>
            <w:vAlign w:val="center"/>
          </w:tcPr>
          <w:p w14:paraId="403B03E3" w14:textId="1BE38F4B" w:rsidR="00720EFC" w:rsidRDefault="00720EFC" w:rsidP="00D36573">
            <w:pPr>
              <w:jc w:val="center"/>
            </w:pPr>
            <w:r w:rsidRPr="00513DD1">
              <w:rPr>
                <w:rFonts w:eastAsia="Times New Roman" w:cs="Calibri"/>
                <w:color w:val="000000"/>
                <w:sz w:val="20"/>
                <w:szCs w:val="20"/>
              </w:rPr>
              <w:t>0</w:t>
            </w:r>
          </w:p>
        </w:tc>
      </w:tr>
      <w:tr w:rsidR="00673A65" w14:paraId="51E0A41D" w14:textId="77777777" w:rsidTr="00673A65">
        <w:tc>
          <w:tcPr>
            <w:tcW w:w="3432" w:type="dxa"/>
            <w:vAlign w:val="center"/>
          </w:tcPr>
          <w:p w14:paraId="2CA542C0" w14:textId="2B7B5193" w:rsidR="00720EFC" w:rsidRDefault="00720EFC" w:rsidP="00720EFC">
            <w:r w:rsidRPr="00732CF2">
              <w:rPr>
                <w:rFonts w:eastAsia="Times New Roman" w:cs="Calibri"/>
                <w:color w:val="000000"/>
                <w:sz w:val="20"/>
                <w:szCs w:val="20"/>
              </w:rPr>
              <w:t xml:space="preserve">Tier 1 Shortage </w:t>
            </w:r>
          </w:p>
        </w:tc>
        <w:tc>
          <w:tcPr>
            <w:tcW w:w="3432" w:type="dxa"/>
            <w:shd w:val="clear" w:color="auto" w:fill="FFE699"/>
            <w:vAlign w:val="center"/>
          </w:tcPr>
          <w:p w14:paraId="5AFE90E5" w14:textId="03FCE60C" w:rsidR="00720EFC" w:rsidRDefault="00720EFC" w:rsidP="00D36573">
            <w:pPr>
              <w:jc w:val="center"/>
            </w:pPr>
            <w:r w:rsidRPr="00D87128">
              <w:rPr>
                <w:rFonts w:eastAsia="Times New Roman" w:cs="Calibri"/>
                <w:color w:val="000000"/>
                <w:sz w:val="20"/>
                <w:szCs w:val="20"/>
              </w:rPr>
              <w:t>9,545</w:t>
            </w:r>
          </w:p>
        </w:tc>
        <w:tc>
          <w:tcPr>
            <w:tcW w:w="3432" w:type="dxa"/>
            <w:shd w:val="clear" w:color="auto" w:fill="FFE699"/>
            <w:vAlign w:val="center"/>
          </w:tcPr>
          <w:p w14:paraId="73099687" w14:textId="18121DDF" w:rsidR="00720EFC" w:rsidRDefault="00720EFC" w:rsidP="00D36573">
            <w:pPr>
              <w:jc w:val="center"/>
            </w:pPr>
            <w:r w:rsidRPr="00D87128">
              <w:rPr>
                <w:rFonts w:eastAsia="Times New Roman" w:cs="Calibri"/>
                <w:color w:val="000000"/>
                <w:sz w:val="20"/>
                <w:szCs w:val="20"/>
              </w:rPr>
              <w:t>9,835</w:t>
            </w:r>
          </w:p>
        </w:tc>
      </w:tr>
      <w:tr w:rsidR="00720EFC" w14:paraId="48D2F65A" w14:textId="77777777" w:rsidTr="00D36573">
        <w:tc>
          <w:tcPr>
            <w:tcW w:w="3432" w:type="dxa"/>
            <w:vAlign w:val="center"/>
          </w:tcPr>
          <w:p w14:paraId="3204DC1B" w14:textId="34F530CC" w:rsidR="00720EFC" w:rsidRDefault="00720EFC" w:rsidP="00720EFC">
            <w:r w:rsidRPr="00732CF2">
              <w:rPr>
                <w:rFonts w:eastAsia="Times New Roman" w:cs="Calibri"/>
                <w:color w:val="000000"/>
                <w:sz w:val="20"/>
                <w:szCs w:val="20"/>
              </w:rPr>
              <w:t>Tier 2a Shortage</w:t>
            </w:r>
          </w:p>
        </w:tc>
        <w:tc>
          <w:tcPr>
            <w:tcW w:w="3432" w:type="dxa"/>
            <w:vAlign w:val="center"/>
          </w:tcPr>
          <w:p w14:paraId="7F7CBD0A" w14:textId="0A10C0BE" w:rsidR="00720EFC" w:rsidRDefault="00720EFC" w:rsidP="00D36573">
            <w:pPr>
              <w:jc w:val="center"/>
            </w:pPr>
            <w:r w:rsidRPr="00513DD1">
              <w:rPr>
                <w:rFonts w:eastAsia="Times New Roman" w:cs="Calibri"/>
                <w:color w:val="000000"/>
                <w:sz w:val="20"/>
                <w:szCs w:val="20"/>
              </w:rPr>
              <w:t>14,</w:t>
            </w:r>
            <w:r w:rsidRPr="00D87128">
              <w:rPr>
                <w:rFonts w:eastAsia="Times New Roman" w:cs="Calibri"/>
                <w:color w:val="000000"/>
                <w:sz w:val="20"/>
                <w:szCs w:val="20"/>
              </w:rPr>
              <w:t>867</w:t>
            </w:r>
          </w:p>
        </w:tc>
        <w:tc>
          <w:tcPr>
            <w:tcW w:w="3432" w:type="dxa"/>
            <w:vAlign w:val="center"/>
          </w:tcPr>
          <w:p w14:paraId="6F6D228A" w14:textId="3FBEEC80" w:rsidR="00720EFC" w:rsidRDefault="00720EFC" w:rsidP="00D36573">
            <w:pPr>
              <w:jc w:val="center"/>
            </w:pPr>
            <w:r w:rsidRPr="00513DD1">
              <w:rPr>
                <w:rFonts w:eastAsia="Times New Roman" w:cs="Calibri"/>
                <w:color w:val="000000"/>
                <w:sz w:val="20"/>
                <w:szCs w:val="20"/>
              </w:rPr>
              <w:t>14,</w:t>
            </w:r>
            <w:r w:rsidRPr="00D87128">
              <w:rPr>
                <w:rFonts w:eastAsia="Times New Roman" w:cs="Calibri"/>
                <w:color w:val="000000"/>
                <w:sz w:val="20"/>
                <w:szCs w:val="20"/>
              </w:rPr>
              <w:t>773</w:t>
            </w:r>
          </w:p>
        </w:tc>
      </w:tr>
      <w:tr w:rsidR="00720EFC" w14:paraId="0F3B1E8E" w14:textId="77777777" w:rsidTr="00D36573">
        <w:tc>
          <w:tcPr>
            <w:tcW w:w="3432" w:type="dxa"/>
            <w:vAlign w:val="center"/>
          </w:tcPr>
          <w:p w14:paraId="6041BC07" w14:textId="3D5DC505" w:rsidR="00720EFC" w:rsidRDefault="00720EFC" w:rsidP="00720EFC">
            <w:r w:rsidRPr="00732CF2">
              <w:rPr>
                <w:rFonts w:eastAsia="Times New Roman" w:cs="Calibri"/>
                <w:color w:val="000000"/>
                <w:sz w:val="20"/>
                <w:szCs w:val="20"/>
              </w:rPr>
              <w:t>Tier 2b Shortage</w:t>
            </w:r>
          </w:p>
        </w:tc>
        <w:tc>
          <w:tcPr>
            <w:tcW w:w="3432" w:type="dxa"/>
            <w:vAlign w:val="center"/>
          </w:tcPr>
          <w:p w14:paraId="54D73082" w14:textId="1A83BC2D" w:rsidR="00720EFC" w:rsidRDefault="00720EFC" w:rsidP="00D36573">
            <w:pPr>
              <w:jc w:val="center"/>
            </w:pPr>
            <w:r w:rsidRPr="00513DD1">
              <w:rPr>
                <w:rFonts w:eastAsia="Times New Roman" w:cs="Calibri"/>
                <w:color w:val="000000"/>
                <w:sz w:val="20"/>
                <w:szCs w:val="20"/>
              </w:rPr>
              <w:t>13,</w:t>
            </w:r>
            <w:r w:rsidRPr="00D87128">
              <w:rPr>
                <w:rFonts w:eastAsia="Times New Roman" w:cs="Calibri"/>
                <w:color w:val="000000"/>
                <w:sz w:val="20"/>
                <w:szCs w:val="20"/>
              </w:rPr>
              <w:t>968</w:t>
            </w:r>
          </w:p>
        </w:tc>
        <w:tc>
          <w:tcPr>
            <w:tcW w:w="3432" w:type="dxa"/>
            <w:vAlign w:val="center"/>
          </w:tcPr>
          <w:p w14:paraId="5E6CCE81" w14:textId="4AD6BD60" w:rsidR="00720EFC" w:rsidRDefault="00720EFC" w:rsidP="00D36573">
            <w:pPr>
              <w:jc w:val="center"/>
            </w:pPr>
            <w:r w:rsidRPr="00513DD1">
              <w:rPr>
                <w:rFonts w:eastAsia="Times New Roman" w:cs="Calibri"/>
                <w:color w:val="000000"/>
                <w:sz w:val="20"/>
                <w:szCs w:val="20"/>
              </w:rPr>
              <w:t>13,</w:t>
            </w:r>
            <w:r w:rsidRPr="00D87128">
              <w:rPr>
                <w:rFonts w:eastAsia="Times New Roman" w:cs="Calibri"/>
                <w:color w:val="000000"/>
                <w:sz w:val="20"/>
                <w:szCs w:val="20"/>
              </w:rPr>
              <w:t>897</w:t>
            </w:r>
          </w:p>
        </w:tc>
      </w:tr>
      <w:tr w:rsidR="00720EFC" w14:paraId="0DA9CFF6" w14:textId="77777777" w:rsidTr="00D36573">
        <w:tc>
          <w:tcPr>
            <w:tcW w:w="3432" w:type="dxa"/>
            <w:vAlign w:val="center"/>
          </w:tcPr>
          <w:p w14:paraId="6A0FF271" w14:textId="515C3286" w:rsidR="00720EFC" w:rsidRDefault="00720EFC" w:rsidP="00720EFC">
            <w:r w:rsidRPr="00732CF2">
              <w:rPr>
                <w:rFonts w:eastAsia="Times New Roman" w:cs="Calibri"/>
                <w:color w:val="000000"/>
                <w:sz w:val="20"/>
                <w:szCs w:val="20"/>
              </w:rPr>
              <w:t xml:space="preserve">Tier 3 Shortage </w:t>
            </w:r>
          </w:p>
        </w:tc>
        <w:tc>
          <w:tcPr>
            <w:tcW w:w="3432" w:type="dxa"/>
            <w:vAlign w:val="center"/>
          </w:tcPr>
          <w:p w14:paraId="00D4D67C" w14:textId="2B2BDA1A" w:rsidR="00720EFC" w:rsidRDefault="00720EFC" w:rsidP="00D36573">
            <w:pPr>
              <w:jc w:val="center"/>
            </w:pPr>
            <w:r w:rsidRPr="00513DD1">
              <w:rPr>
                <w:rFonts w:eastAsia="Times New Roman" w:cs="Calibri"/>
                <w:color w:val="000000"/>
                <w:sz w:val="20"/>
                <w:szCs w:val="20"/>
              </w:rPr>
              <w:t>12,</w:t>
            </w:r>
            <w:r w:rsidRPr="00D87128">
              <w:rPr>
                <w:rFonts w:eastAsia="Times New Roman" w:cs="Calibri"/>
                <w:color w:val="000000"/>
                <w:sz w:val="20"/>
                <w:szCs w:val="20"/>
              </w:rPr>
              <w:t>642</w:t>
            </w:r>
          </w:p>
        </w:tc>
        <w:tc>
          <w:tcPr>
            <w:tcW w:w="3432" w:type="dxa"/>
            <w:vAlign w:val="center"/>
          </w:tcPr>
          <w:p w14:paraId="00350913" w14:textId="4C5AE333" w:rsidR="00720EFC" w:rsidRDefault="00720EFC" w:rsidP="00D36573">
            <w:pPr>
              <w:jc w:val="center"/>
            </w:pPr>
            <w:r w:rsidRPr="00513DD1">
              <w:rPr>
                <w:rFonts w:eastAsia="Times New Roman" w:cs="Calibri"/>
                <w:color w:val="000000"/>
                <w:sz w:val="20"/>
                <w:szCs w:val="20"/>
              </w:rPr>
              <w:t>12,</w:t>
            </w:r>
            <w:r w:rsidRPr="00D87128">
              <w:rPr>
                <w:rFonts w:eastAsia="Times New Roman" w:cs="Calibri"/>
                <w:color w:val="000000"/>
                <w:sz w:val="20"/>
                <w:szCs w:val="20"/>
              </w:rPr>
              <w:t>562</w:t>
            </w:r>
          </w:p>
        </w:tc>
      </w:tr>
      <w:tr w:rsidR="0099491E" w14:paraId="234E515D" w14:textId="77777777" w:rsidTr="0099491E">
        <w:tc>
          <w:tcPr>
            <w:tcW w:w="3432" w:type="dxa"/>
            <w:shd w:val="clear" w:color="auto" w:fill="D3E5F6"/>
            <w:vAlign w:val="center"/>
          </w:tcPr>
          <w:p w14:paraId="469BB5DE" w14:textId="590B131F" w:rsidR="00720EFC" w:rsidRDefault="00720EFC" w:rsidP="00720EFC">
            <w:r w:rsidRPr="00732CF2">
              <w:rPr>
                <w:rFonts w:eastAsia="Times New Roman" w:cs="Calibri"/>
                <w:b/>
                <w:bCs/>
                <w:color w:val="000000"/>
                <w:sz w:val="20"/>
                <w:szCs w:val="20"/>
              </w:rPr>
              <w:t>Most Probable Firming Volumes</w:t>
            </w:r>
          </w:p>
        </w:tc>
        <w:tc>
          <w:tcPr>
            <w:tcW w:w="3432" w:type="dxa"/>
            <w:shd w:val="clear" w:color="auto" w:fill="D3E5F6"/>
            <w:vAlign w:val="center"/>
          </w:tcPr>
          <w:p w14:paraId="5E9CDB24" w14:textId="55CAE781" w:rsidR="00720EFC" w:rsidRDefault="00720EFC" w:rsidP="00D36573">
            <w:pPr>
              <w:jc w:val="center"/>
            </w:pPr>
            <w:r w:rsidRPr="00D87128">
              <w:rPr>
                <w:rFonts w:eastAsia="Times New Roman" w:cs="Calibri"/>
                <w:color w:val="000000"/>
                <w:sz w:val="20"/>
                <w:szCs w:val="20"/>
              </w:rPr>
              <w:t>9,545</w:t>
            </w:r>
          </w:p>
        </w:tc>
        <w:tc>
          <w:tcPr>
            <w:tcW w:w="3432" w:type="dxa"/>
            <w:shd w:val="clear" w:color="auto" w:fill="D3E5F6"/>
            <w:vAlign w:val="center"/>
          </w:tcPr>
          <w:p w14:paraId="428FD795" w14:textId="642020BE" w:rsidR="00720EFC" w:rsidRDefault="00720EFC" w:rsidP="00D36573">
            <w:pPr>
              <w:jc w:val="center"/>
            </w:pPr>
            <w:r w:rsidRPr="00D87128">
              <w:rPr>
                <w:rFonts w:eastAsia="Times New Roman" w:cs="Calibri"/>
                <w:color w:val="000000"/>
                <w:sz w:val="20"/>
                <w:szCs w:val="20"/>
              </w:rPr>
              <w:t>9,835</w:t>
            </w:r>
          </w:p>
        </w:tc>
      </w:tr>
      <w:tr w:rsidR="00673A65" w14:paraId="3CAC5806" w14:textId="77777777" w:rsidTr="00673A65">
        <w:tc>
          <w:tcPr>
            <w:tcW w:w="3432" w:type="dxa"/>
            <w:vMerge w:val="restart"/>
            <w:tcBorders>
              <w:left w:val="nil"/>
              <w:right w:val="nil"/>
            </w:tcBorders>
            <w:shd w:val="clear" w:color="auto" w:fill="auto"/>
            <w:vAlign w:val="center"/>
          </w:tcPr>
          <w:p w14:paraId="5ECF61D7" w14:textId="77777777" w:rsidR="00673A65" w:rsidRPr="00732CF2" w:rsidRDefault="00673A65" w:rsidP="00720EFC">
            <w:pPr>
              <w:rPr>
                <w:rFonts w:eastAsia="Times New Roman" w:cs="Calibri"/>
                <w:b/>
                <w:bCs/>
                <w:color w:val="000000"/>
                <w:sz w:val="20"/>
                <w:szCs w:val="20"/>
              </w:rPr>
            </w:pPr>
          </w:p>
        </w:tc>
        <w:tc>
          <w:tcPr>
            <w:tcW w:w="6864" w:type="dxa"/>
            <w:gridSpan w:val="2"/>
            <w:tcBorders>
              <w:left w:val="nil"/>
              <w:right w:val="nil"/>
            </w:tcBorders>
            <w:shd w:val="clear" w:color="auto" w:fill="auto"/>
            <w:vAlign w:val="center"/>
          </w:tcPr>
          <w:p w14:paraId="19ED38E5" w14:textId="77777777" w:rsidR="00673A65" w:rsidRPr="00D87128" w:rsidRDefault="00673A65" w:rsidP="00D36573">
            <w:pPr>
              <w:rPr>
                <w:rFonts w:eastAsia="Times New Roman" w:cs="Calibri"/>
                <w:color w:val="000000"/>
                <w:sz w:val="20"/>
                <w:szCs w:val="20"/>
              </w:rPr>
            </w:pPr>
          </w:p>
        </w:tc>
      </w:tr>
      <w:tr w:rsidR="00673A65" w14:paraId="73C12D76" w14:textId="77777777" w:rsidTr="00673A65">
        <w:tc>
          <w:tcPr>
            <w:tcW w:w="3432" w:type="dxa"/>
            <w:vMerge/>
            <w:tcBorders>
              <w:left w:val="nil"/>
            </w:tcBorders>
            <w:shd w:val="clear" w:color="auto" w:fill="auto"/>
            <w:vAlign w:val="center"/>
          </w:tcPr>
          <w:p w14:paraId="16041816" w14:textId="77777777" w:rsidR="00673A65" w:rsidRPr="00732CF2" w:rsidRDefault="00673A65" w:rsidP="00720EFC">
            <w:pPr>
              <w:rPr>
                <w:rFonts w:eastAsia="Times New Roman" w:cs="Calibri"/>
                <w:b/>
                <w:bCs/>
                <w:color w:val="000000"/>
                <w:sz w:val="20"/>
                <w:szCs w:val="20"/>
              </w:rPr>
            </w:pPr>
          </w:p>
        </w:tc>
        <w:tc>
          <w:tcPr>
            <w:tcW w:w="6864" w:type="dxa"/>
            <w:gridSpan w:val="2"/>
            <w:shd w:val="clear" w:color="auto" w:fill="B5D2FB"/>
            <w:vAlign w:val="center"/>
          </w:tcPr>
          <w:p w14:paraId="058C55B8" w14:textId="2562A79E" w:rsidR="00673A65" w:rsidRPr="00D87128" w:rsidRDefault="00673A65" w:rsidP="00720EFC">
            <w:pPr>
              <w:jc w:val="center"/>
              <w:rPr>
                <w:rFonts w:eastAsia="Times New Roman" w:cs="Calibri"/>
                <w:color w:val="000000"/>
                <w:sz w:val="20"/>
                <w:szCs w:val="20"/>
              </w:rPr>
            </w:pPr>
            <w:r w:rsidRPr="00732CF2">
              <w:rPr>
                <w:rFonts w:eastAsia="Times New Roman" w:cs="Calibri"/>
                <w:b/>
                <w:bCs/>
                <w:color w:val="000000"/>
                <w:sz w:val="20"/>
                <w:szCs w:val="20"/>
              </w:rPr>
              <w:t>M&amp;I Firming</w:t>
            </w:r>
            <w:r w:rsidRPr="00732CF2">
              <w:rPr>
                <w:rFonts w:eastAsia="Times New Roman" w:cs="Calibri"/>
                <w:b/>
                <w:bCs/>
                <w:color w:val="000000"/>
                <w:sz w:val="20"/>
                <w:szCs w:val="20"/>
                <w:vertAlign w:val="superscript"/>
              </w:rPr>
              <w:t xml:space="preserve"> </w:t>
            </w:r>
            <w:r w:rsidRPr="00732CF2">
              <w:rPr>
                <w:rFonts w:eastAsia="Times New Roman" w:cs="Calibri"/>
                <w:b/>
                <w:bCs/>
                <w:color w:val="000000"/>
                <w:sz w:val="20"/>
                <w:szCs w:val="20"/>
              </w:rPr>
              <w:t>(</w:t>
            </w:r>
            <w:r w:rsidR="00531300">
              <w:rPr>
                <w:rFonts w:eastAsia="Times New Roman" w:cs="Calibri"/>
                <w:b/>
                <w:bCs/>
                <w:color w:val="000000"/>
                <w:sz w:val="20"/>
                <w:szCs w:val="20"/>
              </w:rPr>
              <w:t>AF</w:t>
            </w:r>
            <w:r w:rsidRPr="00732CF2">
              <w:rPr>
                <w:rFonts w:eastAsia="Times New Roman" w:cs="Calibri"/>
                <w:b/>
                <w:bCs/>
                <w:color w:val="000000"/>
                <w:sz w:val="20"/>
                <w:szCs w:val="20"/>
              </w:rPr>
              <w:t>)</w:t>
            </w:r>
          </w:p>
        </w:tc>
      </w:tr>
      <w:tr w:rsidR="0099491E" w14:paraId="25D8A759" w14:textId="77777777" w:rsidTr="00D36573">
        <w:tc>
          <w:tcPr>
            <w:tcW w:w="3432" w:type="dxa"/>
            <w:shd w:val="clear" w:color="auto" w:fill="B5D2FB"/>
            <w:vAlign w:val="center"/>
          </w:tcPr>
          <w:p w14:paraId="6D485054" w14:textId="0FCD837D" w:rsidR="0099491E" w:rsidRPr="00732CF2" w:rsidRDefault="0099491E" w:rsidP="0099491E">
            <w:pPr>
              <w:rPr>
                <w:rFonts w:eastAsia="Times New Roman" w:cs="Calibri"/>
                <w:b/>
                <w:bCs/>
                <w:color w:val="000000"/>
                <w:sz w:val="20"/>
                <w:szCs w:val="20"/>
              </w:rPr>
            </w:pPr>
            <w:r w:rsidRPr="00732CF2">
              <w:rPr>
                <w:rFonts w:eastAsia="Times New Roman" w:cs="Calibri"/>
                <w:b/>
                <w:bCs/>
                <w:color w:val="000000"/>
                <w:sz w:val="20"/>
                <w:szCs w:val="20"/>
              </w:rPr>
              <w:t>Operational Tier</w:t>
            </w:r>
          </w:p>
        </w:tc>
        <w:tc>
          <w:tcPr>
            <w:tcW w:w="3432" w:type="dxa"/>
            <w:shd w:val="clear" w:color="auto" w:fill="B5D2FB"/>
            <w:vAlign w:val="center"/>
          </w:tcPr>
          <w:p w14:paraId="0A3E8F6B" w14:textId="35FCA502" w:rsidR="0099491E" w:rsidRPr="00D87128" w:rsidRDefault="0099491E" w:rsidP="0099491E">
            <w:pPr>
              <w:jc w:val="center"/>
              <w:rPr>
                <w:rFonts w:eastAsia="Times New Roman" w:cs="Calibri"/>
                <w:color w:val="000000"/>
                <w:sz w:val="20"/>
                <w:szCs w:val="20"/>
              </w:rPr>
            </w:pPr>
            <w:r w:rsidRPr="00513DD1">
              <w:rPr>
                <w:rFonts w:eastAsia="Times New Roman" w:cs="Calibri"/>
                <w:b/>
                <w:bCs/>
                <w:color w:val="000000"/>
                <w:sz w:val="20"/>
                <w:szCs w:val="20"/>
              </w:rPr>
              <w:t>2025</w:t>
            </w:r>
          </w:p>
        </w:tc>
        <w:tc>
          <w:tcPr>
            <w:tcW w:w="3432" w:type="dxa"/>
            <w:shd w:val="clear" w:color="auto" w:fill="B5D2FB"/>
            <w:vAlign w:val="center"/>
          </w:tcPr>
          <w:p w14:paraId="1D10BABD" w14:textId="38530A3B" w:rsidR="0099491E" w:rsidRPr="00D87128" w:rsidRDefault="0099491E" w:rsidP="0099491E">
            <w:pPr>
              <w:jc w:val="center"/>
              <w:rPr>
                <w:rFonts w:eastAsia="Times New Roman" w:cs="Calibri"/>
                <w:color w:val="000000"/>
                <w:sz w:val="20"/>
                <w:szCs w:val="20"/>
              </w:rPr>
            </w:pPr>
            <w:r w:rsidRPr="00513DD1">
              <w:rPr>
                <w:rFonts w:eastAsia="Times New Roman" w:cs="Calibri"/>
                <w:b/>
                <w:bCs/>
                <w:color w:val="000000"/>
                <w:sz w:val="20"/>
                <w:szCs w:val="20"/>
              </w:rPr>
              <w:t>2026</w:t>
            </w:r>
          </w:p>
        </w:tc>
      </w:tr>
      <w:tr w:rsidR="0099491E" w14:paraId="5BF7D1FE" w14:textId="77777777" w:rsidTr="0099491E">
        <w:tc>
          <w:tcPr>
            <w:tcW w:w="3432" w:type="dxa"/>
            <w:shd w:val="clear" w:color="auto" w:fill="auto"/>
            <w:vAlign w:val="center"/>
          </w:tcPr>
          <w:p w14:paraId="4D8B6AC5" w14:textId="5A39FD6B" w:rsidR="0099491E" w:rsidRPr="00732CF2" w:rsidRDefault="0099491E" w:rsidP="0099491E">
            <w:pPr>
              <w:rPr>
                <w:rFonts w:eastAsia="Times New Roman" w:cs="Calibri"/>
                <w:b/>
                <w:bCs/>
                <w:color w:val="000000"/>
                <w:sz w:val="20"/>
                <w:szCs w:val="20"/>
              </w:rPr>
            </w:pPr>
            <w:r w:rsidRPr="00732CF2">
              <w:rPr>
                <w:rFonts w:eastAsia="Times New Roman" w:cs="Calibri"/>
                <w:color w:val="000000"/>
                <w:sz w:val="20"/>
                <w:szCs w:val="20"/>
              </w:rPr>
              <w:t>Normal Year</w:t>
            </w:r>
            <w:r>
              <w:rPr>
                <w:rFonts w:eastAsia="Times New Roman" w:cs="Calibri"/>
                <w:color w:val="000000"/>
                <w:sz w:val="20"/>
                <w:szCs w:val="20"/>
              </w:rPr>
              <w:t xml:space="preserve"> (Tier 0)</w:t>
            </w:r>
          </w:p>
        </w:tc>
        <w:tc>
          <w:tcPr>
            <w:tcW w:w="3432" w:type="dxa"/>
            <w:shd w:val="clear" w:color="auto" w:fill="auto"/>
            <w:vAlign w:val="center"/>
          </w:tcPr>
          <w:p w14:paraId="788BE54C" w14:textId="64BC3E5E" w:rsidR="0099491E" w:rsidRPr="00D87128" w:rsidRDefault="0099491E" w:rsidP="0099491E">
            <w:pPr>
              <w:jc w:val="center"/>
              <w:rPr>
                <w:rFonts w:eastAsia="Times New Roman" w:cs="Calibri"/>
                <w:color w:val="000000"/>
                <w:sz w:val="20"/>
                <w:szCs w:val="20"/>
              </w:rPr>
            </w:pPr>
            <w:r w:rsidRPr="00513DD1">
              <w:rPr>
                <w:rFonts w:eastAsia="Times New Roman" w:cs="Calibri"/>
                <w:color w:val="000000"/>
                <w:sz w:val="20"/>
                <w:szCs w:val="20"/>
              </w:rPr>
              <w:t>0</w:t>
            </w:r>
          </w:p>
        </w:tc>
        <w:tc>
          <w:tcPr>
            <w:tcW w:w="3432" w:type="dxa"/>
            <w:shd w:val="clear" w:color="auto" w:fill="auto"/>
            <w:vAlign w:val="center"/>
          </w:tcPr>
          <w:p w14:paraId="29E89DBB" w14:textId="24B17A2F" w:rsidR="0099491E" w:rsidRPr="00D87128" w:rsidRDefault="0099491E" w:rsidP="0099491E">
            <w:pPr>
              <w:jc w:val="center"/>
              <w:rPr>
                <w:rFonts w:eastAsia="Times New Roman" w:cs="Calibri"/>
                <w:color w:val="000000"/>
                <w:sz w:val="20"/>
                <w:szCs w:val="20"/>
              </w:rPr>
            </w:pPr>
            <w:r w:rsidRPr="00513DD1">
              <w:rPr>
                <w:rFonts w:eastAsia="Times New Roman" w:cs="Calibri"/>
                <w:color w:val="000000"/>
                <w:sz w:val="20"/>
                <w:szCs w:val="20"/>
              </w:rPr>
              <w:t>0</w:t>
            </w:r>
          </w:p>
        </w:tc>
      </w:tr>
      <w:tr w:rsidR="0099491E" w14:paraId="66D3FC49" w14:textId="77777777" w:rsidTr="00D36573">
        <w:tc>
          <w:tcPr>
            <w:tcW w:w="3432" w:type="dxa"/>
            <w:shd w:val="clear" w:color="auto" w:fill="auto"/>
            <w:vAlign w:val="center"/>
          </w:tcPr>
          <w:p w14:paraId="0B8B577B" w14:textId="7DBBD5BF" w:rsidR="0099491E" w:rsidRPr="00732CF2" w:rsidRDefault="0099491E" w:rsidP="0099491E">
            <w:pPr>
              <w:rPr>
                <w:rFonts w:eastAsia="Times New Roman" w:cs="Calibri"/>
                <w:b/>
                <w:bCs/>
                <w:color w:val="000000"/>
                <w:sz w:val="20"/>
                <w:szCs w:val="20"/>
              </w:rPr>
            </w:pPr>
            <w:r w:rsidRPr="00732CF2">
              <w:rPr>
                <w:rFonts w:eastAsia="Times New Roman" w:cs="Calibri"/>
                <w:color w:val="000000"/>
                <w:sz w:val="20"/>
                <w:szCs w:val="20"/>
              </w:rPr>
              <w:t xml:space="preserve">Tier 1 Shortage </w:t>
            </w:r>
          </w:p>
        </w:tc>
        <w:tc>
          <w:tcPr>
            <w:tcW w:w="3432" w:type="dxa"/>
            <w:shd w:val="clear" w:color="auto" w:fill="FFE699"/>
            <w:vAlign w:val="center"/>
          </w:tcPr>
          <w:p w14:paraId="7BA7C1CD" w14:textId="47A93557" w:rsidR="0099491E" w:rsidRPr="00D87128" w:rsidRDefault="0099491E" w:rsidP="0099491E">
            <w:pPr>
              <w:jc w:val="center"/>
              <w:rPr>
                <w:rFonts w:eastAsia="Times New Roman" w:cs="Calibri"/>
                <w:color w:val="000000"/>
                <w:sz w:val="20"/>
                <w:szCs w:val="20"/>
              </w:rPr>
            </w:pPr>
            <w:r w:rsidRPr="00513DD1">
              <w:rPr>
                <w:rFonts w:eastAsia="Times New Roman" w:cs="Calibri"/>
                <w:color w:val="000000"/>
                <w:sz w:val="20"/>
                <w:szCs w:val="20"/>
              </w:rPr>
              <w:t>0</w:t>
            </w:r>
          </w:p>
        </w:tc>
        <w:tc>
          <w:tcPr>
            <w:tcW w:w="3432" w:type="dxa"/>
            <w:shd w:val="clear" w:color="auto" w:fill="FFE699"/>
            <w:vAlign w:val="center"/>
          </w:tcPr>
          <w:p w14:paraId="6DC2D78C" w14:textId="41702365" w:rsidR="0099491E" w:rsidRPr="00D87128" w:rsidRDefault="0099491E" w:rsidP="0099491E">
            <w:pPr>
              <w:jc w:val="center"/>
              <w:rPr>
                <w:rFonts w:eastAsia="Times New Roman" w:cs="Calibri"/>
                <w:color w:val="000000"/>
                <w:sz w:val="20"/>
                <w:szCs w:val="20"/>
              </w:rPr>
            </w:pPr>
            <w:r w:rsidRPr="00513DD1">
              <w:rPr>
                <w:rFonts w:eastAsia="Times New Roman" w:cs="Calibri"/>
                <w:color w:val="000000"/>
                <w:sz w:val="20"/>
                <w:szCs w:val="20"/>
              </w:rPr>
              <w:t>0</w:t>
            </w:r>
          </w:p>
        </w:tc>
      </w:tr>
      <w:tr w:rsidR="0099491E" w14:paraId="060A317D" w14:textId="77777777" w:rsidTr="0099491E">
        <w:tc>
          <w:tcPr>
            <w:tcW w:w="3432" w:type="dxa"/>
            <w:shd w:val="clear" w:color="auto" w:fill="auto"/>
            <w:vAlign w:val="center"/>
          </w:tcPr>
          <w:p w14:paraId="4DE77D2C" w14:textId="2A040576" w:rsidR="0099491E" w:rsidRPr="00732CF2" w:rsidRDefault="0099491E" w:rsidP="0099491E">
            <w:pPr>
              <w:rPr>
                <w:rFonts w:eastAsia="Times New Roman" w:cs="Calibri"/>
                <w:b/>
                <w:bCs/>
                <w:color w:val="000000"/>
                <w:sz w:val="20"/>
                <w:szCs w:val="20"/>
              </w:rPr>
            </w:pPr>
            <w:r w:rsidRPr="00732CF2">
              <w:rPr>
                <w:rFonts w:eastAsia="Times New Roman" w:cs="Calibri"/>
                <w:color w:val="000000"/>
                <w:sz w:val="20"/>
                <w:szCs w:val="20"/>
              </w:rPr>
              <w:t>Tier 2a Shortage</w:t>
            </w:r>
          </w:p>
        </w:tc>
        <w:tc>
          <w:tcPr>
            <w:tcW w:w="3432" w:type="dxa"/>
            <w:shd w:val="clear" w:color="auto" w:fill="auto"/>
            <w:vAlign w:val="center"/>
          </w:tcPr>
          <w:p w14:paraId="44B9E1B8" w14:textId="060ABCE6" w:rsidR="0099491E" w:rsidRPr="00D87128" w:rsidRDefault="0099491E" w:rsidP="0099491E">
            <w:pPr>
              <w:jc w:val="center"/>
              <w:rPr>
                <w:rFonts w:eastAsia="Times New Roman" w:cs="Calibri"/>
                <w:color w:val="000000"/>
                <w:sz w:val="20"/>
                <w:szCs w:val="20"/>
              </w:rPr>
            </w:pPr>
            <w:r w:rsidRPr="00D87128">
              <w:rPr>
                <w:rFonts w:eastAsia="Times New Roman" w:cs="Calibri"/>
                <w:color w:val="000000"/>
                <w:sz w:val="20"/>
                <w:szCs w:val="20"/>
              </w:rPr>
              <w:t>5,382</w:t>
            </w:r>
          </w:p>
        </w:tc>
        <w:tc>
          <w:tcPr>
            <w:tcW w:w="3432" w:type="dxa"/>
            <w:shd w:val="clear" w:color="auto" w:fill="auto"/>
            <w:vAlign w:val="center"/>
          </w:tcPr>
          <w:p w14:paraId="2A15166E" w14:textId="64FD89E9" w:rsidR="0099491E" w:rsidRPr="00D87128" w:rsidRDefault="0099491E" w:rsidP="0099491E">
            <w:pPr>
              <w:jc w:val="center"/>
              <w:rPr>
                <w:rFonts w:eastAsia="Times New Roman" w:cs="Calibri"/>
                <w:color w:val="000000"/>
                <w:sz w:val="20"/>
                <w:szCs w:val="20"/>
              </w:rPr>
            </w:pPr>
            <w:r w:rsidRPr="00D87128">
              <w:rPr>
                <w:rFonts w:eastAsia="Times New Roman" w:cs="Calibri"/>
                <w:color w:val="000000"/>
                <w:sz w:val="20"/>
                <w:szCs w:val="20"/>
              </w:rPr>
              <w:t>9,268</w:t>
            </w:r>
          </w:p>
        </w:tc>
      </w:tr>
      <w:tr w:rsidR="0099491E" w14:paraId="6B193374" w14:textId="77777777" w:rsidTr="0099491E">
        <w:tc>
          <w:tcPr>
            <w:tcW w:w="3432" w:type="dxa"/>
            <w:shd w:val="clear" w:color="auto" w:fill="auto"/>
            <w:vAlign w:val="center"/>
          </w:tcPr>
          <w:p w14:paraId="2FDBE500" w14:textId="77524A1E" w:rsidR="0099491E" w:rsidRPr="00732CF2" w:rsidRDefault="0099491E" w:rsidP="0099491E">
            <w:pPr>
              <w:rPr>
                <w:rFonts w:eastAsia="Times New Roman" w:cs="Calibri"/>
                <w:b/>
                <w:bCs/>
                <w:color w:val="000000"/>
                <w:sz w:val="20"/>
                <w:szCs w:val="20"/>
              </w:rPr>
            </w:pPr>
            <w:r w:rsidRPr="00732CF2">
              <w:rPr>
                <w:rFonts w:eastAsia="Times New Roman" w:cs="Calibri"/>
                <w:color w:val="000000"/>
                <w:sz w:val="20"/>
                <w:szCs w:val="20"/>
              </w:rPr>
              <w:t>Tier 2b Shortage</w:t>
            </w:r>
          </w:p>
        </w:tc>
        <w:tc>
          <w:tcPr>
            <w:tcW w:w="3432" w:type="dxa"/>
            <w:shd w:val="clear" w:color="auto" w:fill="auto"/>
            <w:vAlign w:val="center"/>
          </w:tcPr>
          <w:p w14:paraId="21ECFC9B" w14:textId="6DA09EFC" w:rsidR="0099491E" w:rsidRPr="00D87128" w:rsidRDefault="0099491E" w:rsidP="0099491E">
            <w:pPr>
              <w:jc w:val="center"/>
              <w:rPr>
                <w:rFonts w:eastAsia="Times New Roman" w:cs="Calibri"/>
                <w:color w:val="000000"/>
                <w:sz w:val="20"/>
                <w:szCs w:val="20"/>
              </w:rPr>
            </w:pPr>
            <w:r w:rsidRPr="00D87128">
              <w:rPr>
                <w:rFonts w:eastAsia="Times New Roman" w:cs="Calibri"/>
                <w:color w:val="000000"/>
                <w:sz w:val="20"/>
                <w:szCs w:val="20"/>
              </w:rPr>
              <w:t>41,171</w:t>
            </w:r>
          </w:p>
        </w:tc>
        <w:tc>
          <w:tcPr>
            <w:tcW w:w="3432" w:type="dxa"/>
            <w:shd w:val="clear" w:color="auto" w:fill="auto"/>
            <w:vAlign w:val="center"/>
          </w:tcPr>
          <w:p w14:paraId="1BA3845A" w14:textId="4600269A" w:rsidR="0099491E" w:rsidRPr="00D87128" w:rsidRDefault="0099491E" w:rsidP="0099491E">
            <w:pPr>
              <w:jc w:val="center"/>
              <w:rPr>
                <w:rFonts w:eastAsia="Times New Roman" w:cs="Calibri"/>
                <w:color w:val="000000"/>
                <w:sz w:val="20"/>
                <w:szCs w:val="20"/>
              </w:rPr>
            </w:pPr>
            <w:r w:rsidRPr="00D87128">
              <w:rPr>
                <w:rFonts w:eastAsia="Times New Roman" w:cs="Calibri"/>
                <w:color w:val="000000"/>
                <w:sz w:val="20"/>
                <w:szCs w:val="20"/>
              </w:rPr>
              <w:t>45,057</w:t>
            </w:r>
          </w:p>
        </w:tc>
      </w:tr>
      <w:tr w:rsidR="0099491E" w14:paraId="5457F4FB" w14:textId="77777777" w:rsidTr="0099491E">
        <w:tc>
          <w:tcPr>
            <w:tcW w:w="3432" w:type="dxa"/>
            <w:shd w:val="clear" w:color="auto" w:fill="auto"/>
            <w:vAlign w:val="center"/>
          </w:tcPr>
          <w:p w14:paraId="3F7C5253" w14:textId="2AF26154" w:rsidR="0099491E" w:rsidRPr="00732CF2" w:rsidRDefault="0099491E" w:rsidP="0099491E">
            <w:pPr>
              <w:rPr>
                <w:rFonts w:eastAsia="Times New Roman" w:cs="Calibri"/>
                <w:b/>
                <w:bCs/>
                <w:color w:val="000000"/>
                <w:sz w:val="20"/>
                <w:szCs w:val="20"/>
              </w:rPr>
            </w:pPr>
            <w:r w:rsidRPr="00732CF2">
              <w:rPr>
                <w:rFonts w:eastAsia="Times New Roman" w:cs="Calibri"/>
                <w:color w:val="000000"/>
                <w:sz w:val="20"/>
                <w:szCs w:val="20"/>
              </w:rPr>
              <w:t>Tier 3 Shortage</w:t>
            </w:r>
          </w:p>
        </w:tc>
        <w:tc>
          <w:tcPr>
            <w:tcW w:w="3432" w:type="dxa"/>
            <w:shd w:val="clear" w:color="auto" w:fill="auto"/>
            <w:vAlign w:val="center"/>
          </w:tcPr>
          <w:p w14:paraId="1F6F1DCF" w14:textId="0ED5C1EF" w:rsidR="0099491E" w:rsidRPr="00D87128" w:rsidRDefault="0099491E" w:rsidP="0099491E">
            <w:pPr>
              <w:jc w:val="center"/>
              <w:rPr>
                <w:rFonts w:eastAsia="Times New Roman" w:cs="Calibri"/>
                <w:color w:val="000000"/>
                <w:sz w:val="20"/>
                <w:szCs w:val="20"/>
              </w:rPr>
            </w:pPr>
            <w:r w:rsidRPr="00D87128">
              <w:rPr>
                <w:rFonts w:eastAsia="Times New Roman" w:cs="Calibri"/>
                <w:color w:val="000000"/>
                <w:sz w:val="20"/>
                <w:szCs w:val="20"/>
              </w:rPr>
              <w:t>95,737</w:t>
            </w:r>
          </w:p>
        </w:tc>
        <w:tc>
          <w:tcPr>
            <w:tcW w:w="3432" w:type="dxa"/>
            <w:shd w:val="clear" w:color="auto" w:fill="auto"/>
            <w:vAlign w:val="center"/>
          </w:tcPr>
          <w:p w14:paraId="04D75802" w14:textId="397D9516" w:rsidR="0099491E" w:rsidRPr="00D87128" w:rsidRDefault="0099491E" w:rsidP="0099491E">
            <w:pPr>
              <w:jc w:val="center"/>
              <w:rPr>
                <w:rFonts w:eastAsia="Times New Roman" w:cs="Calibri"/>
                <w:color w:val="000000"/>
                <w:sz w:val="20"/>
                <w:szCs w:val="20"/>
              </w:rPr>
            </w:pPr>
            <w:r w:rsidRPr="00D87128">
              <w:rPr>
                <w:rFonts w:eastAsia="Times New Roman" w:cs="Calibri"/>
                <w:color w:val="000000"/>
                <w:sz w:val="20"/>
                <w:szCs w:val="20"/>
              </w:rPr>
              <w:t>99,623</w:t>
            </w:r>
          </w:p>
        </w:tc>
      </w:tr>
      <w:tr w:rsidR="0099491E" w14:paraId="3B28BBA7" w14:textId="77777777" w:rsidTr="00D36573">
        <w:tc>
          <w:tcPr>
            <w:tcW w:w="3432" w:type="dxa"/>
            <w:shd w:val="clear" w:color="auto" w:fill="D3E5F6"/>
            <w:vAlign w:val="center"/>
          </w:tcPr>
          <w:p w14:paraId="1F3445D0" w14:textId="2F8C93E1" w:rsidR="0099491E" w:rsidRPr="00732CF2" w:rsidRDefault="0099491E" w:rsidP="0099491E">
            <w:pPr>
              <w:rPr>
                <w:rFonts w:eastAsia="Times New Roman" w:cs="Calibri"/>
                <w:b/>
                <w:bCs/>
                <w:color w:val="000000"/>
                <w:sz w:val="20"/>
                <w:szCs w:val="20"/>
              </w:rPr>
            </w:pPr>
            <w:r w:rsidRPr="00732CF2">
              <w:rPr>
                <w:rFonts w:eastAsia="Times New Roman" w:cs="Calibri"/>
                <w:b/>
                <w:bCs/>
                <w:color w:val="000000"/>
                <w:sz w:val="20"/>
                <w:szCs w:val="20"/>
              </w:rPr>
              <w:t>Most Probable Firming Volumes</w:t>
            </w:r>
          </w:p>
        </w:tc>
        <w:tc>
          <w:tcPr>
            <w:tcW w:w="3432" w:type="dxa"/>
            <w:shd w:val="clear" w:color="auto" w:fill="D3E5F6"/>
            <w:vAlign w:val="center"/>
          </w:tcPr>
          <w:p w14:paraId="3366F642" w14:textId="21CD4DBA" w:rsidR="0099491E" w:rsidRPr="00D87128" w:rsidRDefault="0099491E" w:rsidP="0099491E">
            <w:pPr>
              <w:jc w:val="center"/>
              <w:rPr>
                <w:rFonts w:eastAsia="Times New Roman" w:cs="Calibri"/>
                <w:color w:val="000000"/>
                <w:sz w:val="20"/>
                <w:szCs w:val="20"/>
              </w:rPr>
            </w:pPr>
            <w:r w:rsidRPr="00407B95">
              <w:rPr>
                <w:rFonts w:eastAsia="Times New Roman" w:cs="Calibri"/>
                <w:color w:val="000000"/>
                <w:sz w:val="20"/>
                <w:szCs w:val="20"/>
              </w:rPr>
              <w:t>0</w:t>
            </w:r>
          </w:p>
        </w:tc>
        <w:tc>
          <w:tcPr>
            <w:tcW w:w="3432" w:type="dxa"/>
            <w:shd w:val="clear" w:color="auto" w:fill="D3E5F6"/>
            <w:vAlign w:val="center"/>
          </w:tcPr>
          <w:p w14:paraId="10021693" w14:textId="5C2B9F27" w:rsidR="0099491E" w:rsidRPr="00D87128" w:rsidRDefault="0099491E" w:rsidP="0099491E">
            <w:pPr>
              <w:jc w:val="center"/>
              <w:rPr>
                <w:rFonts w:eastAsia="Times New Roman" w:cs="Calibri"/>
                <w:color w:val="000000"/>
                <w:sz w:val="20"/>
                <w:szCs w:val="20"/>
              </w:rPr>
            </w:pPr>
            <w:r w:rsidRPr="00407B95">
              <w:rPr>
                <w:rFonts w:eastAsia="Times New Roman" w:cs="Calibri"/>
                <w:color w:val="000000"/>
                <w:sz w:val="20"/>
                <w:szCs w:val="20"/>
              </w:rPr>
              <w:t>0</w:t>
            </w:r>
          </w:p>
        </w:tc>
      </w:tr>
      <w:tr w:rsidR="00673A65" w14:paraId="3DE9E4DC" w14:textId="77777777" w:rsidTr="00673A65">
        <w:tc>
          <w:tcPr>
            <w:tcW w:w="10296" w:type="dxa"/>
            <w:gridSpan w:val="3"/>
            <w:tcBorders>
              <w:left w:val="nil"/>
              <w:bottom w:val="nil"/>
            </w:tcBorders>
            <w:shd w:val="clear" w:color="auto" w:fill="auto"/>
            <w:vAlign w:val="center"/>
          </w:tcPr>
          <w:p w14:paraId="44F674C1" w14:textId="77777777" w:rsidR="00673A65" w:rsidRPr="00D87128" w:rsidRDefault="00673A65" w:rsidP="0099491E">
            <w:pPr>
              <w:jc w:val="center"/>
              <w:rPr>
                <w:rFonts w:eastAsia="Times New Roman" w:cs="Calibri"/>
                <w:color w:val="000000"/>
                <w:sz w:val="20"/>
                <w:szCs w:val="20"/>
              </w:rPr>
            </w:pPr>
          </w:p>
        </w:tc>
      </w:tr>
      <w:tr w:rsidR="00673A65" w14:paraId="77316A71" w14:textId="77777777" w:rsidTr="00D36573">
        <w:tc>
          <w:tcPr>
            <w:tcW w:w="3432" w:type="dxa"/>
            <w:tcBorders>
              <w:top w:val="nil"/>
              <w:left w:val="nil"/>
            </w:tcBorders>
            <w:shd w:val="clear" w:color="auto" w:fill="auto"/>
            <w:vAlign w:val="center"/>
          </w:tcPr>
          <w:p w14:paraId="2C8A8EDD" w14:textId="77777777" w:rsidR="00673A65" w:rsidRPr="00732CF2" w:rsidRDefault="00673A65" w:rsidP="0099491E">
            <w:pPr>
              <w:rPr>
                <w:rFonts w:eastAsia="Times New Roman" w:cs="Calibri"/>
                <w:b/>
                <w:bCs/>
                <w:color w:val="000000"/>
                <w:sz w:val="20"/>
                <w:szCs w:val="20"/>
              </w:rPr>
            </w:pPr>
          </w:p>
        </w:tc>
        <w:tc>
          <w:tcPr>
            <w:tcW w:w="6864" w:type="dxa"/>
            <w:gridSpan w:val="2"/>
            <w:shd w:val="clear" w:color="auto" w:fill="B5D2FB"/>
            <w:vAlign w:val="center"/>
          </w:tcPr>
          <w:p w14:paraId="011AAB7C" w14:textId="20D11955" w:rsidR="00673A65" w:rsidRPr="00D87128" w:rsidRDefault="00673A65" w:rsidP="0099491E">
            <w:pPr>
              <w:jc w:val="center"/>
              <w:rPr>
                <w:rFonts w:eastAsia="Times New Roman" w:cs="Calibri"/>
                <w:color w:val="000000"/>
                <w:sz w:val="20"/>
                <w:szCs w:val="20"/>
              </w:rPr>
            </w:pPr>
            <w:r w:rsidRPr="00732CF2">
              <w:rPr>
                <w:rFonts w:eastAsia="Times New Roman" w:cs="Calibri"/>
                <w:b/>
                <w:bCs/>
                <w:color w:val="000000"/>
                <w:sz w:val="20"/>
                <w:szCs w:val="20"/>
              </w:rPr>
              <w:t>On-River Firming (</w:t>
            </w:r>
            <w:r w:rsidR="00531300">
              <w:rPr>
                <w:rFonts w:eastAsia="Times New Roman" w:cs="Calibri"/>
                <w:b/>
                <w:bCs/>
                <w:color w:val="000000"/>
                <w:sz w:val="20"/>
                <w:szCs w:val="20"/>
              </w:rPr>
              <w:t>AF</w:t>
            </w:r>
            <w:r w:rsidRPr="00732CF2">
              <w:rPr>
                <w:rFonts w:eastAsia="Times New Roman" w:cs="Calibri"/>
                <w:b/>
                <w:bCs/>
                <w:color w:val="000000"/>
                <w:sz w:val="20"/>
                <w:szCs w:val="20"/>
              </w:rPr>
              <w:t>)</w:t>
            </w:r>
          </w:p>
        </w:tc>
      </w:tr>
      <w:tr w:rsidR="00673A65" w14:paraId="143E6DD7" w14:textId="77777777" w:rsidTr="00D36573">
        <w:tc>
          <w:tcPr>
            <w:tcW w:w="3432" w:type="dxa"/>
            <w:shd w:val="clear" w:color="auto" w:fill="B5D2FB"/>
            <w:vAlign w:val="center"/>
          </w:tcPr>
          <w:p w14:paraId="5F7FE6FA" w14:textId="0B6C8AF9" w:rsidR="00673A65" w:rsidRPr="00732CF2" w:rsidRDefault="00673A65" w:rsidP="00673A65">
            <w:pPr>
              <w:rPr>
                <w:rFonts w:eastAsia="Times New Roman" w:cs="Calibri"/>
                <w:b/>
                <w:bCs/>
                <w:color w:val="000000"/>
                <w:sz w:val="20"/>
                <w:szCs w:val="20"/>
              </w:rPr>
            </w:pPr>
            <w:r w:rsidRPr="00732CF2">
              <w:rPr>
                <w:rFonts w:eastAsia="Times New Roman" w:cs="Calibri"/>
                <w:b/>
                <w:bCs/>
                <w:color w:val="000000"/>
                <w:sz w:val="20"/>
                <w:szCs w:val="20"/>
              </w:rPr>
              <w:t>Operational Tier</w:t>
            </w:r>
          </w:p>
        </w:tc>
        <w:tc>
          <w:tcPr>
            <w:tcW w:w="3432" w:type="dxa"/>
            <w:shd w:val="clear" w:color="auto" w:fill="B5D2FB"/>
            <w:vAlign w:val="center"/>
          </w:tcPr>
          <w:p w14:paraId="48CCEA20" w14:textId="5E1C25DB" w:rsidR="00673A65" w:rsidRPr="00D87128" w:rsidRDefault="00673A65" w:rsidP="00673A65">
            <w:pPr>
              <w:jc w:val="center"/>
              <w:rPr>
                <w:rFonts w:eastAsia="Times New Roman" w:cs="Calibri"/>
                <w:color w:val="000000"/>
                <w:sz w:val="20"/>
                <w:szCs w:val="20"/>
              </w:rPr>
            </w:pPr>
            <w:r w:rsidRPr="00513DD1">
              <w:rPr>
                <w:rFonts w:eastAsia="Times New Roman" w:cs="Calibri"/>
                <w:b/>
                <w:bCs/>
                <w:color w:val="000000"/>
                <w:sz w:val="20"/>
                <w:szCs w:val="20"/>
              </w:rPr>
              <w:t>202</w:t>
            </w:r>
            <w:r w:rsidRPr="00D87128">
              <w:rPr>
                <w:rFonts w:eastAsia="Times New Roman" w:cs="Calibri"/>
                <w:b/>
                <w:bCs/>
                <w:color w:val="000000"/>
                <w:sz w:val="20"/>
                <w:szCs w:val="20"/>
              </w:rPr>
              <w:t>5</w:t>
            </w:r>
          </w:p>
        </w:tc>
        <w:tc>
          <w:tcPr>
            <w:tcW w:w="3432" w:type="dxa"/>
            <w:shd w:val="clear" w:color="auto" w:fill="B5D2FB"/>
            <w:vAlign w:val="center"/>
          </w:tcPr>
          <w:p w14:paraId="783E9747" w14:textId="78E5339F" w:rsidR="00673A65" w:rsidRPr="00D87128" w:rsidRDefault="00673A65" w:rsidP="00673A65">
            <w:pPr>
              <w:jc w:val="center"/>
              <w:rPr>
                <w:rFonts w:eastAsia="Times New Roman" w:cs="Calibri"/>
                <w:color w:val="000000"/>
                <w:sz w:val="20"/>
                <w:szCs w:val="20"/>
              </w:rPr>
            </w:pPr>
            <w:r w:rsidRPr="00513DD1">
              <w:rPr>
                <w:rFonts w:eastAsia="Times New Roman" w:cs="Calibri"/>
                <w:b/>
                <w:bCs/>
                <w:color w:val="000000"/>
                <w:sz w:val="20"/>
                <w:szCs w:val="20"/>
              </w:rPr>
              <w:t>202</w:t>
            </w:r>
            <w:r w:rsidRPr="00D87128">
              <w:rPr>
                <w:rFonts w:eastAsia="Times New Roman" w:cs="Calibri"/>
                <w:b/>
                <w:bCs/>
                <w:color w:val="000000"/>
                <w:sz w:val="20"/>
                <w:szCs w:val="20"/>
              </w:rPr>
              <w:t>6</w:t>
            </w:r>
          </w:p>
        </w:tc>
      </w:tr>
      <w:tr w:rsidR="00673A65" w14:paraId="3406CD30" w14:textId="77777777" w:rsidTr="0099491E">
        <w:tc>
          <w:tcPr>
            <w:tcW w:w="3432" w:type="dxa"/>
            <w:shd w:val="clear" w:color="auto" w:fill="auto"/>
            <w:vAlign w:val="center"/>
          </w:tcPr>
          <w:p w14:paraId="05D57068" w14:textId="4B4C5F22" w:rsidR="00673A65" w:rsidRPr="00732CF2" w:rsidRDefault="00673A65" w:rsidP="00673A65">
            <w:pPr>
              <w:rPr>
                <w:rFonts w:eastAsia="Times New Roman" w:cs="Calibri"/>
                <w:b/>
                <w:bCs/>
                <w:color w:val="000000"/>
                <w:sz w:val="20"/>
                <w:szCs w:val="20"/>
              </w:rPr>
            </w:pPr>
            <w:r w:rsidRPr="00732CF2">
              <w:rPr>
                <w:rFonts w:eastAsia="Times New Roman" w:cs="Calibri"/>
                <w:color w:val="000000"/>
                <w:sz w:val="20"/>
                <w:szCs w:val="20"/>
              </w:rPr>
              <w:t>Normal Year</w:t>
            </w:r>
            <w:r>
              <w:rPr>
                <w:rFonts w:eastAsia="Times New Roman" w:cs="Calibri"/>
                <w:color w:val="000000"/>
                <w:sz w:val="20"/>
                <w:szCs w:val="20"/>
              </w:rPr>
              <w:t xml:space="preserve"> (Tier 0)</w:t>
            </w:r>
          </w:p>
        </w:tc>
        <w:tc>
          <w:tcPr>
            <w:tcW w:w="3432" w:type="dxa"/>
            <w:shd w:val="clear" w:color="auto" w:fill="auto"/>
            <w:vAlign w:val="center"/>
          </w:tcPr>
          <w:p w14:paraId="6845ED44" w14:textId="4BEA68D4" w:rsidR="00673A65" w:rsidRPr="00D87128" w:rsidRDefault="00673A65" w:rsidP="00673A65">
            <w:pPr>
              <w:jc w:val="center"/>
              <w:rPr>
                <w:rFonts w:eastAsia="Times New Roman" w:cs="Calibri"/>
                <w:color w:val="000000"/>
                <w:sz w:val="20"/>
                <w:szCs w:val="20"/>
              </w:rPr>
            </w:pPr>
            <w:r w:rsidRPr="00513DD1">
              <w:rPr>
                <w:rFonts w:eastAsia="Times New Roman" w:cs="Calibri"/>
                <w:color w:val="000000"/>
                <w:sz w:val="20"/>
                <w:szCs w:val="20"/>
              </w:rPr>
              <w:t>0</w:t>
            </w:r>
          </w:p>
        </w:tc>
        <w:tc>
          <w:tcPr>
            <w:tcW w:w="3432" w:type="dxa"/>
            <w:shd w:val="clear" w:color="auto" w:fill="auto"/>
            <w:vAlign w:val="center"/>
          </w:tcPr>
          <w:p w14:paraId="5DAC3F57" w14:textId="7AC45FCF" w:rsidR="00673A65" w:rsidRPr="00D87128" w:rsidRDefault="00673A65" w:rsidP="00673A65">
            <w:pPr>
              <w:jc w:val="center"/>
              <w:rPr>
                <w:rFonts w:eastAsia="Times New Roman" w:cs="Calibri"/>
                <w:color w:val="000000"/>
                <w:sz w:val="20"/>
                <w:szCs w:val="20"/>
              </w:rPr>
            </w:pPr>
            <w:r w:rsidRPr="00513DD1">
              <w:rPr>
                <w:rFonts w:eastAsia="Times New Roman" w:cs="Calibri"/>
                <w:color w:val="000000"/>
                <w:sz w:val="20"/>
                <w:szCs w:val="20"/>
              </w:rPr>
              <w:t>0</w:t>
            </w:r>
          </w:p>
        </w:tc>
      </w:tr>
      <w:tr w:rsidR="00673A65" w14:paraId="2E1B7C59" w14:textId="77777777" w:rsidTr="00D36573">
        <w:tc>
          <w:tcPr>
            <w:tcW w:w="3432" w:type="dxa"/>
            <w:shd w:val="clear" w:color="auto" w:fill="auto"/>
            <w:vAlign w:val="center"/>
          </w:tcPr>
          <w:p w14:paraId="6AAEAE81" w14:textId="5A9C7D63" w:rsidR="00673A65" w:rsidRPr="00732CF2" w:rsidRDefault="00673A65" w:rsidP="00673A65">
            <w:pPr>
              <w:rPr>
                <w:rFonts w:eastAsia="Times New Roman" w:cs="Calibri"/>
                <w:b/>
                <w:bCs/>
                <w:color w:val="000000"/>
                <w:sz w:val="20"/>
                <w:szCs w:val="20"/>
              </w:rPr>
            </w:pPr>
            <w:r w:rsidRPr="00732CF2">
              <w:rPr>
                <w:rFonts w:eastAsia="Times New Roman" w:cs="Calibri"/>
                <w:color w:val="000000"/>
                <w:sz w:val="20"/>
                <w:szCs w:val="20"/>
              </w:rPr>
              <w:t xml:space="preserve">Tier 1 Shortage </w:t>
            </w:r>
          </w:p>
        </w:tc>
        <w:tc>
          <w:tcPr>
            <w:tcW w:w="3432" w:type="dxa"/>
            <w:shd w:val="clear" w:color="auto" w:fill="FFE699"/>
            <w:vAlign w:val="center"/>
          </w:tcPr>
          <w:p w14:paraId="4A696F91" w14:textId="40831C1A" w:rsidR="00673A65" w:rsidRPr="00D87128" w:rsidRDefault="00673A65" w:rsidP="00673A65">
            <w:pPr>
              <w:jc w:val="center"/>
              <w:rPr>
                <w:rFonts w:eastAsia="Times New Roman" w:cs="Calibri"/>
                <w:color w:val="000000"/>
                <w:sz w:val="20"/>
                <w:szCs w:val="20"/>
              </w:rPr>
            </w:pPr>
            <w:r w:rsidRPr="00513DD1">
              <w:rPr>
                <w:rFonts w:eastAsia="Times New Roman" w:cs="Calibri"/>
                <w:color w:val="000000"/>
                <w:sz w:val="20"/>
                <w:szCs w:val="20"/>
              </w:rPr>
              <w:t>0</w:t>
            </w:r>
          </w:p>
        </w:tc>
        <w:tc>
          <w:tcPr>
            <w:tcW w:w="3432" w:type="dxa"/>
            <w:shd w:val="clear" w:color="auto" w:fill="FFE699"/>
            <w:vAlign w:val="center"/>
          </w:tcPr>
          <w:p w14:paraId="49E9EC4F" w14:textId="00D9E2D2" w:rsidR="00673A65" w:rsidRPr="00D87128" w:rsidRDefault="00673A65" w:rsidP="00673A65">
            <w:pPr>
              <w:jc w:val="center"/>
              <w:rPr>
                <w:rFonts w:eastAsia="Times New Roman" w:cs="Calibri"/>
                <w:color w:val="000000"/>
                <w:sz w:val="20"/>
                <w:szCs w:val="20"/>
              </w:rPr>
            </w:pPr>
            <w:r w:rsidRPr="00513DD1">
              <w:rPr>
                <w:rFonts w:eastAsia="Times New Roman" w:cs="Calibri"/>
                <w:color w:val="000000"/>
                <w:sz w:val="20"/>
                <w:szCs w:val="20"/>
              </w:rPr>
              <w:t>0</w:t>
            </w:r>
          </w:p>
        </w:tc>
      </w:tr>
      <w:tr w:rsidR="00673A65" w14:paraId="414C8DBC" w14:textId="77777777" w:rsidTr="0099491E">
        <w:tc>
          <w:tcPr>
            <w:tcW w:w="3432" w:type="dxa"/>
            <w:shd w:val="clear" w:color="auto" w:fill="auto"/>
            <w:vAlign w:val="center"/>
          </w:tcPr>
          <w:p w14:paraId="6EB38989" w14:textId="41DF4FCE" w:rsidR="00673A65" w:rsidRPr="00732CF2" w:rsidRDefault="00673A65" w:rsidP="00673A65">
            <w:pPr>
              <w:rPr>
                <w:rFonts w:eastAsia="Times New Roman" w:cs="Calibri"/>
                <w:b/>
                <w:bCs/>
                <w:color w:val="000000"/>
                <w:sz w:val="20"/>
                <w:szCs w:val="20"/>
              </w:rPr>
            </w:pPr>
            <w:r w:rsidRPr="00732CF2">
              <w:rPr>
                <w:rFonts w:eastAsia="Times New Roman" w:cs="Calibri"/>
                <w:color w:val="000000"/>
                <w:sz w:val="20"/>
                <w:szCs w:val="20"/>
              </w:rPr>
              <w:t>Tier 2a Shortage</w:t>
            </w:r>
          </w:p>
        </w:tc>
        <w:tc>
          <w:tcPr>
            <w:tcW w:w="3432" w:type="dxa"/>
            <w:shd w:val="clear" w:color="auto" w:fill="auto"/>
            <w:vAlign w:val="center"/>
          </w:tcPr>
          <w:p w14:paraId="78B04301" w14:textId="2F05708C" w:rsidR="00673A65" w:rsidRPr="00D87128" w:rsidRDefault="00673A65" w:rsidP="00673A65">
            <w:pPr>
              <w:jc w:val="center"/>
              <w:rPr>
                <w:rFonts w:eastAsia="Times New Roman" w:cs="Calibri"/>
                <w:color w:val="000000"/>
                <w:sz w:val="20"/>
                <w:szCs w:val="20"/>
              </w:rPr>
            </w:pPr>
            <w:r w:rsidRPr="00513DD1">
              <w:rPr>
                <w:rFonts w:eastAsia="Times New Roman" w:cs="Calibri"/>
                <w:color w:val="000000"/>
                <w:sz w:val="20"/>
                <w:szCs w:val="20"/>
              </w:rPr>
              <w:t>0</w:t>
            </w:r>
          </w:p>
        </w:tc>
        <w:tc>
          <w:tcPr>
            <w:tcW w:w="3432" w:type="dxa"/>
            <w:shd w:val="clear" w:color="auto" w:fill="auto"/>
            <w:vAlign w:val="center"/>
          </w:tcPr>
          <w:p w14:paraId="1D076F7B" w14:textId="7EBB8093" w:rsidR="00673A65" w:rsidRPr="00D87128" w:rsidRDefault="00673A65" w:rsidP="00673A65">
            <w:pPr>
              <w:jc w:val="center"/>
              <w:rPr>
                <w:rFonts w:eastAsia="Times New Roman" w:cs="Calibri"/>
                <w:color w:val="000000"/>
                <w:sz w:val="20"/>
                <w:szCs w:val="20"/>
              </w:rPr>
            </w:pPr>
            <w:r w:rsidRPr="00513DD1">
              <w:rPr>
                <w:rFonts w:eastAsia="Times New Roman" w:cs="Calibri"/>
                <w:color w:val="000000"/>
                <w:sz w:val="20"/>
                <w:szCs w:val="20"/>
              </w:rPr>
              <w:t>0</w:t>
            </w:r>
          </w:p>
        </w:tc>
      </w:tr>
      <w:tr w:rsidR="00673A65" w14:paraId="35DBE28A" w14:textId="77777777" w:rsidTr="0099491E">
        <w:tc>
          <w:tcPr>
            <w:tcW w:w="3432" w:type="dxa"/>
            <w:shd w:val="clear" w:color="auto" w:fill="auto"/>
            <w:vAlign w:val="center"/>
          </w:tcPr>
          <w:p w14:paraId="611901F7" w14:textId="7A407FCF" w:rsidR="00673A65" w:rsidRPr="00732CF2" w:rsidRDefault="00673A65" w:rsidP="00673A65">
            <w:pPr>
              <w:rPr>
                <w:rFonts w:eastAsia="Times New Roman" w:cs="Calibri"/>
                <w:b/>
                <w:bCs/>
                <w:color w:val="000000"/>
                <w:sz w:val="20"/>
                <w:szCs w:val="20"/>
              </w:rPr>
            </w:pPr>
            <w:r w:rsidRPr="00732CF2">
              <w:rPr>
                <w:rFonts w:eastAsia="Times New Roman" w:cs="Calibri"/>
                <w:color w:val="000000"/>
                <w:sz w:val="20"/>
                <w:szCs w:val="20"/>
              </w:rPr>
              <w:t>Tier 2b Shortage</w:t>
            </w:r>
          </w:p>
        </w:tc>
        <w:tc>
          <w:tcPr>
            <w:tcW w:w="3432" w:type="dxa"/>
            <w:shd w:val="clear" w:color="auto" w:fill="auto"/>
            <w:vAlign w:val="center"/>
          </w:tcPr>
          <w:p w14:paraId="176D5805" w14:textId="17742482" w:rsidR="00673A65" w:rsidRPr="00D87128" w:rsidRDefault="00673A65" w:rsidP="00673A65">
            <w:pPr>
              <w:jc w:val="center"/>
              <w:rPr>
                <w:rFonts w:eastAsia="Times New Roman" w:cs="Calibri"/>
                <w:color w:val="000000"/>
                <w:sz w:val="20"/>
                <w:szCs w:val="20"/>
              </w:rPr>
            </w:pPr>
            <w:r w:rsidRPr="00513DD1">
              <w:rPr>
                <w:rFonts w:eastAsia="Times New Roman" w:cs="Calibri"/>
                <w:color w:val="000000"/>
                <w:sz w:val="20"/>
                <w:szCs w:val="20"/>
              </w:rPr>
              <w:t>0</w:t>
            </w:r>
          </w:p>
        </w:tc>
        <w:tc>
          <w:tcPr>
            <w:tcW w:w="3432" w:type="dxa"/>
            <w:shd w:val="clear" w:color="auto" w:fill="auto"/>
            <w:vAlign w:val="center"/>
          </w:tcPr>
          <w:p w14:paraId="58D671E2" w14:textId="5DA94FE3" w:rsidR="00673A65" w:rsidRPr="00D87128" w:rsidRDefault="00673A65" w:rsidP="00673A65">
            <w:pPr>
              <w:jc w:val="center"/>
              <w:rPr>
                <w:rFonts w:eastAsia="Times New Roman" w:cs="Calibri"/>
                <w:color w:val="000000"/>
                <w:sz w:val="20"/>
                <w:szCs w:val="20"/>
              </w:rPr>
            </w:pPr>
            <w:r w:rsidRPr="00513DD1">
              <w:rPr>
                <w:rFonts w:eastAsia="Times New Roman" w:cs="Calibri"/>
                <w:color w:val="000000"/>
                <w:sz w:val="20"/>
                <w:szCs w:val="20"/>
              </w:rPr>
              <w:t>0</w:t>
            </w:r>
          </w:p>
        </w:tc>
      </w:tr>
      <w:tr w:rsidR="00673A65" w14:paraId="25C5859C" w14:textId="77777777" w:rsidTr="0099491E">
        <w:tc>
          <w:tcPr>
            <w:tcW w:w="3432" w:type="dxa"/>
            <w:shd w:val="clear" w:color="auto" w:fill="auto"/>
            <w:vAlign w:val="center"/>
          </w:tcPr>
          <w:p w14:paraId="1AAEB879" w14:textId="436AAE4D" w:rsidR="00673A65" w:rsidRPr="00732CF2" w:rsidRDefault="00673A65" w:rsidP="00673A65">
            <w:pPr>
              <w:rPr>
                <w:rFonts w:eastAsia="Times New Roman" w:cs="Calibri"/>
                <w:b/>
                <w:bCs/>
                <w:color w:val="000000"/>
                <w:sz w:val="20"/>
                <w:szCs w:val="20"/>
              </w:rPr>
            </w:pPr>
            <w:r w:rsidRPr="00732CF2">
              <w:rPr>
                <w:rFonts w:eastAsia="Times New Roman" w:cs="Calibri"/>
                <w:color w:val="000000"/>
                <w:sz w:val="20"/>
                <w:szCs w:val="20"/>
              </w:rPr>
              <w:t>Tier 3 Shortage</w:t>
            </w:r>
          </w:p>
        </w:tc>
        <w:tc>
          <w:tcPr>
            <w:tcW w:w="3432" w:type="dxa"/>
            <w:shd w:val="clear" w:color="auto" w:fill="auto"/>
            <w:vAlign w:val="center"/>
          </w:tcPr>
          <w:p w14:paraId="3BE7B334" w14:textId="6EAD9CF5" w:rsidR="00673A65" w:rsidRPr="00D87128" w:rsidRDefault="00673A65" w:rsidP="00673A65">
            <w:pPr>
              <w:jc w:val="center"/>
              <w:rPr>
                <w:rFonts w:eastAsia="Times New Roman" w:cs="Calibri"/>
                <w:color w:val="000000"/>
                <w:sz w:val="20"/>
                <w:szCs w:val="20"/>
              </w:rPr>
            </w:pPr>
            <w:r w:rsidRPr="00513DD1">
              <w:rPr>
                <w:rFonts w:eastAsia="Times New Roman" w:cs="Calibri"/>
                <w:color w:val="000000"/>
                <w:sz w:val="20"/>
                <w:szCs w:val="20"/>
              </w:rPr>
              <w:t>0</w:t>
            </w:r>
          </w:p>
        </w:tc>
        <w:tc>
          <w:tcPr>
            <w:tcW w:w="3432" w:type="dxa"/>
            <w:shd w:val="clear" w:color="auto" w:fill="auto"/>
            <w:vAlign w:val="center"/>
          </w:tcPr>
          <w:p w14:paraId="42D2A30A" w14:textId="156B4CCE" w:rsidR="00673A65" w:rsidRPr="00D87128" w:rsidRDefault="00673A65" w:rsidP="00673A65">
            <w:pPr>
              <w:jc w:val="center"/>
              <w:rPr>
                <w:rFonts w:eastAsia="Times New Roman" w:cs="Calibri"/>
                <w:color w:val="000000"/>
                <w:sz w:val="20"/>
                <w:szCs w:val="20"/>
              </w:rPr>
            </w:pPr>
            <w:r w:rsidRPr="00513DD1">
              <w:rPr>
                <w:rFonts w:eastAsia="Times New Roman" w:cs="Calibri"/>
                <w:color w:val="000000"/>
                <w:sz w:val="20"/>
                <w:szCs w:val="20"/>
              </w:rPr>
              <w:t>0</w:t>
            </w:r>
          </w:p>
        </w:tc>
      </w:tr>
      <w:tr w:rsidR="00673A65" w14:paraId="52C15FE6" w14:textId="77777777" w:rsidTr="00D36573">
        <w:tc>
          <w:tcPr>
            <w:tcW w:w="3432" w:type="dxa"/>
            <w:shd w:val="clear" w:color="auto" w:fill="D3E5F6"/>
            <w:vAlign w:val="center"/>
          </w:tcPr>
          <w:p w14:paraId="0BC36851" w14:textId="506E4098" w:rsidR="00673A65" w:rsidRPr="00732CF2" w:rsidRDefault="00673A65" w:rsidP="00673A65">
            <w:pPr>
              <w:rPr>
                <w:rFonts w:eastAsia="Times New Roman" w:cs="Calibri"/>
                <w:b/>
                <w:bCs/>
                <w:color w:val="000000"/>
                <w:sz w:val="20"/>
                <w:szCs w:val="20"/>
              </w:rPr>
            </w:pPr>
            <w:r w:rsidRPr="00732CF2">
              <w:rPr>
                <w:rFonts w:eastAsia="Times New Roman" w:cs="Calibri"/>
                <w:b/>
                <w:bCs/>
                <w:color w:val="000000"/>
                <w:sz w:val="20"/>
                <w:szCs w:val="20"/>
              </w:rPr>
              <w:t>Most Probable Firming Volumes</w:t>
            </w:r>
          </w:p>
        </w:tc>
        <w:tc>
          <w:tcPr>
            <w:tcW w:w="3432" w:type="dxa"/>
            <w:shd w:val="clear" w:color="auto" w:fill="D3E5F6"/>
            <w:vAlign w:val="center"/>
          </w:tcPr>
          <w:p w14:paraId="62859E73" w14:textId="30B0E52E" w:rsidR="00673A65" w:rsidRPr="00D87128" w:rsidRDefault="00673A65" w:rsidP="00673A65">
            <w:pPr>
              <w:jc w:val="center"/>
              <w:rPr>
                <w:rFonts w:eastAsia="Times New Roman" w:cs="Calibri"/>
                <w:color w:val="000000"/>
                <w:sz w:val="20"/>
                <w:szCs w:val="20"/>
              </w:rPr>
            </w:pPr>
            <w:r w:rsidRPr="00407B95">
              <w:rPr>
                <w:rFonts w:eastAsia="Times New Roman" w:cs="Calibri"/>
                <w:color w:val="000000"/>
                <w:sz w:val="20"/>
                <w:szCs w:val="20"/>
              </w:rPr>
              <w:t>0</w:t>
            </w:r>
          </w:p>
        </w:tc>
        <w:tc>
          <w:tcPr>
            <w:tcW w:w="3432" w:type="dxa"/>
            <w:shd w:val="clear" w:color="auto" w:fill="D3E5F6"/>
            <w:vAlign w:val="center"/>
          </w:tcPr>
          <w:p w14:paraId="3B1C965E" w14:textId="0D54E703" w:rsidR="00673A65" w:rsidRPr="00D87128" w:rsidRDefault="00673A65" w:rsidP="00673A65">
            <w:pPr>
              <w:jc w:val="center"/>
              <w:rPr>
                <w:rFonts w:eastAsia="Times New Roman" w:cs="Calibri"/>
                <w:color w:val="000000"/>
                <w:sz w:val="20"/>
                <w:szCs w:val="20"/>
              </w:rPr>
            </w:pPr>
            <w:r w:rsidRPr="00407B95">
              <w:rPr>
                <w:rFonts w:eastAsia="Times New Roman" w:cs="Calibri"/>
                <w:color w:val="000000"/>
                <w:sz w:val="20"/>
                <w:szCs w:val="20"/>
              </w:rPr>
              <w:t>0</w:t>
            </w:r>
          </w:p>
        </w:tc>
      </w:tr>
      <w:tr w:rsidR="00673A65" w14:paraId="14B63382" w14:textId="77777777" w:rsidTr="00B12F9E">
        <w:tc>
          <w:tcPr>
            <w:tcW w:w="3432" w:type="dxa"/>
            <w:vMerge w:val="restart"/>
            <w:tcBorders>
              <w:left w:val="nil"/>
              <w:right w:val="nil"/>
            </w:tcBorders>
            <w:shd w:val="clear" w:color="auto" w:fill="auto"/>
            <w:vAlign w:val="center"/>
          </w:tcPr>
          <w:p w14:paraId="549B300B" w14:textId="77777777" w:rsidR="00673A65" w:rsidRPr="00732CF2" w:rsidRDefault="00673A65" w:rsidP="00673A65">
            <w:pPr>
              <w:rPr>
                <w:rFonts w:eastAsia="Times New Roman" w:cs="Calibri"/>
                <w:b/>
                <w:bCs/>
                <w:color w:val="000000"/>
                <w:sz w:val="20"/>
                <w:szCs w:val="20"/>
              </w:rPr>
            </w:pPr>
          </w:p>
        </w:tc>
        <w:tc>
          <w:tcPr>
            <w:tcW w:w="6864" w:type="dxa"/>
            <w:gridSpan w:val="2"/>
            <w:tcBorders>
              <w:left w:val="nil"/>
            </w:tcBorders>
            <w:shd w:val="clear" w:color="auto" w:fill="auto"/>
            <w:vAlign w:val="center"/>
          </w:tcPr>
          <w:p w14:paraId="6634DAAE" w14:textId="77777777" w:rsidR="00673A65" w:rsidRPr="00D87128" w:rsidRDefault="00673A65" w:rsidP="00673A65">
            <w:pPr>
              <w:jc w:val="center"/>
              <w:rPr>
                <w:rFonts w:eastAsia="Times New Roman" w:cs="Calibri"/>
                <w:color w:val="000000"/>
                <w:sz w:val="20"/>
                <w:szCs w:val="20"/>
              </w:rPr>
            </w:pPr>
          </w:p>
        </w:tc>
      </w:tr>
      <w:tr w:rsidR="00673A65" w14:paraId="150C6278" w14:textId="77777777" w:rsidTr="00673A65">
        <w:tc>
          <w:tcPr>
            <w:tcW w:w="3432" w:type="dxa"/>
            <w:vMerge/>
            <w:tcBorders>
              <w:left w:val="nil"/>
            </w:tcBorders>
            <w:shd w:val="clear" w:color="auto" w:fill="auto"/>
            <w:vAlign w:val="center"/>
          </w:tcPr>
          <w:p w14:paraId="2C990FE8" w14:textId="77777777" w:rsidR="00673A65" w:rsidRPr="00732CF2" w:rsidRDefault="00673A65" w:rsidP="00673A65">
            <w:pPr>
              <w:rPr>
                <w:rFonts w:eastAsia="Times New Roman" w:cs="Calibri"/>
                <w:b/>
                <w:bCs/>
                <w:color w:val="000000"/>
                <w:sz w:val="20"/>
                <w:szCs w:val="20"/>
              </w:rPr>
            </w:pPr>
          </w:p>
        </w:tc>
        <w:tc>
          <w:tcPr>
            <w:tcW w:w="6864" w:type="dxa"/>
            <w:gridSpan w:val="2"/>
            <w:shd w:val="clear" w:color="auto" w:fill="B5D2FB"/>
            <w:vAlign w:val="center"/>
          </w:tcPr>
          <w:p w14:paraId="3E09B25D" w14:textId="59B8A77A" w:rsidR="00673A65" w:rsidRPr="00D87128" w:rsidRDefault="00673A65" w:rsidP="00673A65">
            <w:pPr>
              <w:jc w:val="center"/>
              <w:rPr>
                <w:rFonts w:eastAsia="Times New Roman" w:cs="Calibri"/>
                <w:color w:val="000000"/>
                <w:sz w:val="20"/>
                <w:szCs w:val="20"/>
              </w:rPr>
            </w:pPr>
            <w:r w:rsidRPr="00732CF2">
              <w:rPr>
                <w:rFonts w:eastAsia="Times New Roman" w:cs="Calibri"/>
                <w:b/>
                <w:bCs/>
                <w:color w:val="000000"/>
                <w:sz w:val="20"/>
                <w:szCs w:val="20"/>
              </w:rPr>
              <w:t>Total AWBA Firming (</w:t>
            </w:r>
            <w:r w:rsidR="00531300">
              <w:rPr>
                <w:rFonts w:eastAsia="Times New Roman" w:cs="Calibri"/>
                <w:b/>
                <w:bCs/>
                <w:color w:val="000000"/>
                <w:sz w:val="20"/>
                <w:szCs w:val="20"/>
              </w:rPr>
              <w:t>AF</w:t>
            </w:r>
            <w:r w:rsidRPr="00732CF2">
              <w:rPr>
                <w:rFonts w:eastAsia="Times New Roman" w:cs="Calibri"/>
                <w:b/>
                <w:bCs/>
                <w:color w:val="000000"/>
                <w:sz w:val="20"/>
                <w:szCs w:val="20"/>
              </w:rPr>
              <w:t>)</w:t>
            </w:r>
          </w:p>
        </w:tc>
      </w:tr>
      <w:tr w:rsidR="00673A65" w14:paraId="1DEBB02C" w14:textId="77777777" w:rsidTr="00D36573">
        <w:tc>
          <w:tcPr>
            <w:tcW w:w="3432" w:type="dxa"/>
            <w:shd w:val="clear" w:color="auto" w:fill="B5D2FB"/>
            <w:vAlign w:val="center"/>
          </w:tcPr>
          <w:p w14:paraId="34497DCB" w14:textId="75D915F9" w:rsidR="00673A65" w:rsidRPr="00732CF2" w:rsidRDefault="00673A65" w:rsidP="00673A65">
            <w:pPr>
              <w:rPr>
                <w:rFonts w:eastAsia="Times New Roman" w:cs="Calibri"/>
                <w:b/>
                <w:bCs/>
                <w:color w:val="000000"/>
                <w:sz w:val="20"/>
                <w:szCs w:val="20"/>
              </w:rPr>
            </w:pPr>
            <w:r w:rsidRPr="00732CF2">
              <w:rPr>
                <w:rFonts w:eastAsia="Times New Roman" w:cs="Calibri"/>
                <w:b/>
                <w:bCs/>
                <w:color w:val="000000"/>
                <w:sz w:val="20"/>
                <w:szCs w:val="20"/>
              </w:rPr>
              <w:t>Operational Tier</w:t>
            </w:r>
          </w:p>
        </w:tc>
        <w:tc>
          <w:tcPr>
            <w:tcW w:w="3432" w:type="dxa"/>
            <w:shd w:val="clear" w:color="auto" w:fill="B5D2FB"/>
            <w:vAlign w:val="center"/>
          </w:tcPr>
          <w:p w14:paraId="026B9A5C" w14:textId="242CF389" w:rsidR="00673A65" w:rsidRPr="00D87128" w:rsidRDefault="00673A65" w:rsidP="00673A65">
            <w:pPr>
              <w:jc w:val="center"/>
              <w:rPr>
                <w:rFonts w:eastAsia="Times New Roman" w:cs="Calibri"/>
                <w:color w:val="000000"/>
                <w:sz w:val="20"/>
                <w:szCs w:val="20"/>
              </w:rPr>
            </w:pPr>
            <w:r w:rsidRPr="00407B95">
              <w:rPr>
                <w:rFonts w:eastAsia="Times New Roman" w:cs="Calibri"/>
                <w:b/>
                <w:bCs/>
                <w:color w:val="000000"/>
                <w:sz w:val="20"/>
                <w:szCs w:val="20"/>
              </w:rPr>
              <w:t>2025</w:t>
            </w:r>
          </w:p>
        </w:tc>
        <w:tc>
          <w:tcPr>
            <w:tcW w:w="3432" w:type="dxa"/>
            <w:shd w:val="clear" w:color="auto" w:fill="B5D2FB"/>
            <w:vAlign w:val="center"/>
          </w:tcPr>
          <w:p w14:paraId="750D6514" w14:textId="6B878ED5" w:rsidR="00673A65" w:rsidRPr="00D87128" w:rsidRDefault="00673A65" w:rsidP="00673A65">
            <w:pPr>
              <w:jc w:val="center"/>
              <w:rPr>
                <w:rFonts w:eastAsia="Times New Roman" w:cs="Calibri"/>
                <w:color w:val="000000"/>
                <w:sz w:val="20"/>
                <w:szCs w:val="20"/>
              </w:rPr>
            </w:pPr>
            <w:r w:rsidRPr="00407B95">
              <w:rPr>
                <w:rFonts w:eastAsia="Times New Roman" w:cs="Calibri"/>
                <w:b/>
                <w:bCs/>
                <w:color w:val="000000"/>
                <w:sz w:val="20"/>
                <w:szCs w:val="20"/>
              </w:rPr>
              <w:t>2026</w:t>
            </w:r>
          </w:p>
        </w:tc>
      </w:tr>
      <w:tr w:rsidR="00673A65" w14:paraId="30E9D9A5" w14:textId="77777777" w:rsidTr="0099491E">
        <w:tc>
          <w:tcPr>
            <w:tcW w:w="3432" w:type="dxa"/>
            <w:shd w:val="clear" w:color="auto" w:fill="auto"/>
            <w:vAlign w:val="center"/>
          </w:tcPr>
          <w:p w14:paraId="4558D9F6" w14:textId="4A7F66D5" w:rsidR="00673A65" w:rsidRPr="00732CF2" w:rsidRDefault="00673A65" w:rsidP="00673A65">
            <w:pPr>
              <w:rPr>
                <w:rFonts w:eastAsia="Times New Roman" w:cs="Calibri"/>
                <w:b/>
                <w:bCs/>
                <w:color w:val="000000"/>
                <w:sz w:val="20"/>
                <w:szCs w:val="20"/>
              </w:rPr>
            </w:pPr>
            <w:r w:rsidRPr="00732CF2">
              <w:rPr>
                <w:rFonts w:eastAsia="Times New Roman" w:cs="Calibri"/>
                <w:color w:val="000000"/>
                <w:sz w:val="20"/>
                <w:szCs w:val="20"/>
              </w:rPr>
              <w:t>Normal Year</w:t>
            </w:r>
            <w:r>
              <w:rPr>
                <w:rFonts w:eastAsia="Times New Roman" w:cs="Calibri"/>
                <w:color w:val="000000"/>
                <w:sz w:val="20"/>
                <w:szCs w:val="20"/>
              </w:rPr>
              <w:t xml:space="preserve"> (Tier 0)</w:t>
            </w:r>
          </w:p>
        </w:tc>
        <w:tc>
          <w:tcPr>
            <w:tcW w:w="3432" w:type="dxa"/>
            <w:shd w:val="clear" w:color="auto" w:fill="auto"/>
            <w:vAlign w:val="center"/>
          </w:tcPr>
          <w:p w14:paraId="7CAE945F" w14:textId="1498D11F" w:rsidR="00673A65" w:rsidRPr="00D87128" w:rsidRDefault="00673A65" w:rsidP="00673A65">
            <w:pPr>
              <w:jc w:val="center"/>
              <w:rPr>
                <w:rFonts w:eastAsia="Times New Roman" w:cs="Calibri"/>
                <w:color w:val="000000"/>
                <w:sz w:val="20"/>
                <w:szCs w:val="20"/>
              </w:rPr>
            </w:pPr>
            <w:r w:rsidRPr="00513DD1">
              <w:rPr>
                <w:rFonts w:eastAsia="Times New Roman" w:cs="Calibri"/>
                <w:color w:val="000000"/>
                <w:sz w:val="20"/>
                <w:szCs w:val="20"/>
              </w:rPr>
              <w:t>0</w:t>
            </w:r>
          </w:p>
        </w:tc>
        <w:tc>
          <w:tcPr>
            <w:tcW w:w="3432" w:type="dxa"/>
            <w:shd w:val="clear" w:color="auto" w:fill="auto"/>
            <w:vAlign w:val="center"/>
          </w:tcPr>
          <w:p w14:paraId="507EF0D4" w14:textId="459B60A3" w:rsidR="00673A65" w:rsidRPr="00D87128" w:rsidRDefault="00673A65" w:rsidP="00673A65">
            <w:pPr>
              <w:jc w:val="center"/>
              <w:rPr>
                <w:rFonts w:eastAsia="Times New Roman" w:cs="Calibri"/>
                <w:color w:val="000000"/>
                <w:sz w:val="20"/>
                <w:szCs w:val="20"/>
              </w:rPr>
            </w:pPr>
            <w:r w:rsidRPr="00513DD1">
              <w:rPr>
                <w:rFonts w:eastAsia="Times New Roman" w:cs="Calibri"/>
                <w:color w:val="000000"/>
                <w:sz w:val="20"/>
                <w:szCs w:val="20"/>
              </w:rPr>
              <w:t>0</w:t>
            </w:r>
          </w:p>
        </w:tc>
      </w:tr>
      <w:tr w:rsidR="00673A65" w14:paraId="02FA32B5" w14:textId="77777777" w:rsidTr="00D36573">
        <w:tc>
          <w:tcPr>
            <w:tcW w:w="3432" w:type="dxa"/>
            <w:shd w:val="clear" w:color="auto" w:fill="auto"/>
            <w:vAlign w:val="center"/>
          </w:tcPr>
          <w:p w14:paraId="28F76095" w14:textId="74D726E7" w:rsidR="00673A65" w:rsidRPr="00732CF2" w:rsidRDefault="00673A65" w:rsidP="00673A65">
            <w:pPr>
              <w:rPr>
                <w:rFonts w:eastAsia="Times New Roman" w:cs="Calibri"/>
                <w:b/>
                <w:bCs/>
                <w:color w:val="000000"/>
                <w:sz w:val="20"/>
                <w:szCs w:val="20"/>
              </w:rPr>
            </w:pPr>
            <w:r w:rsidRPr="00732CF2">
              <w:rPr>
                <w:rFonts w:eastAsia="Times New Roman" w:cs="Calibri"/>
                <w:color w:val="000000"/>
                <w:sz w:val="20"/>
                <w:szCs w:val="20"/>
              </w:rPr>
              <w:t>Tier 1 Shortage  </w:t>
            </w:r>
          </w:p>
        </w:tc>
        <w:tc>
          <w:tcPr>
            <w:tcW w:w="3432" w:type="dxa"/>
            <w:shd w:val="clear" w:color="auto" w:fill="FFE699"/>
            <w:vAlign w:val="center"/>
          </w:tcPr>
          <w:p w14:paraId="35410DE5" w14:textId="7CFC5603" w:rsidR="00673A65" w:rsidRPr="00D87128" w:rsidRDefault="00673A65" w:rsidP="00673A65">
            <w:pPr>
              <w:jc w:val="center"/>
              <w:rPr>
                <w:rFonts w:eastAsia="Times New Roman" w:cs="Calibri"/>
                <w:color w:val="000000"/>
                <w:sz w:val="20"/>
                <w:szCs w:val="20"/>
              </w:rPr>
            </w:pPr>
            <w:r w:rsidRPr="00D87128">
              <w:rPr>
                <w:rFonts w:eastAsia="Times New Roman" w:cs="Calibri"/>
                <w:color w:val="000000"/>
                <w:sz w:val="20"/>
                <w:szCs w:val="20"/>
              </w:rPr>
              <w:t>9,545</w:t>
            </w:r>
          </w:p>
        </w:tc>
        <w:tc>
          <w:tcPr>
            <w:tcW w:w="3432" w:type="dxa"/>
            <w:shd w:val="clear" w:color="auto" w:fill="FFE699"/>
            <w:vAlign w:val="center"/>
          </w:tcPr>
          <w:p w14:paraId="1BBED4E6" w14:textId="777CB915" w:rsidR="00673A65" w:rsidRPr="00D87128" w:rsidRDefault="00673A65" w:rsidP="00673A65">
            <w:pPr>
              <w:jc w:val="center"/>
              <w:rPr>
                <w:rFonts w:eastAsia="Times New Roman" w:cs="Calibri"/>
                <w:color w:val="000000"/>
                <w:sz w:val="20"/>
                <w:szCs w:val="20"/>
              </w:rPr>
            </w:pPr>
            <w:r w:rsidRPr="00D87128">
              <w:rPr>
                <w:rFonts w:eastAsia="Times New Roman" w:cs="Calibri"/>
                <w:color w:val="000000"/>
                <w:sz w:val="20"/>
                <w:szCs w:val="20"/>
              </w:rPr>
              <w:t>9,835</w:t>
            </w:r>
          </w:p>
        </w:tc>
      </w:tr>
      <w:tr w:rsidR="00673A65" w14:paraId="18985BC8" w14:textId="77777777" w:rsidTr="0099491E">
        <w:tc>
          <w:tcPr>
            <w:tcW w:w="3432" w:type="dxa"/>
            <w:shd w:val="clear" w:color="auto" w:fill="auto"/>
            <w:vAlign w:val="center"/>
          </w:tcPr>
          <w:p w14:paraId="59F0EC31" w14:textId="06D54E8C" w:rsidR="00673A65" w:rsidRPr="00732CF2" w:rsidRDefault="00673A65" w:rsidP="00673A65">
            <w:pPr>
              <w:rPr>
                <w:rFonts w:eastAsia="Times New Roman" w:cs="Calibri"/>
                <w:b/>
                <w:bCs/>
                <w:color w:val="000000"/>
                <w:sz w:val="20"/>
                <w:szCs w:val="20"/>
              </w:rPr>
            </w:pPr>
            <w:r w:rsidRPr="00732CF2">
              <w:rPr>
                <w:rFonts w:eastAsia="Times New Roman" w:cs="Calibri"/>
                <w:color w:val="000000"/>
                <w:sz w:val="20"/>
                <w:szCs w:val="20"/>
              </w:rPr>
              <w:t>Tier 2a Shortage</w:t>
            </w:r>
          </w:p>
        </w:tc>
        <w:tc>
          <w:tcPr>
            <w:tcW w:w="3432" w:type="dxa"/>
            <w:shd w:val="clear" w:color="auto" w:fill="auto"/>
            <w:vAlign w:val="center"/>
          </w:tcPr>
          <w:p w14:paraId="0AA20B04" w14:textId="40330456" w:rsidR="00673A65" w:rsidRPr="00D87128" w:rsidRDefault="00673A65" w:rsidP="00673A65">
            <w:pPr>
              <w:jc w:val="center"/>
              <w:rPr>
                <w:rFonts w:eastAsia="Times New Roman" w:cs="Calibri"/>
                <w:color w:val="000000"/>
                <w:sz w:val="20"/>
                <w:szCs w:val="20"/>
              </w:rPr>
            </w:pPr>
            <w:r w:rsidRPr="00D87128">
              <w:rPr>
                <w:rFonts w:eastAsia="Times New Roman" w:cs="Calibri"/>
                <w:color w:val="000000"/>
                <w:sz w:val="20"/>
                <w:szCs w:val="20"/>
              </w:rPr>
              <w:t>20,249</w:t>
            </w:r>
          </w:p>
        </w:tc>
        <w:tc>
          <w:tcPr>
            <w:tcW w:w="3432" w:type="dxa"/>
            <w:shd w:val="clear" w:color="auto" w:fill="auto"/>
            <w:vAlign w:val="center"/>
          </w:tcPr>
          <w:p w14:paraId="058D4B8F" w14:textId="003A28EB" w:rsidR="00673A65" w:rsidRPr="00D87128" w:rsidRDefault="00673A65" w:rsidP="00673A65">
            <w:pPr>
              <w:jc w:val="center"/>
              <w:rPr>
                <w:rFonts w:eastAsia="Times New Roman" w:cs="Calibri"/>
                <w:color w:val="000000"/>
                <w:sz w:val="20"/>
                <w:szCs w:val="20"/>
              </w:rPr>
            </w:pPr>
            <w:r w:rsidRPr="00D87128">
              <w:rPr>
                <w:rFonts w:eastAsia="Times New Roman" w:cs="Calibri"/>
                <w:color w:val="000000"/>
                <w:sz w:val="20"/>
                <w:szCs w:val="20"/>
              </w:rPr>
              <w:t>24,041</w:t>
            </w:r>
          </w:p>
        </w:tc>
      </w:tr>
      <w:tr w:rsidR="00673A65" w14:paraId="7A77F809" w14:textId="77777777" w:rsidTr="0099491E">
        <w:tc>
          <w:tcPr>
            <w:tcW w:w="3432" w:type="dxa"/>
            <w:shd w:val="clear" w:color="auto" w:fill="auto"/>
            <w:vAlign w:val="center"/>
          </w:tcPr>
          <w:p w14:paraId="1C40E2E0" w14:textId="52407265" w:rsidR="00673A65" w:rsidRPr="00732CF2" w:rsidRDefault="00673A65" w:rsidP="00673A65">
            <w:pPr>
              <w:rPr>
                <w:rFonts w:eastAsia="Times New Roman" w:cs="Calibri"/>
                <w:b/>
                <w:bCs/>
                <w:color w:val="000000"/>
                <w:sz w:val="20"/>
                <w:szCs w:val="20"/>
              </w:rPr>
            </w:pPr>
            <w:r w:rsidRPr="00732CF2">
              <w:rPr>
                <w:rFonts w:eastAsia="Times New Roman" w:cs="Calibri"/>
                <w:color w:val="000000"/>
                <w:sz w:val="20"/>
                <w:szCs w:val="20"/>
              </w:rPr>
              <w:t>Tier 2b Shortage</w:t>
            </w:r>
          </w:p>
        </w:tc>
        <w:tc>
          <w:tcPr>
            <w:tcW w:w="3432" w:type="dxa"/>
            <w:shd w:val="clear" w:color="auto" w:fill="auto"/>
            <w:vAlign w:val="center"/>
          </w:tcPr>
          <w:p w14:paraId="004C5EDB" w14:textId="0D718149" w:rsidR="00673A65" w:rsidRPr="00D87128" w:rsidRDefault="00673A65" w:rsidP="00673A65">
            <w:pPr>
              <w:jc w:val="center"/>
              <w:rPr>
                <w:rFonts w:eastAsia="Times New Roman" w:cs="Calibri"/>
                <w:color w:val="000000"/>
                <w:sz w:val="20"/>
                <w:szCs w:val="20"/>
              </w:rPr>
            </w:pPr>
            <w:r w:rsidRPr="00D87128">
              <w:rPr>
                <w:rFonts w:eastAsia="Times New Roman" w:cs="Calibri"/>
                <w:color w:val="000000"/>
                <w:sz w:val="20"/>
                <w:szCs w:val="20"/>
              </w:rPr>
              <w:t>55,157</w:t>
            </w:r>
          </w:p>
        </w:tc>
        <w:tc>
          <w:tcPr>
            <w:tcW w:w="3432" w:type="dxa"/>
            <w:shd w:val="clear" w:color="auto" w:fill="auto"/>
            <w:vAlign w:val="center"/>
          </w:tcPr>
          <w:p w14:paraId="0CDFA2DF" w14:textId="5679814B" w:rsidR="00673A65" w:rsidRPr="00D87128" w:rsidRDefault="00673A65" w:rsidP="00673A65">
            <w:pPr>
              <w:jc w:val="center"/>
              <w:rPr>
                <w:rFonts w:eastAsia="Times New Roman" w:cs="Calibri"/>
                <w:color w:val="000000"/>
                <w:sz w:val="20"/>
                <w:szCs w:val="20"/>
              </w:rPr>
            </w:pPr>
            <w:r w:rsidRPr="00D87128">
              <w:rPr>
                <w:rFonts w:eastAsia="Times New Roman" w:cs="Calibri"/>
                <w:color w:val="000000"/>
                <w:sz w:val="20"/>
                <w:szCs w:val="20"/>
              </w:rPr>
              <w:t>58,954</w:t>
            </w:r>
          </w:p>
        </w:tc>
      </w:tr>
      <w:tr w:rsidR="00673A65" w14:paraId="75040907" w14:textId="77777777" w:rsidTr="0099491E">
        <w:tc>
          <w:tcPr>
            <w:tcW w:w="3432" w:type="dxa"/>
            <w:shd w:val="clear" w:color="auto" w:fill="auto"/>
            <w:vAlign w:val="center"/>
          </w:tcPr>
          <w:p w14:paraId="38308AD8" w14:textId="0E6207CB" w:rsidR="00673A65" w:rsidRPr="00732CF2" w:rsidRDefault="00673A65" w:rsidP="00673A65">
            <w:pPr>
              <w:rPr>
                <w:rFonts w:eastAsia="Times New Roman" w:cs="Calibri"/>
                <w:b/>
                <w:bCs/>
                <w:color w:val="000000"/>
                <w:sz w:val="20"/>
                <w:szCs w:val="20"/>
              </w:rPr>
            </w:pPr>
            <w:r w:rsidRPr="00732CF2">
              <w:rPr>
                <w:rFonts w:eastAsia="Times New Roman" w:cs="Calibri"/>
                <w:color w:val="000000"/>
                <w:sz w:val="20"/>
                <w:szCs w:val="20"/>
              </w:rPr>
              <w:t xml:space="preserve">Tier 3 Shortage </w:t>
            </w:r>
          </w:p>
        </w:tc>
        <w:tc>
          <w:tcPr>
            <w:tcW w:w="3432" w:type="dxa"/>
            <w:shd w:val="clear" w:color="auto" w:fill="auto"/>
            <w:vAlign w:val="center"/>
          </w:tcPr>
          <w:p w14:paraId="394B6480" w14:textId="61D1BFA6" w:rsidR="00673A65" w:rsidRPr="00D87128" w:rsidRDefault="00673A65" w:rsidP="00673A65">
            <w:pPr>
              <w:jc w:val="center"/>
              <w:rPr>
                <w:rFonts w:eastAsia="Times New Roman" w:cs="Calibri"/>
                <w:color w:val="000000"/>
                <w:sz w:val="20"/>
                <w:szCs w:val="20"/>
              </w:rPr>
            </w:pPr>
            <w:r w:rsidRPr="00D87128">
              <w:rPr>
                <w:rFonts w:eastAsia="Times New Roman" w:cs="Calibri"/>
                <w:color w:val="000000"/>
                <w:sz w:val="20"/>
                <w:szCs w:val="20"/>
              </w:rPr>
              <w:t>108,379</w:t>
            </w:r>
          </w:p>
        </w:tc>
        <w:tc>
          <w:tcPr>
            <w:tcW w:w="3432" w:type="dxa"/>
            <w:shd w:val="clear" w:color="auto" w:fill="auto"/>
            <w:vAlign w:val="center"/>
          </w:tcPr>
          <w:p w14:paraId="1C5B48C9" w14:textId="46B23964" w:rsidR="00673A65" w:rsidRPr="00D87128" w:rsidRDefault="00673A65" w:rsidP="00673A65">
            <w:pPr>
              <w:jc w:val="center"/>
              <w:rPr>
                <w:rFonts w:eastAsia="Times New Roman" w:cs="Calibri"/>
                <w:color w:val="000000"/>
                <w:sz w:val="20"/>
                <w:szCs w:val="20"/>
              </w:rPr>
            </w:pPr>
            <w:r w:rsidRPr="00D87128">
              <w:rPr>
                <w:rFonts w:eastAsia="Times New Roman" w:cs="Calibri"/>
                <w:color w:val="000000"/>
                <w:sz w:val="20"/>
                <w:szCs w:val="20"/>
              </w:rPr>
              <w:t>112,185</w:t>
            </w:r>
          </w:p>
        </w:tc>
      </w:tr>
      <w:tr w:rsidR="00673A65" w14:paraId="29306295" w14:textId="77777777" w:rsidTr="00D36573">
        <w:tc>
          <w:tcPr>
            <w:tcW w:w="3432" w:type="dxa"/>
            <w:shd w:val="clear" w:color="auto" w:fill="D3E5F6"/>
            <w:vAlign w:val="center"/>
          </w:tcPr>
          <w:p w14:paraId="4536DAE0" w14:textId="3E50955C" w:rsidR="00673A65" w:rsidRPr="00732CF2" w:rsidRDefault="00673A65" w:rsidP="00673A65">
            <w:pPr>
              <w:rPr>
                <w:rFonts w:eastAsia="Times New Roman" w:cs="Calibri"/>
                <w:b/>
                <w:bCs/>
                <w:color w:val="000000"/>
                <w:sz w:val="20"/>
                <w:szCs w:val="20"/>
              </w:rPr>
            </w:pPr>
            <w:r w:rsidRPr="00732CF2">
              <w:rPr>
                <w:rFonts w:eastAsia="Times New Roman" w:cs="Calibri"/>
                <w:b/>
                <w:bCs/>
                <w:color w:val="000000"/>
                <w:sz w:val="20"/>
                <w:szCs w:val="20"/>
              </w:rPr>
              <w:t>Most Probable Firming Volumes</w:t>
            </w:r>
          </w:p>
        </w:tc>
        <w:tc>
          <w:tcPr>
            <w:tcW w:w="3432" w:type="dxa"/>
            <w:shd w:val="clear" w:color="auto" w:fill="D3E5F6"/>
            <w:vAlign w:val="center"/>
          </w:tcPr>
          <w:p w14:paraId="64778DC7" w14:textId="347EB0B5" w:rsidR="00673A65" w:rsidRPr="00D87128" w:rsidRDefault="00673A65" w:rsidP="00673A65">
            <w:pPr>
              <w:jc w:val="center"/>
              <w:rPr>
                <w:rFonts w:eastAsia="Times New Roman" w:cs="Calibri"/>
                <w:color w:val="000000"/>
                <w:sz w:val="20"/>
                <w:szCs w:val="20"/>
              </w:rPr>
            </w:pPr>
            <w:r w:rsidRPr="00D87128">
              <w:rPr>
                <w:rFonts w:eastAsia="Times New Roman" w:cs="Calibri"/>
                <w:color w:val="000000"/>
                <w:sz w:val="20"/>
                <w:szCs w:val="20"/>
              </w:rPr>
              <w:t>9,545</w:t>
            </w:r>
          </w:p>
        </w:tc>
        <w:tc>
          <w:tcPr>
            <w:tcW w:w="3432" w:type="dxa"/>
            <w:shd w:val="clear" w:color="auto" w:fill="D3E5F6"/>
            <w:vAlign w:val="center"/>
          </w:tcPr>
          <w:p w14:paraId="5986F34B" w14:textId="7B4DD1C3" w:rsidR="00673A65" w:rsidRPr="00D87128" w:rsidRDefault="00673A65" w:rsidP="00673A65">
            <w:pPr>
              <w:jc w:val="center"/>
              <w:rPr>
                <w:rFonts w:eastAsia="Times New Roman" w:cs="Calibri"/>
                <w:color w:val="000000"/>
                <w:sz w:val="20"/>
                <w:szCs w:val="20"/>
              </w:rPr>
            </w:pPr>
            <w:r w:rsidRPr="00D87128">
              <w:rPr>
                <w:rFonts w:eastAsia="Times New Roman" w:cs="Calibri"/>
                <w:color w:val="000000"/>
                <w:sz w:val="20"/>
                <w:szCs w:val="20"/>
              </w:rPr>
              <w:t>9,835</w:t>
            </w:r>
          </w:p>
        </w:tc>
      </w:tr>
      <w:tr w:rsidR="00673A65" w14:paraId="2ABCDC03" w14:textId="77777777" w:rsidTr="00D36573">
        <w:tc>
          <w:tcPr>
            <w:tcW w:w="3432" w:type="dxa"/>
            <w:shd w:val="clear" w:color="auto" w:fill="D3E5F6"/>
            <w:vAlign w:val="center"/>
          </w:tcPr>
          <w:p w14:paraId="2ED633A9" w14:textId="65E9A0E9" w:rsidR="00673A65" w:rsidRPr="00732CF2" w:rsidRDefault="00BA61C4" w:rsidP="00673A65">
            <w:pPr>
              <w:rPr>
                <w:rFonts w:eastAsia="Times New Roman" w:cs="Calibri"/>
                <w:b/>
                <w:bCs/>
                <w:color w:val="000000"/>
                <w:sz w:val="20"/>
                <w:szCs w:val="20"/>
              </w:rPr>
            </w:pPr>
            <w:r>
              <w:rPr>
                <w:rFonts w:eastAsia="Times New Roman" w:cs="Calibri"/>
                <w:b/>
                <w:bCs/>
                <w:color w:val="000000"/>
                <w:sz w:val="20"/>
                <w:szCs w:val="20"/>
              </w:rPr>
              <w:t>2</w:t>
            </w:r>
            <w:r w:rsidR="00673A65">
              <w:rPr>
                <w:rFonts w:eastAsia="Times New Roman" w:cs="Calibri"/>
                <w:b/>
                <w:bCs/>
                <w:color w:val="000000"/>
                <w:sz w:val="20"/>
                <w:szCs w:val="20"/>
              </w:rPr>
              <w:t>-Year Total</w:t>
            </w:r>
            <w:r w:rsidR="00673A65" w:rsidRPr="00732CF2">
              <w:rPr>
                <w:rFonts w:eastAsia="Times New Roman" w:cs="Calibri"/>
                <w:b/>
                <w:bCs/>
                <w:color w:val="000000"/>
                <w:sz w:val="20"/>
                <w:szCs w:val="20"/>
              </w:rPr>
              <w:t xml:space="preserve"> Volumes</w:t>
            </w:r>
          </w:p>
        </w:tc>
        <w:tc>
          <w:tcPr>
            <w:tcW w:w="6864" w:type="dxa"/>
            <w:gridSpan w:val="2"/>
            <w:shd w:val="clear" w:color="auto" w:fill="D3E5F6"/>
            <w:vAlign w:val="center"/>
          </w:tcPr>
          <w:p w14:paraId="183B01B3" w14:textId="6B407C9A" w:rsidR="00673A65" w:rsidRPr="00D87128" w:rsidRDefault="00673A65" w:rsidP="00673A65">
            <w:pPr>
              <w:jc w:val="center"/>
              <w:rPr>
                <w:rFonts w:eastAsia="Times New Roman" w:cs="Calibri"/>
                <w:color w:val="000000"/>
                <w:sz w:val="20"/>
                <w:szCs w:val="20"/>
              </w:rPr>
            </w:pPr>
            <w:r w:rsidRPr="00D36573">
              <w:rPr>
                <w:rFonts w:eastAsia="Times New Roman" w:cs="Calibri"/>
                <w:b/>
                <w:bCs/>
                <w:color w:val="000000"/>
                <w:sz w:val="20"/>
                <w:szCs w:val="20"/>
              </w:rPr>
              <w:t>19,</w:t>
            </w:r>
            <w:r w:rsidRPr="00673A65">
              <w:rPr>
                <w:rFonts w:eastAsia="Times New Roman" w:cs="Calibri"/>
                <w:b/>
                <w:bCs/>
                <w:color w:val="000000"/>
                <w:sz w:val="20"/>
                <w:szCs w:val="20"/>
              </w:rPr>
              <w:t>380</w:t>
            </w:r>
          </w:p>
        </w:tc>
      </w:tr>
    </w:tbl>
    <w:p w14:paraId="40C64F8C" w14:textId="77777777" w:rsidR="00720EFC" w:rsidRDefault="00720EFC" w:rsidP="00241F82"/>
    <w:p w14:paraId="6C14EF8E" w14:textId="77777777" w:rsidR="00241F82" w:rsidRDefault="00241F82" w:rsidP="008767FC">
      <w:pPr>
        <w:pStyle w:val="Heading3"/>
      </w:pPr>
      <w:bookmarkStart w:id="251" w:name="_Ref134449309"/>
      <w:bookmarkStart w:id="252" w:name="_Toc164250515"/>
      <w:r w:rsidRPr="00A21D5B">
        <w:lastRenderedPageBreak/>
        <w:t xml:space="preserve">Tribal Firming </w:t>
      </w:r>
      <w:bookmarkEnd w:id="251"/>
      <w:r>
        <w:t>for the Gila River Indian Community</w:t>
      </w:r>
      <w:bookmarkEnd w:id="252"/>
    </w:p>
    <w:p w14:paraId="0C50027C" w14:textId="77777777" w:rsidR="00F940BE" w:rsidRPr="00F940BE" w:rsidRDefault="00F940BE" w:rsidP="008767FC"/>
    <w:p w14:paraId="0EFCDAC4" w14:textId="4247EDDA" w:rsidR="008A1EE3" w:rsidRPr="00A21D5B" w:rsidRDefault="008A1EE3" w:rsidP="00713260">
      <w:r w:rsidRPr="00A21D5B">
        <w:t xml:space="preserve">Under the AWSA, the AWBA, as </w:t>
      </w:r>
      <w:r w:rsidR="00804688">
        <w:t xml:space="preserve">an </w:t>
      </w:r>
      <w:r w:rsidRPr="00A21D5B">
        <w:t xml:space="preserve">agent for the State, is obligated to firm up to 15,000 </w:t>
      </w:r>
      <w:r w:rsidR="00F01216">
        <w:t>AF</w:t>
      </w:r>
      <w:r w:rsidRPr="00A21D5B">
        <w:t xml:space="preserve"> per year (through 2107) of CAP NIA Priority water for the Community when supplies are insufficient to meet demand. The AWBA and the Community </w:t>
      </w:r>
      <w:proofErr w:type="gramStart"/>
      <w:r w:rsidRPr="00A21D5B">
        <w:t>entered into</w:t>
      </w:r>
      <w:proofErr w:type="gramEnd"/>
      <w:r w:rsidRPr="00A21D5B">
        <w:t xml:space="preserve"> an IGA on June 16, 2015</w:t>
      </w:r>
      <w:r w:rsidR="002A4E61">
        <w:t>,</w:t>
      </w:r>
      <w:r w:rsidRPr="00A21D5B">
        <w:t xml:space="preserve"> to establish an annual process to ensure the State’s obligations to the Community are satisfied when shortages occur. </w:t>
      </w:r>
      <w:r w:rsidR="004F6D1F" w:rsidRPr="00556EA5">
        <w:rPr>
          <w:b/>
          <w:bCs/>
          <w:highlight w:val="yellow"/>
        </w:rPr>
        <w:fldChar w:fldCharType="begin"/>
      </w:r>
      <w:r w:rsidR="004F6D1F" w:rsidRPr="00556EA5">
        <w:rPr>
          <w:b/>
          <w:bCs/>
        </w:rPr>
        <w:instrText xml:space="preserve"> REF _Ref137033867 \h </w:instrText>
      </w:r>
      <w:r w:rsidR="004F6D1F">
        <w:rPr>
          <w:b/>
          <w:bCs/>
          <w:highlight w:val="yellow"/>
        </w:rPr>
        <w:instrText xml:space="preserve"> \* MERGEFORMAT </w:instrText>
      </w:r>
      <w:r w:rsidR="004F6D1F" w:rsidRPr="00556EA5">
        <w:rPr>
          <w:b/>
          <w:bCs/>
          <w:highlight w:val="yellow"/>
        </w:rPr>
      </w:r>
      <w:r w:rsidR="004F6D1F" w:rsidRPr="00556EA5">
        <w:rPr>
          <w:b/>
          <w:bCs/>
          <w:highlight w:val="yellow"/>
        </w:rPr>
        <w:fldChar w:fldCharType="separate"/>
      </w:r>
      <w:r w:rsidR="004F6D1F" w:rsidRPr="009F1A9B">
        <w:rPr>
          <w:b/>
          <w:bCs/>
        </w:rPr>
        <w:t xml:space="preserve">Table </w:t>
      </w:r>
      <w:r w:rsidR="004F6D1F">
        <w:rPr>
          <w:b/>
          <w:bCs/>
          <w:noProof/>
        </w:rPr>
        <w:t>10</w:t>
      </w:r>
      <w:r w:rsidR="004F6D1F" w:rsidRPr="00556EA5">
        <w:rPr>
          <w:b/>
          <w:bCs/>
          <w:highlight w:val="yellow"/>
        </w:rPr>
        <w:fldChar w:fldCharType="end"/>
      </w:r>
      <w:r w:rsidR="004F6D1F" w:rsidRPr="00A21D5B">
        <w:t xml:space="preserve"> </w:t>
      </w:r>
      <w:r w:rsidRPr="00A21D5B">
        <w:t>identifies the estimated firming volume for calendar year 202</w:t>
      </w:r>
      <w:r w:rsidR="00F6367A">
        <w:t>5</w:t>
      </w:r>
      <w:r w:rsidRPr="00A21D5B">
        <w:t xml:space="preserve">. This volume will be amended to reflect actual </w:t>
      </w:r>
      <w:r w:rsidR="00016425" w:rsidRPr="00A21D5B">
        <w:t>202</w:t>
      </w:r>
      <w:r w:rsidR="00016425">
        <w:t>5</w:t>
      </w:r>
      <w:r w:rsidR="00016425" w:rsidRPr="00A21D5B">
        <w:t xml:space="preserve"> </w:t>
      </w:r>
      <w:r w:rsidRPr="00A21D5B">
        <w:t xml:space="preserve">water orders as needed. It is anticipated that the remaining </w:t>
      </w:r>
      <w:r w:rsidR="00D358D6">
        <w:t>f</w:t>
      </w:r>
      <w:r w:rsidRPr="00A21D5B">
        <w:t xml:space="preserve">irming </w:t>
      </w:r>
      <w:r w:rsidR="00D358D6">
        <w:t>c</w:t>
      </w:r>
      <w:r w:rsidRPr="00A21D5B">
        <w:t>redits will be utilized before LTSCs accrued on-Reservation are used to satisfy AWBA firming obligations through 2026</w:t>
      </w:r>
      <w:r>
        <w:t>, although this decision is made annually.</w:t>
      </w:r>
      <w:r w:rsidR="00DD57F6">
        <w:t xml:space="preserve"> After 2026, both </w:t>
      </w:r>
      <w:r w:rsidR="00DD57F6" w:rsidRPr="00DD57F6">
        <w:t>ICS firming credit</w:t>
      </w:r>
      <w:r w:rsidR="00DD57F6">
        <w:t>s</w:t>
      </w:r>
      <w:r w:rsidR="00DD57F6" w:rsidRPr="00DD57F6">
        <w:t xml:space="preserve"> and LTSCs may be used to satisfy the Community's firming obligation. This decision </w:t>
      </w:r>
      <w:r w:rsidR="00DD57F6">
        <w:t>will also be</w:t>
      </w:r>
      <w:r w:rsidR="00DD57F6" w:rsidRPr="00DD57F6">
        <w:t xml:space="preserve"> made annually between the Community and the AWBA, pursuant to the</w:t>
      </w:r>
      <w:r w:rsidR="00DD57F6">
        <w:t>ir</w:t>
      </w:r>
      <w:r w:rsidR="00DD57F6" w:rsidRPr="00DD57F6">
        <w:t xml:space="preserve"> 2015 IGA</w:t>
      </w:r>
      <w:r w:rsidR="00DD57F6">
        <w:t>.</w:t>
      </w:r>
    </w:p>
    <w:p w14:paraId="15615145" w14:textId="77777777" w:rsidR="008A1EE3" w:rsidRDefault="008A1EE3" w:rsidP="00F940BE"/>
    <w:p w14:paraId="039A8DC1" w14:textId="77777777" w:rsidR="00B77C2E" w:rsidRPr="00630D4F" w:rsidRDefault="00B77C2E" w:rsidP="00F940BE"/>
    <w:p w14:paraId="51778328" w14:textId="33F8842A" w:rsidR="008A1EE3" w:rsidRPr="009F1A9B" w:rsidRDefault="008A1EE3" w:rsidP="008767FC">
      <w:pPr>
        <w:pStyle w:val="Style4"/>
      </w:pPr>
      <w:bookmarkStart w:id="253" w:name="_Ref137033867"/>
      <w:bookmarkStart w:id="254" w:name="_Toc164250614"/>
      <w:bookmarkStart w:id="255" w:name="_Toc167788176"/>
      <w:r w:rsidRPr="009F1A9B">
        <w:t xml:space="preserve">Table </w:t>
      </w:r>
      <w:bookmarkEnd w:id="253"/>
      <w:r w:rsidR="004F6D1F" w:rsidRPr="009F1A9B">
        <w:fldChar w:fldCharType="begin"/>
      </w:r>
      <w:r w:rsidR="004F6D1F" w:rsidRPr="009F1A9B">
        <w:instrText xml:space="preserve"> SEQ Table \* ARABIC </w:instrText>
      </w:r>
      <w:r w:rsidR="004F6D1F" w:rsidRPr="009F1A9B">
        <w:fldChar w:fldCharType="separate"/>
      </w:r>
      <w:r w:rsidR="004F6D1F">
        <w:rPr>
          <w:noProof/>
        </w:rPr>
        <w:t>10</w:t>
      </w:r>
      <w:r w:rsidR="004F6D1F" w:rsidRPr="009F1A9B">
        <w:fldChar w:fldCharType="end"/>
      </w:r>
      <w:r w:rsidRPr="009F1A9B">
        <w:t xml:space="preserve">. Firming Proposal for the Gila River Indian Community </w:t>
      </w:r>
      <w:r w:rsidRPr="00117EB9">
        <w:t xml:space="preserve">for Shortage Year </w:t>
      </w:r>
      <w:r w:rsidR="007C2804" w:rsidRPr="00117EB9">
        <w:t xml:space="preserve">2025 </w:t>
      </w:r>
      <w:r w:rsidRPr="00117EB9">
        <w:t>– Tier 1</w:t>
      </w:r>
      <w:bookmarkEnd w:id="254"/>
      <w:bookmarkEnd w:id="255"/>
    </w:p>
    <w:tbl>
      <w:tblPr>
        <w:tblW w:w="10075" w:type="dxa"/>
        <w:tblLook w:val="04A0" w:firstRow="1" w:lastRow="0" w:firstColumn="1" w:lastColumn="0" w:noHBand="0" w:noVBand="1"/>
      </w:tblPr>
      <w:tblGrid>
        <w:gridCol w:w="760"/>
        <w:gridCol w:w="1755"/>
        <w:gridCol w:w="1350"/>
        <w:gridCol w:w="1530"/>
        <w:gridCol w:w="1530"/>
        <w:gridCol w:w="1530"/>
        <w:gridCol w:w="1620"/>
      </w:tblGrid>
      <w:tr w:rsidR="008A1EE3" w:rsidRPr="00FC6733" w14:paraId="6624372F" w14:textId="77777777" w:rsidTr="00FA735D">
        <w:trPr>
          <w:trHeight w:val="360"/>
        </w:trPr>
        <w:tc>
          <w:tcPr>
            <w:tcW w:w="760" w:type="dxa"/>
            <w:vMerge w:val="restart"/>
            <w:tcBorders>
              <w:top w:val="single" w:sz="4" w:space="0" w:color="3476B1"/>
              <w:left w:val="single" w:sz="4" w:space="0" w:color="3476B1"/>
              <w:bottom w:val="single" w:sz="4" w:space="0" w:color="3476B1"/>
              <w:right w:val="single" w:sz="4" w:space="0" w:color="3476B1"/>
            </w:tcBorders>
            <w:shd w:val="clear" w:color="auto" w:fill="B5D2FB" w:themeFill="text1" w:themeFillTint="33"/>
            <w:noWrap/>
            <w:vAlign w:val="center"/>
            <w:hideMark/>
          </w:tcPr>
          <w:p w14:paraId="70EF6D1F" w14:textId="77777777" w:rsidR="008A1EE3" w:rsidRPr="00630D4F" w:rsidRDefault="008A1EE3" w:rsidP="00482395">
            <w:pPr>
              <w:keepNext/>
              <w:keepLines/>
              <w:spacing w:after="0"/>
              <w:jc w:val="center"/>
              <w:rPr>
                <w:rFonts w:eastAsia="Times New Roman" w:cs="Calibri"/>
                <w:b/>
                <w:bCs/>
                <w:color w:val="000000"/>
                <w:sz w:val="20"/>
                <w:szCs w:val="20"/>
              </w:rPr>
            </w:pPr>
            <w:r w:rsidRPr="00630D4F">
              <w:rPr>
                <w:rFonts w:eastAsia="Times New Roman" w:cs="Calibri"/>
                <w:b/>
                <w:bCs/>
                <w:color w:val="000000"/>
                <w:sz w:val="20"/>
                <w:szCs w:val="20"/>
              </w:rPr>
              <w:t>Year</w:t>
            </w:r>
          </w:p>
        </w:tc>
        <w:tc>
          <w:tcPr>
            <w:tcW w:w="4635" w:type="dxa"/>
            <w:gridSpan w:val="3"/>
            <w:tcBorders>
              <w:top w:val="single" w:sz="4" w:space="0" w:color="3476B1"/>
              <w:left w:val="nil"/>
              <w:bottom w:val="single" w:sz="4" w:space="0" w:color="3476B1"/>
              <w:right w:val="single" w:sz="4" w:space="0" w:color="3476B1"/>
            </w:tcBorders>
            <w:shd w:val="clear" w:color="auto" w:fill="B5D2FB" w:themeFill="text1" w:themeFillTint="33"/>
            <w:noWrap/>
            <w:vAlign w:val="center"/>
            <w:hideMark/>
          </w:tcPr>
          <w:p w14:paraId="2C3A2511" w14:textId="77777777" w:rsidR="008A1EE3" w:rsidRPr="00630D4F" w:rsidRDefault="008A1EE3" w:rsidP="00482395">
            <w:pPr>
              <w:keepNext/>
              <w:keepLines/>
              <w:spacing w:after="0"/>
              <w:jc w:val="center"/>
              <w:rPr>
                <w:rFonts w:eastAsia="Times New Roman" w:cs="Calibri"/>
                <w:b/>
                <w:bCs/>
                <w:color w:val="000000"/>
                <w:sz w:val="20"/>
                <w:szCs w:val="20"/>
              </w:rPr>
            </w:pPr>
            <w:r w:rsidRPr="00630D4F">
              <w:rPr>
                <w:rFonts w:eastAsia="Times New Roman" w:cs="Calibri"/>
                <w:b/>
                <w:bCs/>
                <w:color w:val="000000"/>
                <w:sz w:val="20"/>
                <w:szCs w:val="20"/>
              </w:rPr>
              <w:t xml:space="preserve">Firming Credits Developed </w:t>
            </w:r>
          </w:p>
        </w:tc>
        <w:tc>
          <w:tcPr>
            <w:tcW w:w="3060" w:type="dxa"/>
            <w:gridSpan w:val="2"/>
            <w:tcBorders>
              <w:top w:val="single" w:sz="4" w:space="0" w:color="3476B1"/>
              <w:left w:val="nil"/>
              <w:bottom w:val="single" w:sz="4" w:space="0" w:color="3476B1"/>
              <w:right w:val="single" w:sz="4" w:space="0" w:color="3476B1"/>
            </w:tcBorders>
            <w:shd w:val="clear" w:color="auto" w:fill="B5D2FB" w:themeFill="text1" w:themeFillTint="33"/>
            <w:noWrap/>
            <w:vAlign w:val="center"/>
            <w:hideMark/>
          </w:tcPr>
          <w:p w14:paraId="4DACB8BE" w14:textId="22F3126A" w:rsidR="008A1EE3" w:rsidRPr="00630D4F" w:rsidRDefault="008A1EE3" w:rsidP="00482395">
            <w:pPr>
              <w:keepNext/>
              <w:keepLines/>
              <w:spacing w:after="0"/>
              <w:jc w:val="center"/>
              <w:rPr>
                <w:rFonts w:eastAsia="Times New Roman" w:cs="Calibri"/>
                <w:b/>
                <w:bCs/>
                <w:color w:val="000000"/>
                <w:sz w:val="20"/>
                <w:szCs w:val="20"/>
              </w:rPr>
            </w:pPr>
            <w:r w:rsidRPr="00630D4F">
              <w:rPr>
                <w:rFonts w:eastAsia="Times New Roman" w:cs="Calibri"/>
                <w:b/>
                <w:bCs/>
                <w:color w:val="000000"/>
                <w:sz w:val="20"/>
                <w:szCs w:val="20"/>
              </w:rPr>
              <w:t xml:space="preserve">Firming Credits </w:t>
            </w:r>
            <w:r>
              <w:rPr>
                <w:rFonts w:eastAsia="Times New Roman" w:cs="Calibri"/>
                <w:b/>
                <w:bCs/>
                <w:color w:val="000000"/>
                <w:sz w:val="20"/>
                <w:szCs w:val="20"/>
              </w:rPr>
              <w:t>Utilized</w:t>
            </w:r>
          </w:p>
        </w:tc>
        <w:tc>
          <w:tcPr>
            <w:tcW w:w="1620" w:type="dxa"/>
            <w:vMerge w:val="restart"/>
            <w:tcBorders>
              <w:top w:val="single" w:sz="4" w:space="0" w:color="3476B1"/>
              <w:left w:val="single" w:sz="4" w:space="0" w:color="3476B1"/>
              <w:bottom w:val="single" w:sz="4" w:space="0" w:color="3476B1"/>
              <w:right w:val="single" w:sz="4" w:space="0" w:color="3476B1"/>
            </w:tcBorders>
            <w:shd w:val="clear" w:color="auto" w:fill="B5D2FB" w:themeFill="text1" w:themeFillTint="33"/>
            <w:vAlign w:val="center"/>
            <w:hideMark/>
          </w:tcPr>
          <w:p w14:paraId="2E6DF307" w14:textId="77777777" w:rsidR="00C963B5" w:rsidRDefault="008A1EE3" w:rsidP="00C963B5">
            <w:pPr>
              <w:keepNext/>
              <w:keepLines/>
              <w:spacing w:after="0"/>
              <w:jc w:val="center"/>
              <w:rPr>
                <w:rFonts w:eastAsia="Times New Roman" w:cs="Calibri"/>
                <w:b/>
                <w:bCs/>
                <w:color w:val="000000"/>
                <w:sz w:val="20"/>
                <w:szCs w:val="20"/>
              </w:rPr>
            </w:pPr>
            <w:r w:rsidRPr="00630D4F">
              <w:rPr>
                <w:rFonts w:eastAsia="Times New Roman" w:cs="Calibri"/>
                <w:b/>
                <w:bCs/>
                <w:color w:val="000000"/>
                <w:sz w:val="20"/>
                <w:szCs w:val="20"/>
              </w:rPr>
              <w:t xml:space="preserve">Remaining Balance </w:t>
            </w:r>
          </w:p>
          <w:p w14:paraId="76383A5F" w14:textId="47ADE7F0" w:rsidR="008A1EE3" w:rsidRPr="00630D4F" w:rsidRDefault="00482C83" w:rsidP="00C963B5">
            <w:pPr>
              <w:keepNext/>
              <w:keepLines/>
              <w:spacing w:after="0"/>
              <w:jc w:val="center"/>
              <w:rPr>
                <w:rFonts w:eastAsia="Times New Roman" w:cs="Calibri"/>
                <w:b/>
                <w:bCs/>
                <w:color w:val="000000"/>
                <w:sz w:val="20"/>
                <w:szCs w:val="20"/>
              </w:rPr>
            </w:pPr>
            <w:r w:rsidRPr="00630D4F">
              <w:rPr>
                <w:rFonts w:eastAsia="Times New Roman" w:cs="Calibri"/>
                <w:b/>
                <w:bCs/>
                <w:color w:val="000000"/>
                <w:sz w:val="20"/>
                <w:szCs w:val="20"/>
              </w:rPr>
              <w:t>(</w:t>
            </w:r>
            <w:r w:rsidR="00531300">
              <w:rPr>
                <w:rFonts w:eastAsia="Times New Roman" w:cs="Calibri"/>
                <w:b/>
                <w:bCs/>
                <w:color w:val="000000"/>
                <w:sz w:val="20"/>
                <w:szCs w:val="20"/>
              </w:rPr>
              <w:t>AF</w:t>
            </w:r>
            <w:r w:rsidR="008A1EE3" w:rsidRPr="00630D4F">
              <w:rPr>
                <w:rFonts w:eastAsia="Times New Roman" w:cs="Calibri"/>
                <w:b/>
                <w:bCs/>
                <w:color w:val="000000"/>
                <w:sz w:val="20"/>
                <w:szCs w:val="20"/>
              </w:rPr>
              <w:t>)</w:t>
            </w:r>
          </w:p>
        </w:tc>
      </w:tr>
      <w:tr w:rsidR="008A1EE3" w:rsidRPr="00FC6733" w14:paraId="3D077DEB" w14:textId="77777777" w:rsidTr="00FA735D">
        <w:trPr>
          <w:trHeight w:val="720"/>
        </w:trPr>
        <w:tc>
          <w:tcPr>
            <w:tcW w:w="760" w:type="dxa"/>
            <w:vMerge/>
            <w:tcBorders>
              <w:top w:val="single" w:sz="4" w:space="0" w:color="3476B1"/>
              <w:left w:val="single" w:sz="4" w:space="0" w:color="3476B1"/>
              <w:bottom w:val="single" w:sz="4" w:space="0" w:color="3476B1"/>
              <w:right w:val="single" w:sz="4" w:space="0" w:color="3476B1"/>
            </w:tcBorders>
            <w:shd w:val="clear" w:color="auto" w:fill="5CD2FF" w:themeFill="accent5" w:themeFillTint="99"/>
            <w:vAlign w:val="center"/>
            <w:hideMark/>
          </w:tcPr>
          <w:p w14:paraId="1665FCD7" w14:textId="77777777" w:rsidR="008A1EE3" w:rsidRPr="00630D4F" w:rsidRDefault="008A1EE3" w:rsidP="00482395">
            <w:pPr>
              <w:keepNext/>
              <w:keepLines/>
              <w:spacing w:after="0"/>
              <w:rPr>
                <w:rFonts w:eastAsia="Times New Roman" w:cs="Calibri"/>
                <w:b/>
                <w:bCs/>
                <w:color w:val="000000"/>
                <w:sz w:val="20"/>
                <w:szCs w:val="20"/>
              </w:rPr>
            </w:pPr>
          </w:p>
        </w:tc>
        <w:tc>
          <w:tcPr>
            <w:tcW w:w="1755" w:type="dxa"/>
            <w:tcBorders>
              <w:top w:val="nil"/>
              <w:left w:val="nil"/>
              <w:bottom w:val="single" w:sz="4" w:space="0" w:color="3476B1"/>
              <w:right w:val="single" w:sz="4" w:space="0" w:color="3476B1"/>
            </w:tcBorders>
            <w:shd w:val="clear" w:color="auto" w:fill="B5D2FB" w:themeFill="text1" w:themeFillTint="33"/>
            <w:vAlign w:val="center"/>
            <w:hideMark/>
          </w:tcPr>
          <w:p w14:paraId="61A173C2" w14:textId="0FF81DC8" w:rsidR="008A1EE3" w:rsidRPr="008718CF" w:rsidRDefault="008A1EE3" w:rsidP="00482395">
            <w:pPr>
              <w:keepNext/>
              <w:keepLines/>
              <w:spacing w:after="0"/>
              <w:jc w:val="center"/>
              <w:rPr>
                <w:rFonts w:eastAsia="Times New Roman" w:cs="Calibri"/>
                <w:b/>
                <w:bCs/>
                <w:color w:val="000000"/>
                <w:sz w:val="20"/>
                <w:szCs w:val="20"/>
              </w:rPr>
            </w:pPr>
            <w:r w:rsidRPr="008718CF">
              <w:rPr>
                <w:rFonts w:eastAsia="Times New Roman" w:cs="Calibri"/>
                <w:b/>
                <w:bCs/>
                <w:color w:val="000000"/>
                <w:sz w:val="20"/>
                <w:szCs w:val="20"/>
              </w:rPr>
              <w:t>Firming Credits Developed (</w:t>
            </w:r>
            <w:r w:rsidR="00531300">
              <w:rPr>
                <w:rFonts w:eastAsia="Times New Roman" w:cs="Calibri"/>
                <w:b/>
                <w:bCs/>
                <w:color w:val="000000"/>
                <w:sz w:val="20"/>
                <w:szCs w:val="20"/>
              </w:rPr>
              <w:t>AF</w:t>
            </w:r>
            <w:r w:rsidRPr="008718CF">
              <w:rPr>
                <w:rFonts w:eastAsia="Times New Roman" w:cs="Calibri"/>
                <w:b/>
                <w:bCs/>
                <w:color w:val="000000"/>
                <w:sz w:val="20"/>
                <w:szCs w:val="20"/>
              </w:rPr>
              <w:t>)</w:t>
            </w:r>
          </w:p>
        </w:tc>
        <w:tc>
          <w:tcPr>
            <w:tcW w:w="1350" w:type="dxa"/>
            <w:tcBorders>
              <w:top w:val="nil"/>
              <w:left w:val="nil"/>
              <w:bottom w:val="single" w:sz="4" w:space="0" w:color="3476B1"/>
              <w:right w:val="single" w:sz="4" w:space="0" w:color="3476B1"/>
            </w:tcBorders>
            <w:shd w:val="clear" w:color="auto" w:fill="B5D2FB" w:themeFill="text1" w:themeFillTint="33"/>
            <w:noWrap/>
            <w:vAlign w:val="center"/>
            <w:hideMark/>
          </w:tcPr>
          <w:p w14:paraId="09E2C766" w14:textId="0A5E5087" w:rsidR="008A1EE3" w:rsidRPr="008718CF" w:rsidRDefault="008A1EE3" w:rsidP="00482395">
            <w:pPr>
              <w:keepNext/>
              <w:keepLines/>
              <w:spacing w:after="0"/>
              <w:jc w:val="center"/>
              <w:rPr>
                <w:rFonts w:eastAsia="Times New Roman" w:cs="Calibri"/>
                <w:b/>
                <w:bCs/>
                <w:color w:val="000000"/>
                <w:sz w:val="20"/>
                <w:szCs w:val="20"/>
              </w:rPr>
            </w:pPr>
            <w:r w:rsidRPr="008718CF">
              <w:rPr>
                <w:rFonts w:eastAsia="Times New Roman" w:cs="Calibri"/>
                <w:b/>
                <w:bCs/>
                <w:color w:val="000000"/>
                <w:sz w:val="20"/>
                <w:szCs w:val="20"/>
              </w:rPr>
              <w:t>Cost</w:t>
            </w:r>
            <w:r w:rsidR="00482C83" w:rsidRPr="008718CF">
              <w:rPr>
                <w:rFonts w:eastAsia="Times New Roman" w:cs="Calibri"/>
                <w:b/>
                <w:bCs/>
                <w:color w:val="000000"/>
                <w:sz w:val="20"/>
                <w:szCs w:val="20"/>
              </w:rPr>
              <w:t xml:space="preserve"> / acre-foot</w:t>
            </w:r>
          </w:p>
        </w:tc>
        <w:tc>
          <w:tcPr>
            <w:tcW w:w="1530" w:type="dxa"/>
            <w:tcBorders>
              <w:top w:val="nil"/>
              <w:left w:val="nil"/>
              <w:bottom w:val="single" w:sz="4" w:space="0" w:color="3476B1"/>
              <w:right w:val="single" w:sz="4" w:space="0" w:color="3476B1"/>
            </w:tcBorders>
            <w:shd w:val="clear" w:color="auto" w:fill="B5D2FB" w:themeFill="text1" w:themeFillTint="33"/>
            <w:noWrap/>
            <w:vAlign w:val="center"/>
            <w:hideMark/>
          </w:tcPr>
          <w:p w14:paraId="5C085970" w14:textId="77777777" w:rsidR="008A1EE3" w:rsidRPr="008718CF" w:rsidRDefault="008A1EE3" w:rsidP="00482395">
            <w:pPr>
              <w:keepNext/>
              <w:keepLines/>
              <w:spacing w:after="0"/>
              <w:jc w:val="center"/>
              <w:rPr>
                <w:rFonts w:eastAsia="Times New Roman" w:cs="Calibri"/>
                <w:b/>
                <w:bCs/>
                <w:color w:val="000000"/>
                <w:sz w:val="20"/>
                <w:szCs w:val="20"/>
              </w:rPr>
            </w:pPr>
            <w:r w:rsidRPr="008718CF">
              <w:rPr>
                <w:rFonts w:eastAsia="Times New Roman" w:cs="Calibri"/>
                <w:b/>
                <w:bCs/>
                <w:color w:val="000000"/>
                <w:sz w:val="20"/>
                <w:szCs w:val="20"/>
              </w:rPr>
              <w:t>Total Cost</w:t>
            </w:r>
          </w:p>
        </w:tc>
        <w:tc>
          <w:tcPr>
            <w:tcW w:w="1530" w:type="dxa"/>
            <w:tcBorders>
              <w:top w:val="nil"/>
              <w:left w:val="nil"/>
              <w:bottom w:val="single" w:sz="4" w:space="0" w:color="3476B1"/>
              <w:right w:val="single" w:sz="4" w:space="0" w:color="3476B1"/>
            </w:tcBorders>
            <w:shd w:val="clear" w:color="auto" w:fill="B5D2FB" w:themeFill="text1" w:themeFillTint="33"/>
            <w:noWrap/>
            <w:vAlign w:val="center"/>
            <w:hideMark/>
          </w:tcPr>
          <w:p w14:paraId="76830821" w14:textId="1F98E056" w:rsidR="00482C83" w:rsidRPr="008718CF" w:rsidRDefault="008A1EE3" w:rsidP="00482395">
            <w:pPr>
              <w:keepNext/>
              <w:keepLines/>
              <w:spacing w:after="0"/>
              <w:jc w:val="center"/>
              <w:rPr>
                <w:rFonts w:eastAsia="Times New Roman" w:cs="Calibri"/>
                <w:b/>
                <w:bCs/>
                <w:color w:val="000000"/>
                <w:sz w:val="20"/>
                <w:szCs w:val="20"/>
                <w:vertAlign w:val="superscript"/>
              </w:rPr>
            </w:pPr>
            <w:r w:rsidRPr="008718CF">
              <w:rPr>
                <w:rFonts w:eastAsia="Times New Roman" w:cs="Calibri"/>
                <w:b/>
                <w:bCs/>
                <w:color w:val="000000"/>
                <w:sz w:val="20"/>
                <w:szCs w:val="20"/>
              </w:rPr>
              <w:t xml:space="preserve">Through CY </w:t>
            </w:r>
            <w:r w:rsidR="008718CF" w:rsidRPr="008718CF">
              <w:rPr>
                <w:rFonts w:eastAsia="Times New Roman" w:cs="Calibri"/>
                <w:b/>
                <w:bCs/>
                <w:color w:val="000000"/>
                <w:sz w:val="20"/>
                <w:szCs w:val="20"/>
              </w:rPr>
              <w:t>202</w:t>
            </w:r>
            <w:r w:rsidR="008718CF" w:rsidRPr="00D36573">
              <w:rPr>
                <w:rFonts w:eastAsia="Times New Roman" w:cs="Calibri"/>
                <w:b/>
                <w:bCs/>
                <w:color w:val="000000"/>
                <w:sz w:val="20"/>
                <w:szCs w:val="20"/>
              </w:rPr>
              <w:t>4</w:t>
            </w:r>
            <w:r w:rsidR="008718CF" w:rsidRPr="008718CF">
              <w:rPr>
                <w:rFonts w:eastAsia="Times New Roman" w:cs="Calibri"/>
                <w:b/>
                <w:bCs/>
                <w:color w:val="000000"/>
                <w:sz w:val="20"/>
                <w:szCs w:val="20"/>
                <w:vertAlign w:val="superscript"/>
              </w:rPr>
              <w:t xml:space="preserve">1 </w:t>
            </w:r>
          </w:p>
          <w:p w14:paraId="475BFF2B" w14:textId="04203891" w:rsidR="008A1EE3" w:rsidRPr="008718CF" w:rsidRDefault="00482C83" w:rsidP="00482395">
            <w:pPr>
              <w:keepNext/>
              <w:keepLines/>
              <w:spacing w:after="0"/>
              <w:jc w:val="center"/>
              <w:rPr>
                <w:rFonts w:eastAsia="Times New Roman" w:cs="Calibri"/>
                <w:b/>
                <w:bCs/>
                <w:color w:val="000000"/>
                <w:sz w:val="20"/>
                <w:szCs w:val="20"/>
              </w:rPr>
            </w:pPr>
            <w:r w:rsidRPr="008718CF">
              <w:rPr>
                <w:rFonts w:eastAsia="Times New Roman" w:cs="Calibri"/>
                <w:b/>
                <w:bCs/>
                <w:color w:val="000000"/>
                <w:sz w:val="20"/>
                <w:szCs w:val="20"/>
              </w:rPr>
              <w:t>(</w:t>
            </w:r>
            <w:r w:rsidR="00531300">
              <w:rPr>
                <w:rFonts w:eastAsia="Times New Roman" w:cs="Calibri"/>
                <w:b/>
                <w:bCs/>
                <w:color w:val="000000"/>
                <w:sz w:val="20"/>
                <w:szCs w:val="20"/>
              </w:rPr>
              <w:t>AF</w:t>
            </w:r>
            <w:r w:rsidRPr="008718CF">
              <w:rPr>
                <w:rFonts w:eastAsia="Times New Roman" w:cs="Calibri"/>
                <w:b/>
                <w:bCs/>
                <w:color w:val="000000"/>
                <w:sz w:val="20"/>
                <w:szCs w:val="20"/>
              </w:rPr>
              <w:t>)</w:t>
            </w:r>
          </w:p>
        </w:tc>
        <w:tc>
          <w:tcPr>
            <w:tcW w:w="1530" w:type="dxa"/>
            <w:tcBorders>
              <w:top w:val="nil"/>
              <w:left w:val="nil"/>
              <w:bottom w:val="single" w:sz="4" w:space="0" w:color="3476B1"/>
              <w:right w:val="single" w:sz="4" w:space="0" w:color="3476B1"/>
            </w:tcBorders>
            <w:shd w:val="clear" w:color="auto" w:fill="B5D2FB" w:themeFill="text1" w:themeFillTint="33"/>
            <w:noWrap/>
            <w:vAlign w:val="center"/>
            <w:hideMark/>
          </w:tcPr>
          <w:p w14:paraId="0A1D06F3" w14:textId="3B1EC531" w:rsidR="00B935E1" w:rsidRPr="008718CF" w:rsidRDefault="008A1EE3" w:rsidP="00482395">
            <w:pPr>
              <w:keepNext/>
              <w:keepLines/>
              <w:spacing w:after="0"/>
              <w:jc w:val="center"/>
              <w:rPr>
                <w:rFonts w:eastAsia="Times New Roman" w:cs="Calibri"/>
                <w:b/>
                <w:bCs/>
                <w:color w:val="000000"/>
                <w:sz w:val="20"/>
                <w:szCs w:val="20"/>
                <w:vertAlign w:val="superscript"/>
              </w:rPr>
            </w:pPr>
            <w:r w:rsidRPr="008718CF">
              <w:rPr>
                <w:rFonts w:eastAsia="Times New Roman" w:cs="Calibri"/>
                <w:b/>
                <w:bCs/>
                <w:color w:val="000000"/>
                <w:sz w:val="20"/>
                <w:szCs w:val="20"/>
              </w:rPr>
              <w:t xml:space="preserve">CY </w:t>
            </w:r>
            <w:r w:rsidR="008718CF" w:rsidRPr="008718CF">
              <w:rPr>
                <w:rFonts w:eastAsia="Times New Roman" w:cs="Calibri"/>
                <w:b/>
                <w:bCs/>
                <w:color w:val="000000"/>
                <w:sz w:val="20"/>
                <w:szCs w:val="20"/>
              </w:rPr>
              <w:t>202</w:t>
            </w:r>
            <w:r w:rsidR="008718CF" w:rsidRPr="00D36573">
              <w:rPr>
                <w:rFonts w:eastAsia="Times New Roman" w:cs="Calibri"/>
                <w:b/>
                <w:bCs/>
                <w:color w:val="000000"/>
                <w:sz w:val="20"/>
                <w:szCs w:val="20"/>
              </w:rPr>
              <w:t>5</w:t>
            </w:r>
            <w:r w:rsidR="008718CF" w:rsidRPr="008718CF">
              <w:rPr>
                <w:rFonts w:eastAsia="Times New Roman" w:cs="Calibri"/>
                <w:b/>
                <w:bCs/>
                <w:color w:val="000000"/>
                <w:sz w:val="20"/>
                <w:szCs w:val="20"/>
                <w:vertAlign w:val="superscript"/>
              </w:rPr>
              <w:t xml:space="preserve">2 </w:t>
            </w:r>
          </w:p>
          <w:p w14:paraId="2F58FA86" w14:textId="0323DCFD" w:rsidR="008A1EE3" w:rsidRPr="008718CF" w:rsidRDefault="00482C83" w:rsidP="00482395">
            <w:pPr>
              <w:keepNext/>
              <w:keepLines/>
              <w:spacing w:after="0"/>
              <w:jc w:val="center"/>
              <w:rPr>
                <w:rFonts w:eastAsia="Times New Roman" w:cs="Calibri"/>
                <w:b/>
                <w:bCs/>
                <w:color w:val="000000"/>
                <w:sz w:val="20"/>
                <w:szCs w:val="20"/>
              </w:rPr>
            </w:pPr>
            <w:r w:rsidRPr="008718CF">
              <w:rPr>
                <w:rFonts w:eastAsia="Times New Roman" w:cs="Calibri"/>
                <w:b/>
                <w:bCs/>
                <w:color w:val="000000"/>
                <w:sz w:val="20"/>
                <w:szCs w:val="20"/>
              </w:rPr>
              <w:t>(</w:t>
            </w:r>
            <w:r w:rsidR="00531300">
              <w:rPr>
                <w:rFonts w:eastAsia="Times New Roman" w:cs="Calibri"/>
                <w:b/>
                <w:bCs/>
                <w:color w:val="000000"/>
                <w:sz w:val="20"/>
                <w:szCs w:val="20"/>
              </w:rPr>
              <w:t>AF</w:t>
            </w:r>
            <w:r w:rsidRPr="008718CF">
              <w:rPr>
                <w:rFonts w:eastAsia="Times New Roman" w:cs="Calibri"/>
                <w:b/>
                <w:bCs/>
                <w:color w:val="000000"/>
                <w:sz w:val="20"/>
                <w:szCs w:val="20"/>
              </w:rPr>
              <w:t>)</w:t>
            </w:r>
          </w:p>
        </w:tc>
        <w:tc>
          <w:tcPr>
            <w:tcW w:w="1620" w:type="dxa"/>
            <w:vMerge/>
            <w:tcBorders>
              <w:top w:val="single" w:sz="4" w:space="0" w:color="3476B1"/>
              <w:left w:val="single" w:sz="4" w:space="0" w:color="3476B1"/>
              <w:bottom w:val="single" w:sz="4" w:space="0" w:color="3476B1"/>
              <w:right w:val="single" w:sz="4" w:space="0" w:color="3476B1"/>
            </w:tcBorders>
            <w:shd w:val="clear" w:color="auto" w:fill="5CD2FF" w:themeFill="accent5" w:themeFillTint="99"/>
            <w:vAlign w:val="center"/>
            <w:hideMark/>
          </w:tcPr>
          <w:p w14:paraId="038FC1B9" w14:textId="77777777" w:rsidR="008A1EE3" w:rsidRPr="00D36573" w:rsidRDefault="008A1EE3" w:rsidP="00482395">
            <w:pPr>
              <w:keepNext/>
              <w:keepLines/>
              <w:spacing w:after="0"/>
              <w:rPr>
                <w:rFonts w:eastAsia="Times New Roman" w:cs="Calibri"/>
                <w:b/>
                <w:bCs/>
                <w:color w:val="000000"/>
                <w:sz w:val="20"/>
                <w:szCs w:val="20"/>
                <w:highlight w:val="yellow"/>
              </w:rPr>
            </w:pPr>
          </w:p>
        </w:tc>
      </w:tr>
      <w:tr w:rsidR="008A1EE3" w:rsidRPr="00FC6733" w14:paraId="49D21539" w14:textId="77777777" w:rsidTr="00FA735D">
        <w:trPr>
          <w:trHeight w:val="360"/>
        </w:trPr>
        <w:tc>
          <w:tcPr>
            <w:tcW w:w="760" w:type="dxa"/>
            <w:tcBorders>
              <w:top w:val="nil"/>
              <w:left w:val="single" w:sz="4" w:space="0" w:color="3476B1"/>
              <w:bottom w:val="single" w:sz="4" w:space="0" w:color="3476B1"/>
              <w:right w:val="single" w:sz="4" w:space="0" w:color="3476B1"/>
            </w:tcBorders>
            <w:shd w:val="clear" w:color="auto" w:fill="auto"/>
            <w:noWrap/>
            <w:vAlign w:val="center"/>
            <w:hideMark/>
          </w:tcPr>
          <w:p w14:paraId="6376848C" w14:textId="77777777" w:rsidR="008A1EE3" w:rsidRPr="00630D4F" w:rsidRDefault="008A1EE3" w:rsidP="00482395">
            <w:pPr>
              <w:keepNext/>
              <w:keepLines/>
              <w:spacing w:after="0"/>
              <w:jc w:val="center"/>
              <w:rPr>
                <w:rFonts w:eastAsia="Times New Roman" w:cs="Calibri"/>
                <w:color w:val="000000"/>
                <w:sz w:val="20"/>
                <w:szCs w:val="20"/>
              </w:rPr>
            </w:pPr>
            <w:r w:rsidRPr="00630D4F">
              <w:rPr>
                <w:rFonts w:eastAsia="Times New Roman" w:cs="Calibri"/>
                <w:color w:val="000000"/>
                <w:sz w:val="20"/>
                <w:szCs w:val="20"/>
              </w:rPr>
              <w:t>2015</w:t>
            </w:r>
          </w:p>
        </w:tc>
        <w:tc>
          <w:tcPr>
            <w:tcW w:w="1755" w:type="dxa"/>
            <w:tcBorders>
              <w:top w:val="nil"/>
              <w:left w:val="nil"/>
              <w:bottom w:val="single" w:sz="4" w:space="0" w:color="3476B1"/>
              <w:right w:val="single" w:sz="4" w:space="0" w:color="3476B1"/>
            </w:tcBorders>
            <w:shd w:val="clear" w:color="auto" w:fill="auto"/>
            <w:noWrap/>
            <w:vAlign w:val="center"/>
            <w:hideMark/>
          </w:tcPr>
          <w:p w14:paraId="54C7E971" w14:textId="77777777" w:rsidR="008A1EE3" w:rsidRPr="008718CF" w:rsidRDefault="008A1EE3" w:rsidP="00482395">
            <w:pPr>
              <w:keepNext/>
              <w:keepLines/>
              <w:spacing w:after="0"/>
              <w:jc w:val="right"/>
              <w:rPr>
                <w:rFonts w:eastAsia="Times New Roman" w:cs="Calibri"/>
                <w:color w:val="000000"/>
                <w:sz w:val="20"/>
                <w:szCs w:val="20"/>
              </w:rPr>
            </w:pPr>
            <w:r w:rsidRPr="008718CF">
              <w:rPr>
                <w:rFonts w:eastAsia="Times New Roman" w:cs="Calibri"/>
                <w:color w:val="000000"/>
                <w:sz w:val="20"/>
                <w:szCs w:val="20"/>
              </w:rPr>
              <w:t>16,000</w:t>
            </w:r>
          </w:p>
        </w:tc>
        <w:tc>
          <w:tcPr>
            <w:tcW w:w="1350" w:type="dxa"/>
            <w:tcBorders>
              <w:top w:val="nil"/>
              <w:left w:val="nil"/>
              <w:bottom w:val="single" w:sz="4" w:space="0" w:color="3476B1"/>
              <w:right w:val="single" w:sz="4" w:space="0" w:color="3476B1"/>
            </w:tcBorders>
            <w:shd w:val="clear" w:color="auto" w:fill="auto"/>
            <w:noWrap/>
            <w:vAlign w:val="center"/>
            <w:hideMark/>
          </w:tcPr>
          <w:p w14:paraId="14537430" w14:textId="77777777" w:rsidR="008A1EE3" w:rsidRPr="008718CF" w:rsidRDefault="008A1EE3" w:rsidP="00482395">
            <w:pPr>
              <w:keepNext/>
              <w:keepLines/>
              <w:spacing w:after="0"/>
              <w:jc w:val="right"/>
              <w:rPr>
                <w:rFonts w:eastAsia="Times New Roman" w:cs="Calibri"/>
                <w:color w:val="000000"/>
                <w:sz w:val="20"/>
                <w:szCs w:val="20"/>
              </w:rPr>
            </w:pPr>
            <w:r w:rsidRPr="008718CF">
              <w:rPr>
                <w:rFonts w:eastAsia="Times New Roman" w:cs="Calibri"/>
                <w:color w:val="000000"/>
                <w:sz w:val="20"/>
                <w:szCs w:val="20"/>
              </w:rPr>
              <w:t>$157</w:t>
            </w:r>
          </w:p>
        </w:tc>
        <w:tc>
          <w:tcPr>
            <w:tcW w:w="1530" w:type="dxa"/>
            <w:tcBorders>
              <w:top w:val="nil"/>
              <w:left w:val="nil"/>
              <w:bottom w:val="single" w:sz="4" w:space="0" w:color="3476B1"/>
              <w:right w:val="single" w:sz="4" w:space="0" w:color="3476B1"/>
            </w:tcBorders>
            <w:shd w:val="clear" w:color="auto" w:fill="auto"/>
            <w:noWrap/>
            <w:vAlign w:val="center"/>
            <w:hideMark/>
          </w:tcPr>
          <w:p w14:paraId="609D0AA3" w14:textId="77777777" w:rsidR="008A1EE3" w:rsidRPr="008718CF" w:rsidRDefault="008A1EE3" w:rsidP="00482395">
            <w:pPr>
              <w:keepNext/>
              <w:keepLines/>
              <w:spacing w:after="0"/>
              <w:jc w:val="right"/>
              <w:rPr>
                <w:rFonts w:eastAsia="Times New Roman" w:cs="Calibri"/>
                <w:color w:val="000000"/>
                <w:sz w:val="20"/>
                <w:szCs w:val="20"/>
              </w:rPr>
            </w:pPr>
            <w:r w:rsidRPr="008718CF">
              <w:rPr>
                <w:rFonts w:eastAsia="Times New Roman" w:cs="Calibri"/>
                <w:color w:val="000000"/>
                <w:sz w:val="20"/>
                <w:szCs w:val="20"/>
              </w:rPr>
              <w:t>$2,512,000</w:t>
            </w:r>
          </w:p>
        </w:tc>
        <w:tc>
          <w:tcPr>
            <w:tcW w:w="1530" w:type="dxa"/>
            <w:tcBorders>
              <w:top w:val="nil"/>
              <w:left w:val="nil"/>
              <w:bottom w:val="single" w:sz="4" w:space="0" w:color="3476B1"/>
              <w:right w:val="single" w:sz="4" w:space="0" w:color="3476B1"/>
            </w:tcBorders>
            <w:shd w:val="clear" w:color="auto" w:fill="auto"/>
            <w:noWrap/>
            <w:vAlign w:val="center"/>
            <w:hideMark/>
          </w:tcPr>
          <w:p w14:paraId="03ADE7B6" w14:textId="77777777" w:rsidR="008A1EE3" w:rsidRPr="00117EB9" w:rsidRDefault="008A1EE3" w:rsidP="00482395">
            <w:pPr>
              <w:keepNext/>
              <w:keepLines/>
              <w:spacing w:after="0"/>
              <w:jc w:val="right"/>
              <w:rPr>
                <w:rFonts w:eastAsia="Times New Roman" w:cs="Calibri"/>
                <w:color w:val="000000"/>
                <w:sz w:val="20"/>
                <w:szCs w:val="20"/>
              </w:rPr>
            </w:pPr>
            <w:r w:rsidRPr="00117EB9">
              <w:rPr>
                <w:sz w:val="20"/>
                <w:szCs w:val="20"/>
              </w:rPr>
              <w:t>16,000</w:t>
            </w:r>
          </w:p>
        </w:tc>
        <w:tc>
          <w:tcPr>
            <w:tcW w:w="1530" w:type="dxa"/>
            <w:tcBorders>
              <w:top w:val="nil"/>
              <w:left w:val="nil"/>
              <w:bottom w:val="single" w:sz="4" w:space="0" w:color="3476B1"/>
              <w:right w:val="single" w:sz="4" w:space="0" w:color="3476B1"/>
            </w:tcBorders>
            <w:shd w:val="clear" w:color="auto" w:fill="auto"/>
            <w:noWrap/>
            <w:vAlign w:val="center"/>
            <w:hideMark/>
          </w:tcPr>
          <w:p w14:paraId="419ED216" w14:textId="2AD98FF6" w:rsidR="008A1EE3" w:rsidRPr="00117EB9" w:rsidRDefault="00482C83" w:rsidP="00482395">
            <w:pPr>
              <w:keepNext/>
              <w:keepLines/>
              <w:spacing w:after="0"/>
              <w:jc w:val="right"/>
              <w:rPr>
                <w:rFonts w:eastAsia="Times New Roman" w:cs="Calibri"/>
                <w:color w:val="000000"/>
                <w:sz w:val="20"/>
                <w:szCs w:val="20"/>
              </w:rPr>
            </w:pPr>
            <w:r w:rsidRPr="00117EB9">
              <w:rPr>
                <w:rFonts w:eastAsia="Times New Roman" w:cs="Calibri"/>
                <w:color w:val="000000"/>
                <w:sz w:val="20"/>
                <w:szCs w:val="20"/>
              </w:rPr>
              <w:t>-</w:t>
            </w:r>
          </w:p>
        </w:tc>
        <w:tc>
          <w:tcPr>
            <w:tcW w:w="1620" w:type="dxa"/>
            <w:tcBorders>
              <w:top w:val="nil"/>
              <w:left w:val="nil"/>
              <w:bottom w:val="single" w:sz="4" w:space="0" w:color="3476B1"/>
              <w:right w:val="single" w:sz="4" w:space="0" w:color="3476B1"/>
            </w:tcBorders>
            <w:shd w:val="clear" w:color="auto" w:fill="auto"/>
            <w:noWrap/>
            <w:vAlign w:val="center"/>
            <w:hideMark/>
          </w:tcPr>
          <w:p w14:paraId="04EE6CD7" w14:textId="77777777" w:rsidR="008A1EE3" w:rsidRPr="00117EB9" w:rsidRDefault="008A1EE3" w:rsidP="00482395">
            <w:pPr>
              <w:keepNext/>
              <w:keepLines/>
              <w:spacing w:after="0"/>
              <w:jc w:val="right"/>
              <w:rPr>
                <w:rFonts w:eastAsia="Times New Roman" w:cs="Calibri"/>
                <w:color w:val="000000"/>
                <w:sz w:val="20"/>
                <w:szCs w:val="20"/>
              </w:rPr>
            </w:pPr>
            <w:r w:rsidRPr="00117EB9">
              <w:rPr>
                <w:sz w:val="20"/>
                <w:szCs w:val="20"/>
              </w:rPr>
              <w:t>0</w:t>
            </w:r>
          </w:p>
        </w:tc>
      </w:tr>
      <w:tr w:rsidR="008A1EE3" w:rsidRPr="00FC6733" w14:paraId="298074AA" w14:textId="77777777" w:rsidTr="00FA735D">
        <w:trPr>
          <w:trHeight w:val="360"/>
        </w:trPr>
        <w:tc>
          <w:tcPr>
            <w:tcW w:w="760" w:type="dxa"/>
            <w:tcBorders>
              <w:top w:val="nil"/>
              <w:left w:val="single" w:sz="4" w:space="0" w:color="3476B1"/>
              <w:bottom w:val="single" w:sz="4" w:space="0" w:color="3476B1"/>
              <w:right w:val="single" w:sz="4" w:space="0" w:color="3476B1"/>
            </w:tcBorders>
            <w:shd w:val="clear" w:color="auto" w:fill="auto"/>
            <w:noWrap/>
            <w:vAlign w:val="center"/>
            <w:hideMark/>
          </w:tcPr>
          <w:p w14:paraId="1B85107D" w14:textId="77777777" w:rsidR="008A1EE3" w:rsidRPr="00630D4F" w:rsidRDefault="008A1EE3" w:rsidP="00482395">
            <w:pPr>
              <w:keepNext/>
              <w:keepLines/>
              <w:spacing w:after="0"/>
              <w:jc w:val="center"/>
              <w:rPr>
                <w:rFonts w:eastAsia="Times New Roman" w:cs="Calibri"/>
                <w:color w:val="000000"/>
                <w:sz w:val="20"/>
                <w:szCs w:val="20"/>
              </w:rPr>
            </w:pPr>
            <w:r w:rsidRPr="00630D4F">
              <w:rPr>
                <w:rFonts w:eastAsia="Times New Roman" w:cs="Calibri"/>
                <w:color w:val="000000"/>
                <w:sz w:val="20"/>
                <w:szCs w:val="20"/>
              </w:rPr>
              <w:t>2016</w:t>
            </w:r>
          </w:p>
        </w:tc>
        <w:tc>
          <w:tcPr>
            <w:tcW w:w="1755" w:type="dxa"/>
            <w:tcBorders>
              <w:top w:val="nil"/>
              <w:left w:val="nil"/>
              <w:bottom w:val="single" w:sz="4" w:space="0" w:color="3476B1"/>
              <w:right w:val="single" w:sz="4" w:space="0" w:color="3476B1"/>
            </w:tcBorders>
            <w:shd w:val="clear" w:color="auto" w:fill="auto"/>
            <w:noWrap/>
            <w:vAlign w:val="center"/>
            <w:hideMark/>
          </w:tcPr>
          <w:p w14:paraId="5AD64AA6" w14:textId="77777777" w:rsidR="008A1EE3" w:rsidRPr="008718CF" w:rsidRDefault="008A1EE3" w:rsidP="00482395">
            <w:pPr>
              <w:keepNext/>
              <w:keepLines/>
              <w:spacing w:after="0"/>
              <w:jc w:val="right"/>
              <w:rPr>
                <w:rFonts w:eastAsia="Times New Roman" w:cs="Calibri"/>
                <w:color w:val="000000"/>
                <w:sz w:val="20"/>
                <w:szCs w:val="20"/>
              </w:rPr>
            </w:pPr>
            <w:r w:rsidRPr="008718CF">
              <w:rPr>
                <w:rFonts w:eastAsia="Times New Roman" w:cs="Calibri"/>
                <w:color w:val="000000"/>
                <w:sz w:val="20"/>
                <w:szCs w:val="20"/>
              </w:rPr>
              <w:t>12,000</w:t>
            </w:r>
          </w:p>
        </w:tc>
        <w:tc>
          <w:tcPr>
            <w:tcW w:w="1350" w:type="dxa"/>
            <w:tcBorders>
              <w:top w:val="nil"/>
              <w:left w:val="nil"/>
              <w:bottom w:val="single" w:sz="4" w:space="0" w:color="3476B1"/>
              <w:right w:val="single" w:sz="4" w:space="0" w:color="3476B1"/>
            </w:tcBorders>
            <w:shd w:val="clear" w:color="auto" w:fill="auto"/>
            <w:noWrap/>
            <w:vAlign w:val="center"/>
            <w:hideMark/>
          </w:tcPr>
          <w:p w14:paraId="69FAA7D5" w14:textId="77777777" w:rsidR="008A1EE3" w:rsidRPr="008718CF" w:rsidRDefault="008A1EE3" w:rsidP="00482395">
            <w:pPr>
              <w:keepNext/>
              <w:keepLines/>
              <w:spacing w:after="0"/>
              <w:jc w:val="right"/>
              <w:rPr>
                <w:rFonts w:eastAsia="Times New Roman" w:cs="Calibri"/>
                <w:color w:val="000000"/>
                <w:sz w:val="20"/>
                <w:szCs w:val="20"/>
              </w:rPr>
            </w:pPr>
            <w:r w:rsidRPr="008718CF">
              <w:rPr>
                <w:rFonts w:eastAsia="Times New Roman" w:cs="Calibri"/>
                <w:color w:val="000000"/>
                <w:sz w:val="20"/>
                <w:szCs w:val="20"/>
              </w:rPr>
              <w:t>$161</w:t>
            </w:r>
          </w:p>
        </w:tc>
        <w:tc>
          <w:tcPr>
            <w:tcW w:w="1530" w:type="dxa"/>
            <w:tcBorders>
              <w:top w:val="nil"/>
              <w:left w:val="nil"/>
              <w:bottom w:val="single" w:sz="4" w:space="0" w:color="3476B1"/>
              <w:right w:val="single" w:sz="4" w:space="0" w:color="3476B1"/>
            </w:tcBorders>
            <w:shd w:val="clear" w:color="auto" w:fill="auto"/>
            <w:noWrap/>
            <w:vAlign w:val="center"/>
            <w:hideMark/>
          </w:tcPr>
          <w:p w14:paraId="500574F0" w14:textId="77777777" w:rsidR="008A1EE3" w:rsidRPr="008718CF" w:rsidRDefault="008A1EE3" w:rsidP="00482395">
            <w:pPr>
              <w:keepNext/>
              <w:keepLines/>
              <w:spacing w:after="0"/>
              <w:jc w:val="right"/>
              <w:rPr>
                <w:rFonts w:eastAsia="Times New Roman" w:cs="Calibri"/>
                <w:color w:val="000000"/>
                <w:sz w:val="20"/>
                <w:szCs w:val="20"/>
              </w:rPr>
            </w:pPr>
            <w:r w:rsidRPr="008718CF">
              <w:rPr>
                <w:rFonts w:eastAsia="Times New Roman" w:cs="Calibri"/>
                <w:color w:val="000000"/>
                <w:sz w:val="20"/>
                <w:szCs w:val="20"/>
              </w:rPr>
              <w:t>$1,932,000</w:t>
            </w:r>
          </w:p>
        </w:tc>
        <w:tc>
          <w:tcPr>
            <w:tcW w:w="1530" w:type="dxa"/>
            <w:tcBorders>
              <w:top w:val="nil"/>
              <w:left w:val="nil"/>
              <w:bottom w:val="single" w:sz="4" w:space="0" w:color="3476B1"/>
              <w:right w:val="single" w:sz="4" w:space="0" w:color="3476B1"/>
            </w:tcBorders>
            <w:shd w:val="clear" w:color="auto" w:fill="auto"/>
            <w:noWrap/>
            <w:vAlign w:val="center"/>
            <w:hideMark/>
          </w:tcPr>
          <w:p w14:paraId="7C63FDDD" w14:textId="267FCEDB" w:rsidR="008A1EE3" w:rsidRPr="00D36573" w:rsidRDefault="00117EB9" w:rsidP="00482395">
            <w:pPr>
              <w:keepNext/>
              <w:keepLines/>
              <w:spacing w:after="0"/>
              <w:jc w:val="right"/>
              <w:rPr>
                <w:rFonts w:eastAsia="Times New Roman" w:cs="Calibri"/>
                <w:color w:val="000000"/>
                <w:sz w:val="20"/>
                <w:szCs w:val="20"/>
                <w:highlight w:val="yellow"/>
              </w:rPr>
            </w:pPr>
            <w:r w:rsidRPr="00D36573">
              <w:rPr>
                <w:sz w:val="20"/>
                <w:szCs w:val="20"/>
              </w:rPr>
              <w:t>11,174</w:t>
            </w:r>
          </w:p>
        </w:tc>
        <w:tc>
          <w:tcPr>
            <w:tcW w:w="1530" w:type="dxa"/>
            <w:tcBorders>
              <w:top w:val="nil"/>
              <w:left w:val="nil"/>
              <w:bottom w:val="single" w:sz="4" w:space="0" w:color="3476B1"/>
              <w:right w:val="single" w:sz="4" w:space="0" w:color="3476B1"/>
            </w:tcBorders>
            <w:shd w:val="clear" w:color="auto" w:fill="auto"/>
            <w:noWrap/>
            <w:vAlign w:val="center"/>
            <w:hideMark/>
          </w:tcPr>
          <w:p w14:paraId="230F0FF5" w14:textId="102F6A2C" w:rsidR="008A1EE3" w:rsidRPr="00117EB9" w:rsidRDefault="00117EB9" w:rsidP="00482395">
            <w:pPr>
              <w:keepNext/>
              <w:keepLines/>
              <w:spacing w:after="0"/>
              <w:jc w:val="right"/>
              <w:rPr>
                <w:rFonts w:eastAsia="Times New Roman" w:cs="Calibri"/>
                <w:color w:val="000000"/>
                <w:sz w:val="20"/>
                <w:szCs w:val="20"/>
              </w:rPr>
            </w:pPr>
            <w:r w:rsidRPr="00D36573">
              <w:rPr>
                <w:sz w:val="20"/>
                <w:szCs w:val="20"/>
              </w:rPr>
              <w:t>826</w:t>
            </w:r>
          </w:p>
        </w:tc>
        <w:tc>
          <w:tcPr>
            <w:tcW w:w="1620" w:type="dxa"/>
            <w:tcBorders>
              <w:top w:val="nil"/>
              <w:left w:val="nil"/>
              <w:bottom w:val="single" w:sz="4" w:space="0" w:color="3476B1"/>
              <w:right w:val="single" w:sz="4" w:space="0" w:color="3476B1"/>
            </w:tcBorders>
            <w:shd w:val="clear" w:color="auto" w:fill="auto"/>
            <w:noWrap/>
            <w:vAlign w:val="center"/>
            <w:hideMark/>
          </w:tcPr>
          <w:p w14:paraId="13E3E979" w14:textId="77777777" w:rsidR="008A1EE3" w:rsidRPr="00117EB9" w:rsidRDefault="008A1EE3" w:rsidP="00482395">
            <w:pPr>
              <w:keepNext/>
              <w:keepLines/>
              <w:spacing w:after="0"/>
              <w:jc w:val="right"/>
              <w:rPr>
                <w:rFonts w:eastAsia="Times New Roman" w:cs="Calibri"/>
                <w:color w:val="000000"/>
                <w:sz w:val="20"/>
                <w:szCs w:val="20"/>
              </w:rPr>
            </w:pPr>
            <w:r w:rsidRPr="00117EB9">
              <w:rPr>
                <w:sz w:val="20"/>
                <w:szCs w:val="20"/>
              </w:rPr>
              <w:t>0</w:t>
            </w:r>
          </w:p>
        </w:tc>
      </w:tr>
      <w:tr w:rsidR="008A1EE3" w:rsidRPr="00FC6733" w14:paraId="1CCB4DCD" w14:textId="77777777" w:rsidTr="00FA735D">
        <w:trPr>
          <w:trHeight w:val="360"/>
        </w:trPr>
        <w:tc>
          <w:tcPr>
            <w:tcW w:w="760" w:type="dxa"/>
            <w:tcBorders>
              <w:top w:val="nil"/>
              <w:left w:val="single" w:sz="4" w:space="0" w:color="3476B1"/>
              <w:bottom w:val="single" w:sz="4" w:space="0" w:color="3476B1"/>
              <w:right w:val="single" w:sz="4" w:space="0" w:color="3476B1"/>
            </w:tcBorders>
            <w:shd w:val="clear" w:color="auto" w:fill="auto"/>
            <w:vAlign w:val="center"/>
            <w:hideMark/>
          </w:tcPr>
          <w:p w14:paraId="40086FF4" w14:textId="77777777" w:rsidR="008A1EE3" w:rsidRPr="00630D4F" w:rsidRDefault="008A1EE3" w:rsidP="00482395">
            <w:pPr>
              <w:keepNext/>
              <w:keepLines/>
              <w:spacing w:after="0"/>
              <w:jc w:val="center"/>
              <w:rPr>
                <w:rFonts w:eastAsia="Times New Roman" w:cs="Calibri"/>
                <w:color w:val="000000"/>
                <w:sz w:val="20"/>
                <w:szCs w:val="20"/>
              </w:rPr>
            </w:pPr>
            <w:r w:rsidRPr="00630D4F">
              <w:rPr>
                <w:rFonts w:eastAsia="Times New Roman" w:cs="Calibri"/>
                <w:color w:val="000000"/>
                <w:sz w:val="20"/>
                <w:szCs w:val="20"/>
              </w:rPr>
              <w:t>2017</w:t>
            </w:r>
          </w:p>
        </w:tc>
        <w:tc>
          <w:tcPr>
            <w:tcW w:w="1755" w:type="dxa"/>
            <w:tcBorders>
              <w:top w:val="nil"/>
              <w:left w:val="nil"/>
              <w:bottom w:val="single" w:sz="4" w:space="0" w:color="3476B1"/>
              <w:right w:val="single" w:sz="4" w:space="0" w:color="3476B1"/>
            </w:tcBorders>
            <w:shd w:val="clear" w:color="auto" w:fill="auto"/>
            <w:noWrap/>
            <w:vAlign w:val="center"/>
            <w:hideMark/>
          </w:tcPr>
          <w:p w14:paraId="1EBBC773" w14:textId="77777777" w:rsidR="008A1EE3" w:rsidRPr="008718CF" w:rsidRDefault="008A1EE3" w:rsidP="00482395">
            <w:pPr>
              <w:keepNext/>
              <w:keepLines/>
              <w:spacing w:after="0"/>
              <w:jc w:val="right"/>
              <w:rPr>
                <w:rFonts w:eastAsia="Times New Roman" w:cs="Calibri"/>
                <w:color w:val="000000"/>
                <w:sz w:val="20"/>
                <w:szCs w:val="20"/>
              </w:rPr>
            </w:pPr>
            <w:r w:rsidRPr="008718CF">
              <w:rPr>
                <w:rFonts w:eastAsia="Times New Roman" w:cs="Calibri"/>
                <w:color w:val="000000"/>
                <w:sz w:val="20"/>
                <w:szCs w:val="20"/>
              </w:rPr>
              <w:t>7,000</w:t>
            </w:r>
          </w:p>
        </w:tc>
        <w:tc>
          <w:tcPr>
            <w:tcW w:w="1350" w:type="dxa"/>
            <w:tcBorders>
              <w:top w:val="nil"/>
              <w:left w:val="nil"/>
              <w:bottom w:val="single" w:sz="4" w:space="0" w:color="3476B1"/>
              <w:right w:val="single" w:sz="4" w:space="0" w:color="3476B1"/>
            </w:tcBorders>
            <w:shd w:val="clear" w:color="auto" w:fill="auto"/>
            <w:noWrap/>
            <w:vAlign w:val="center"/>
            <w:hideMark/>
          </w:tcPr>
          <w:p w14:paraId="24DF3828" w14:textId="77777777" w:rsidR="008A1EE3" w:rsidRPr="008718CF" w:rsidRDefault="008A1EE3" w:rsidP="00482395">
            <w:pPr>
              <w:keepNext/>
              <w:keepLines/>
              <w:spacing w:after="0"/>
              <w:jc w:val="right"/>
              <w:rPr>
                <w:rFonts w:eastAsia="Times New Roman" w:cs="Calibri"/>
                <w:color w:val="000000"/>
                <w:sz w:val="20"/>
                <w:szCs w:val="20"/>
              </w:rPr>
            </w:pPr>
            <w:r w:rsidRPr="008718CF">
              <w:rPr>
                <w:rFonts w:eastAsia="Times New Roman" w:cs="Calibri"/>
                <w:color w:val="000000"/>
                <w:sz w:val="20"/>
                <w:szCs w:val="20"/>
              </w:rPr>
              <w:t>$164</w:t>
            </w:r>
          </w:p>
        </w:tc>
        <w:tc>
          <w:tcPr>
            <w:tcW w:w="1530" w:type="dxa"/>
            <w:tcBorders>
              <w:top w:val="nil"/>
              <w:left w:val="nil"/>
              <w:bottom w:val="single" w:sz="4" w:space="0" w:color="3476B1"/>
              <w:right w:val="single" w:sz="4" w:space="0" w:color="3476B1"/>
            </w:tcBorders>
            <w:shd w:val="clear" w:color="auto" w:fill="auto"/>
            <w:noWrap/>
            <w:vAlign w:val="center"/>
            <w:hideMark/>
          </w:tcPr>
          <w:p w14:paraId="227A24E9" w14:textId="77777777" w:rsidR="008A1EE3" w:rsidRPr="008718CF" w:rsidRDefault="008A1EE3" w:rsidP="00482395">
            <w:pPr>
              <w:keepNext/>
              <w:keepLines/>
              <w:spacing w:after="0"/>
              <w:jc w:val="right"/>
              <w:rPr>
                <w:rFonts w:eastAsia="Times New Roman" w:cs="Calibri"/>
                <w:color w:val="000000"/>
                <w:sz w:val="20"/>
                <w:szCs w:val="20"/>
              </w:rPr>
            </w:pPr>
            <w:r w:rsidRPr="008718CF">
              <w:rPr>
                <w:rFonts w:eastAsia="Times New Roman" w:cs="Calibri"/>
                <w:color w:val="000000"/>
                <w:sz w:val="20"/>
                <w:szCs w:val="20"/>
              </w:rPr>
              <w:t>$1,148,000</w:t>
            </w:r>
          </w:p>
        </w:tc>
        <w:tc>
          <w:tcPr>
            <w:tcW w:w="1530" w:type="dxa"/>
            <w:tcBorders>
              <w:top w:val="nil"/>
              <w:left w:val="nil"/>
              <w:bottom w:val="single" w:sz="4" w:space="0" w:color="3476B1"/>
              <w:right w:val="single" w:sz="4" w:space="0" w:color="3476B1"/>
            </w:tcBorders>
            <w:shd w:val="clear" w:color="auto" w:fill="auto"/>
            <w:noWrap/>
            <w:vAlign w:val="center"/>
            <w:hideMark/>
          </w:tcPr>
          <w:p w14:paraId="42E6B1F8" w14:textId="26FD1C77" w:rsidR="008A1EE3" w:rsidRPr="00117EB9" w:rsidRDefault="00482C83" w:rsidP="00482395">
            <w:pPr>
              <w:keepNext/>
              <w:keepLines/>
              <w:spacing w:after="0"/>
              <w:jc w:val="right"/>
              <w:rPr>
                <w:rFonts w:eastAsia="Times New Roman" w:cs="Calibri"/>
                <w:color w:val="000000"/>
                <w:sz w:val="20"/>
                <w:szCs w:val="20"/>
              </w:rPr>
            </w:pPr>
            <w:r w:rsidRPr="00117EB9">
              <w:rPr>
                <w:rFonts w:eastAsia="Times New Roman" w:cs="Calibri"/>
                <w:color w:val="000000"/>
                <w:sz w:val="20"/>
                <w:szCs w:val="20"/>
              </w:rPr>
              <w:t>-</w:t>
            </w:r>
          </w:p>
        </w:tc>
        <w:tc>
          <w:tcPr>
            <w:tcW w:w="1530" w:type="dxa"/>
            <w:tcBorders>
              <w:top w:val="nil"/>
              <w:left w:val="nil"/>
              <w:bottom w:val="single" w:sz="4" w:space="0" w:color="3476B1"/>
              <w:right w:val="single" w:sz="4" w:space="0" w:color="3476B1"/>
            </w:tcBorders>
            <w:shd w:val="clear" w:color="auto" w:fill="auto"/>
            <w:noWrap/>
            <w:vAlign w:val="center"/>
            <w:hideMark/>
          </w:tcPr>
          <w:p w14:paraId="27466132" w14:textId="0608DFD2" w:rsidR="008A1EE3" w:rsidRPr="00117EB9" w:rsidRDefault="00117EB9" w:rsidP="00482395">
            <w:pPr>
              <w:keepNext/>
              <w:keepLines/>
              <w:spacing w:after="0"/>
              <w:jc w:val="right"/>
              <w:rPr>
                <w:rFonts w:eastAsia="Times New Roman" w:cs="Calibri"/>
                <w:color w:val="000000"/>
                <w:sz w:val="20"/>
                <w:szCs w:val="20"/>
              </w:rPr>
            </w:pPr>
            <w:r w:rsidRPr="00D36573">
              <w:rPr>
                <w:sz w:val="20"/>
                <w:szCs w:val="20"/>
              </w:rPr>
              <w:t>7</w:t>
            </w:r>
            <w:r>
              <w:rPr>
                <w:sz w:val="20"/>
                <w:szCs w:val="20"/>
              </w:rPr>
              <w:t>,</w:t>
            </w:r>
            <w:r w:rsidRPr="00D36573">
              <w:rPr>
                <w:sz w:val="20"/>
                <w:szCs w:val="20"/>
              </w:rPr>
              <w:t>000</w:t>
            </w:r>
          </w:p>
        </w:tc>
        <w:tc>
          <w:tcPr>
            <w:tcW w:w="1620" w:type="dxa"/>
            <w:tcBorders>
              <w:top w:val="nil"/>
              <w:left w:val="nil"/>
              <w:bottom w:val="single" w:sz="4" w:space="0" w:color="3476B1"/>
              <w:right w:val="single" w:sz="4" w:space="0" w:color="3476B1"/>
            </w:tcBorders>
            <w:shd w:val="clear" w:color="auto" w:fill="auto"/>
            <w:noWrap/>
            <w:vAlign w:val="center"/>
            <w:hideMark/>
          </w:tcPr>
          <w:p w14:paraId="520B766E" w14:textId="1D7F39DB" w:rsidR="008A1EE3" w:rsidRPr="00117EB9" w:rsidRDefault="00117EB9" w:rsidP="00482395">
            <w:pPr>
              <w:keepNext/>
              <w:keepLines/>
              <w:spacing w:after="0"/>
              <w:jc w:val="right"/>
              <w:rPr>
                <w:rFonts w:eastAsia="Times New Roman" w:cs="Calibri"/>
                <w:color w:val="000000"/>
                <w:sz w:val="20"/>
                <w:szCs w:val="20"/>
              </w:rPr>
            </w:pPr>
            <w:r w:rsidRPr="00D36573">
              <w:rPr>
                <w:sz w:val="20"/>
                <w:szCs w:val="20"/>
              </w:rPr>
              <w:t>0</w:t>
            </w:r>
          </w:p>
        </w:tc>
      </w:tr>
      <w:tr w:rsidR="008A1EE3" w:rsidRPr="00FC6733" w14:paraId="4D9AD67E" w14:textId="77777777" w:rsidTr="00FA735D">
        <w:trPr>
          <w:trHeight w:val="360"/>
        </w:trPr>
        <w:tc>
          <w:tcPr>
            <w:tcW w:w="760" w:type="dxa"/>
            <w:tcBorders>
              <w:top w:val="nil"/>
              <w:left w:val="single" w:sz="4" w:space="0" w:color="3476B1"/>
              <w:bottom w:val="single" w:sz="4" w:space="0" w:color="3476B1"/>
              <w:right w:val="single" w:sz="4" w:space="0" w:color="3476B1"/>
            </w:tcBorders>
            <w:shd w:val="clear" w:color="auto" w:fill="auto"/>
            <w:vAlign w:val="center"/>
            <w:hideMark/>
          </w:tcPr>
          <w:p w14:paraId="3E748445" w14:textId="77777777" w:rsidR="008A1EE3" w:rsidRPr="00630D4F" w:rsidRDefault="008A1EE3" w:rsidP="00482395">
            <w:pPr>
              <w:keepNext/>
              <w:keepLines/>
              <w:spacing w:after="0"/>
              <w:jc w:val="center"/>
              <w:rPr>
                <w:rFonts w:eastAsia="Times New Roman" w:cs="Calibri"/>
                <w:color w:val="000000"/>
                <w:sz w:val="20"/>
                <w:szCs w:val="20"/>
              </w:rPr>
            </w:pPr>
            <w:r w:rsidRPr="00630D4F">
              <w:rPr>
                <w:rFonts w:eastAsia="Times New Roman" w:cs="Calibri"/>
                <w:color w:val="000000"/>
                <w:sz w:val="20"/>
                <w:szCs w:val="20"/>
              </w:rPr>
              <w:t>2018</w:t>
            </w:r>
          </w:p>
        </w:tc>
        <w:tc>
          <w:tcPr>
            <w:tcW w:w="1755" w:type="dxa"/>
            <w:tcBorders>
              <w:top w:val="nil"/>
              <w:left w:val="nil"/>
              <w:bottom w:val="single" w:sz="4" w:space="0" w:color="3476B1"/>
              <w:right w:val="single" w:sz="4" w:space="0" w:color="3476B1"/>
            </w:tcBorders>
            <w:shd w:val="clear" w:color="auto" w:fill="auto"/>
            <w:noWrap/>
            <w:vAlign w:val="center"/>
            <w:hideMark/>
          </w:tcPr>
          <w:p w14:paraId="170319E5" w14:textId="77777777" w:rsidR="008A1EE3" w:rsidRPr="008718CF" w:rsidRDefault="008A1EE3" w:rsidP="00482395">
            <w:pPr>
              <w:keepNext/>
              <w:keepLines/>
              <w:spacing w:after="0"/>
              <w:jc w:val="right"/>
              <w:rPr>
                <w:rFonts w:eastAsia="Times New Roman" w:cs="Calibri"/>
                <w:color w:val="000000"/>
                <w:sz w:val="20"/>
                <w:szCs w:val="20"/>
              </w:rPr>
            </w:pPr>
            <w:r w:rsidRPr="008718CF">
              <w:rPr>
                <w:rFonts w:eastAsia="Times New Roman" w:cs="Calibri"/>
                <w:color w:val="000000"/>
                <w:sz w:val="20"/>
                <w:szCs w:val="20"/>
              </w:rPr>
              <w:t>9,000</w:t>
            </w:r>
          </w:p>
        </w:tc>
        <w:tc>
          <w:tcPr>
            <w:tcW w:w="1350" w:type="dxa"/>
            <w:tcBorders>
              <w:top w:val="nil"/>
              <w:left w:val="nil"/>
              <w:bottom w:val="single" w:sz="4" w:space="0" w:color="3476B1"/>
              <w:right w:val="single" w:sz="4" w:space="0" w:color="3476B1"/>
            </w:tcBorders>
            <w:shd w:val="clear" w:color="auto" w:fill="auto"/>
            <w:noWrap/>
            <w:vAlign w:val="center"/>
            <w:hideMark/>
          </w:tcPr>
          <w:p w14:paraId="6D051CF6" w14:textId="77777777" w:rsidR="008A1EE3" w:rsidRPr="008718CF" w:rsidRDefault="008A1EE3" w:rsidP="00482395">
            <w:pPr>
              <w:keepNext/>
              <w:keepLines/>
              <w:spacing w:after="0"/>
              <w:jc w:val="right"/>
              <w:rPr>
                <w:rFonts w:eastAsia="Times New Roman" w:cs="Calibri"/>
                <w:color w:val="000000"/>
                <w:sz w:val="20"/>
                <w:szCs w:val="20"/>
              </w:rPr>
            </w:pPr>
            <w:r w:rsidRPr="008718CF">
              <w:rPr>
                <w:rFonts w:eastAsia="Times New Roman" w:cs="Calibri"/>
                <w:color w:val="000000"/>
                <w:sz w:val="20"/>
                <w:szCs w:val="20"/>
              </w:rPr>
              <w:t>$160</w:t>
            </w:r>
          </w:p>
        </w:tc>
        <w:tc>
          <w:tcPr>
            <w:tcW w:w="1530" w:type="dxa"/>
            <w:tcBorders>
              <w:top w:val="nil"/>
              <w:left w:val="nil"/>
              <w:bottom w:val="single" w:sz="4" w:space="0" w:color="3476B1"/>
              <w:right w:val="single" w:sz="4" w:space="0" w:color="3476B1"/>
            </w:tcBorders>
            <w:shd w:val="clear" w:color="auto" w:fill="auto"/>
            <w:noWrap/>
            <w:vAlign w:val="center"/>
            <w:hideMark/>
          </w:tcPr>
          <w:p w14:paraId="78350119" w14:textId="77777777" w:rsidR="008A1EE3" w:rsidRPr="008718CF" w:rsidRDefault="008A1EE3" w:rsidP="00482395">
            <w:pPr>
              <w:keepNext/>
              <w:keepLines/>
              <w:spacing w:after="0"/>
              <w:jc w:val="right"/>
              <w:rPr>
                <w:rFonts w:eastAsia="Times New Roman" w:cs="Calibri"/>
                <w:color w:val="000000"/>
                <w:sz w:val="20"/>
                <w:szCs w:val="20"/>
              </w:rPr>
            </w:pPr>
            <w:r w:rsidRPr="008718CF">
              <w:rPr>
                <w:rFonts w:eastAsia="Times New Roman" w:cs="Calibri"/>
                <w:color w:val="000000"/>
                <w:sz w:val="20"/>
                <w:szCs w:val="20"/>
              </w:rPr>
              <w:t>$1,440,000</w:t>
            </w:r>
          </w:p>
        </w:tc>
        <w:tc>
          <w:tcPr>
            <w:tcW w:w="1530" w:type="dxa"/>
            <w:tcBorders>
              <w:top w:val="nil"/>
              <w:left w:val="nil"/>
              <w:bottom w:val="single" w:sz="4" w:space="0" w:color="3476B1"/>
              <w:right w:val="single" w:sz="4" w:space="0" w:color="3476B1"/>
            </w:tcBorders>
            <w:shd w:val="clear" w:color="auto" w:fill="auto"/>
            <w:noWrap/>
            <w:vAlign w:val="center"/>
            <w:hideMark/>
          </w:tcPr>
          <w:p w14:paraId="2478267A" w14:textId="5739BCF2" w:rsidR="008A1EE3" w:rsidRPr="00117EB9" w:rsidRDefault="00482C83" w:rsidP="00482395">
            <w:pPr>
              <w:keepNext/>
              <w:keepLines/>
              <w:spacing w:after="0"/>
              <w:jc w:val="right"/>
              <w:rPr>
                <w:rFonts w:eastAsia="Times New Roman" w:cs="Calibri"/>
                <w:color w:val="000000"/>
                <w:sz w:val="20"/>
                <w:szCs w:val="20"/>
              </w:rPr>
            </w:pPr>
            <w:r w:rsidRPr="00117EB9">
              <w:rPr>
                <w:rFonts w:eastAsia="Times New Roman" w:cs="Calibri"/>
                <w:color w:val="000000"/>
                <w:sz w:val="20"/>
                <w:szCs w:val="20"/>
              </w:rPr>
              <w:t>-</w:t>
            </w:r>
          </w:p>
        </w:tc>
        <w:tc>
          <w:tcPr>
            <w:tcW w:w="1530" w:type="dxa"/>
            <w:tcBorders>
              <w:top w:val="nil"/>
              <w:left w:val="nil"/>
              <w:bottom w:val="single" w:sz="4" w:space="0" w:color="3476B1"/>
              <w:right w:val="single" w:sz="4" w:space="0" w:color="3476B1"/>
            </w:tcBorders>
            <w:shd w:val="clear" w:color="auto" w:fill="auto"/>
            <w:noWrap/>
            <w:vAlign w:val="center"/>
            <w:hideMark/>
          </w:tcPr>
          <w:p w14:paraId="3068DCAE" w14:textId="34DB53BC" w:rsidR="008A1EE3" w:rsidRPr="00117EB9" w:rsidRDefault="00117EB9" w:rsidP="00482395">
            <w:pPr>
              <w:keepNext/>
              <w:keepLines/>
              <w:spacing w:after="0"/>
              <w:jc w:val="right"/>
              <w:rPr>
                <w:rFonts w:eastAsia="Times New Roman" w:cs="Calibri"/>
                <w:color w:val="000000"/>
                <w:sz w:val="20"/>
                <w:szCs w:val="20"/>
              </w:rPr>
            </w:pPr>
            <w:r w:rsidRPr="00D36573">
              <w:rPr>
                <w:rFonts w:eastAsia="Times New Roman" w:cs="Calibri"/>
                <w:color w:val="000000"/>
                <w:sz w:val="20"/>
                <w:szCs w:val="20"/>
              </w:rPr>
              <w:t>2,217</w:t>
            </w:r>
          </w:p>
        </w:tc>
        <w:tc>
          <w:tcPr>
            <w:tcW w:w="1620" w:type="dxa"/>
            <w:tcBorders>
              <w:top w:val="nil"/>
              <w:left w:val="nil"/>
              <w:bottom w:val="single" w:sz="4" w:space="0" w:color="3476B1"/>
              <w:right w:val="single" w:sz="4" w:space="0" w:color="3476B1"/>
            </w:tcBorders>
            <w:shd w:val="clear" w:color="auto" w:fill="auto"/>
            <w:noWrap/>
            <w:vAlign w:val="center"/>
            <w:hideMark/>
          </w:tcPr>
          <w:p w14:paraId="41E6C831" w14:textId="5D283095" w:rsidR="008A1EE3" w:rsidRPr="00117EB9" w:rsidRDefault="00117EB9" w:rsidP="00482395">
            <w:pPr>
              <w:keepNext/>
              <w:keepLines/>
              <w:spacing w:after="0"/>
              <w:jc w:val="right"/>
              <w:rPr>
                <w:rFonts w:eastAsia="Times New Roman" w:cs="Calibri"/>
                <w:color w:val="000000"/>
                <w:sz w:val="20"/>
                <w:szCs w:val="20"/>
              </w:rPr>
            </w:pPr>
            <w:r>
              <w:rPr>
                <w:sz w:val="20"/>
                <w:szCs w:val="20"/>
              </w:rPr>
              <w:t>6,783</w:t>
            </w:r>
          </w:p>
        </w:tc>
      </w:tr>
      <w:tr w:rsidR="008A1EE3" w:rsidRPr="00FC6733" w14:paraId="6AD6510E" w14:textId="77777777" w:rsidTr="00FA735D">
        <w:trPr>
          <w:trHeight w:val="360"/>
        </w:trPr>
        <w:tc>
          <w:tcPr>
            <w:tcW w:w="760" w:type="dxa"/>
            <w:tcBorders>
              <w:top w:val="nil"/>
              <w:left w:val="single" w:sz="4" w:space="0" w:color="3476B1"/>
              <w:bottom w:val="single" w:sz="4" w:space="0" w:color="3476B1"/>
              <w:right w:val="single" w:sz="4" w:space="0" w:color="3476B1"/>
            </w:tcBorders>
            <w:shd w:val="clear" w:color="auto" w:fill="D3E5F6"/>
            <w:noWrap/>
            <w:vAlign w:val="center"/>
            <w:hideMark/>
          </w:tcPr>
          <w:p w14:paraId="48237FAE" w14:textId="77777777" w:rsidR="008A1EE3" w:rsidRPr="00630D4F" w:rsidRDefault="008A1EE3" w:rsidP="00482395">
            <w:pPr>
              <w:keepNext/>
              <w:keepLines/>
              <w:spacing w:after="0"/>
              <w:jc w:val="center"/>
              <w:rPr>
                <w:rFonts w:eastAsia="Times New Roman" w:cs="Calibri"/>
                <w:b/>
                <w:bCs/>
                <w:color w:val="000000"/>
                <w:sz w:val="20"/>
                <w:szCs w:val="20"/>
              </w:rPr>
            </w:pPr>
            <w:r w:rsidRPr="00630D4F">
              <w:rPr>
                <w:rFonts w:eastAsia="Times New Roman" w:cs="Calibri"/>
                <w:b/>
                <w:bCs/>
                <w:color w:val="000000"/>
                <w:sz w:val="20"/>
                <w:szCs w:val="20"/>
              </w:rPr>
              <w:t>Total</w:t>
            </w:r>
          </w:p>
        </w:tc>
        <w:tc>
          <w:tcPr>
            <w:tcW w:w="1755" w:type="dxa"/>
            <w:tcBorders>
              <w:top w:val="nil"/>
              <w:left w:val="nil"/>
              <w:bottom w:val="single" w:sz="4" w:space="0" w:color="3476B1"/>
              <w:right w:val="single" w:sz="4" w:space="0" w:color="3476B1"/>
            </w:tcBorders>
            <w:shd w:val="clear" w:color="auto" w:fill="D3E5F6"/>
            <w:noWrap/>
            <w:vAlign w:val="center"/>
            <w:hideMark/>
          </w:tcPr>
          <w:p w14:paraId="14E6233C" w14:textId="77777777" w:rsidR="008A1EE3" w:rsidRPr="008718CF" w:rsidRDefault="008A1EE3" w:rsidP="00482395">
            <w:pPr>
              <w:keepNext/>
              <w:keepLines/>
              <w:spacing w:after="0"/>
              <w:jc w:val="right"/>
              <w:rPr>
                <w:rFonts w:eastAsia="Times New Roman" w:cs="Calibri"/>
                <w:b/>
                <w:bCs/>
                <w:color w:val="000000"/>
                <w:sz w:val="20"/>
                <w:szCs w:val="20"/>
              </w:rPr>
            </w:pPr>
            <w:r w:rsidRPr="008718CF">
              <w:rPr>
                <w:rFonts w:eastAsia="Times New Roman" w:cs="Calibri"/>
                <w:b/>
                <w:bCs/>
                <w:color w:val="000000"/>
                <w:sz w:val="20"/>
                <w:szCs w:val="20"/>
              </w:rPr>
              <w:t>44,000</w:t>
            </w:r>
          </w:p>
        </w:tc>
        <w:tc>
          <w:tcPr>
            <w:tcW w:w="1350" w:type="dxa"/>
            <w:tcBorders>
              <w:top w:val="nil"/>
              <w:left w:val="nil"/>
              <w:bottom w:val="single" w:sz="4" w:space="0" w:color="3476B1"/>
              <w:right w:val="single" w:sz="4" w:space="0" w:color="3476B1"/>
            </w:tcBorders>
            <w:shd w:val="clear" w:color="auto" w:fill="D3E5F6"/>
            <w:noWrap/>
            <w:vAlign w:val="center"/>
            <w:hideMark/>
          </w:tcPr>
          <w:p w14:paraId="5BE27349" w14:textId="77777777" w:rsidR="008A1EE3" w:rsidRPr="008718CF" w:rsidRDefault="008A1EE3" w:rsidP="00482395">
            <w:pPr>
              <w:keepNext/>
              <w:keepLines/>
              <w:spacing w:after="0"/>
              <w:jc w:val="right"/>
              <w:rPr>
                <w:rFonts w:eastAsia="Times New Roman" w:cs="Calibri"/>
                <w:b/>
                <w:bCs/>
                <w:color w:val="000000"/>
                <w:sz w:val="20"/>
                <w:szCs w:val="20"/>
              </w:rPr>
            </w:pPr>
            <w:r w:rsidRPr="008718CF">
              <w:rPr>
                <w:rFonts w:eastAsia="Times New Roman" w:cs="Calibri"/>
                <w:b/>
                <w:bCs/>
                <w:color w:val="000000"/>
                <w:sz w:val="20"/>
                <w:szCs w:val="20"/>
              </w:rPr>
              <w:t> </w:t>
            </w:r>
          </w:p>
        </w:tc>
        <w:tc>
          <w:tcPr>
            <w:tcW w:w="1530" w:type="dxa"/>
            <w:tcBorders>
              <w:top w:val="nil"/>
              <w:left w:val="nil"/>
              <w:bottom w:val="single" w:sz="4" w:space="0" w:color="3476B1"/>
              <w:right w:val="single" w:sz="4" w:space="0" w:color="3476B1"/>
            </w:tcBorders>
            <w:shd w:val="clear" w:color="auto" w:fill="D3E5F6"/>
            <w:noWrap/>
            <w:vAlign w:val="center"/>
            <w:hideMark/>
          </w:tcPr>
          <w:p w14:paraId="196DA418" w14:textId="77777777" w:rsidR="008A1EE3" w:rsidRPr="008718CF" w:rsidRDefault="008A1EE3" w:rsidP="00482395">
            <w:pPr>
              <w:keepNext/>
              <w:keepLines/>
              <w:spacing w:after="0"/>
              <w:jc w:val="right"/>
              <w:rPr>
                <w:rFonts w:eastAsia="Times New Roman" w:cs="Calibri"/>
                <w:b/>
                <w:bCs/>
                <w:color w:val="000000"/>
                <w:sz w:val="20"/>
                <w:szCs w:val="20"/>
              </w:rPr>
            </w:pPr>
            <w:r w:rsidRPr="008718CF">
              <w:rPr>
                <w:rFonts w:eastAsia="Times New Roman" w:cs="Calibri"/>
                <w:b/>
                <w:bCs/>
                <w:color w:val="000000"/>
                <w:sz w:val="20"/>
                <w:szCs w:val="20"/>
              </w:rPr>
              <w:t>$7,032,000</w:t>
            </w:r>
          </w:p>
        </w:tc>
        <w:tc>
          <w:tcPr>
            <w:tcW w:w="1530" w:type="dxa"/>
            <w:tcBorders>
              <w:top w:val="nil"/>
              <w:left w:val="nil"/>
              <w:bottom w:val="single" w:sz="4" w:space="0" w:color="3476B1"/>
              <w:right w:val="single" w:sz="4" w:space="0" w:color="3476B1"/>
            </w:tcBorders>
            <w:shd w:val="clear" w:color="auto" w:fill="D3E5F6"/>
            <w:noWrap/>
            <w:vAlign w:val="center"/>
            <w:hideMark/>
          </w:tcPr>
          <w:p w14:paraId="1E3CE7C4" w14:textId="69DCA36F" w:rsidR="008A1EE3" w:rsidRPr="00117EB9" w:rsidRDefault="00117EB9" w:rsidP="00482395">
            <w:pPr>
              <w:keepNext/>
              <w:keepLines/>
              <w:spacing w:after="0"/>
              <w:jc w:val="right"/>
              <w:rPr>
                <w:rFonts w:eastAsia="Times New Roman" w:cs="Calibri"/>
                <w:b/>
                <w:bCs/>
                <w:color w:val="000000"/>
                <w:sz w:val="20"/>
                <w:szCs w:val="20"/>
              </w:rPr>
            </w:pPr>
            <w:r w:rsidRPr="00D36573">
              <w:rPr>
                <w:b/>
                <w:bCs/>
                <w:sz w:val="20"/>
                <w:szCs w:val="20"/>
              </w:rPr>
              <w:t>27,174</w:t>
            </w:r>
          </w:p>
        </w:tc>
        <w:tc>
          <w:tcPr>
            <w:tcW w:w="1530" w:type="dxa"/>
            <w:tcBorders>
              <w:top w:val="nil"/>
              <w:left w:val="nil"/>
              <w:bottom w:val="single" w:sz="4" w:space="0" w:color="3476B1"/>
              <w:right w:val="single" w:sz="4" w:space="0" w:color="3476B1"/>
            </w:tcBorders>
            <w:shd w:val="clear" w:color="auto" w:fill="D3E5F6"/>
            <w:noWrap/>
            <w:vAlign w:val="center"/>
            <w:hideMark/>
          </w:tcPr>
          <w:p w14:paraId="219402C7" w14:textId="5076DB53" w:rsidR="008A1EE3" w:rsidRPr="00117EB9" w:rsidRDefault="00117EB9" w:rsidP="00482395">
            <w:pPr>
              <w:keepNext/>
              <w:keepLines/>
              <w:spacing w:after="0"/>
              <w:jc w:val="right"/>
              <w:rPr>
                <w:rFonts w:eastAsia="Times New Roman" w:cs="Calibri"/>
                <w:b/>
                <w:bCs/>
                <w:color w:val="000000"/>
                <w:sz w:val="20"/>
                <w:szCs w:val="20"/>
              </w:rPr>
            </w:pPr>
            <w:r w:rsidRPr="00D36573">
              <w:rPr>
                <w:b/>
                <w:bCs/>
                <w:sz w:val="20"/>
                <w:szCs w:val="20"/>
              </w:rPr>
              <w:t>10,043</w:t>
            </w:r>
          </w:p>
        </w:tc>
        <w:tc>
          <w:tcPr>
            <w:tcW w:w="1620" w:type="dxa"/>
            <w:tcBorders>
              <w:top w:val="nil"/>
              <w:left w:val="nil"/>
              <w:bottom w:val="single" w:sz="4" w:space="0" w:color="3476B1"/>
              <w:right w:val="single" w:sz="4" w:space="0" w:color="3476B1"/>
            </w:tcBorders>
            <w:shd w:val="clear" w:color="auto" w:fill="D3E5F6"/>
            <w:noWrap/>
            <w:vAlign w:val="center"/>
            <w:hideMark/>
          </w:tcPr>
          <w:p w14:paraId="463B4517" w14:textId="7AC8DE9C" w:rsidR="008A1EE3" w:rsidRPr="00117EB9" w:rsidRDefault="00117EB9" w:rsidP="00482395">
            <w:pPr>
              <w:keepNext/>
              <w:keepLines/>
              <w:spacing w:after="0"/>
              <w:jc w:val="right"/>
              <w:rPr>
                <w:rFonts w:eastAsia="Times New Roman" w:cs="Calibri"/>
                <w:b/>
                <w:bCs/>
                <w:color w:val="000000"/>
                <w:sz w:val="20"/>
                <w:szCs w:val="20"/>
              </w:rPr>
            </w:pPr>
            <w:r w:rsidRPr="00D36573">
              <w:rPr>
                <w:b/>
                <w:bCs/>
                <w:sz w:val="20"/>
                <w:szCs w:val="20"/>
              </w:rPr>
              <w:t>6,783</w:t>
            </w:r>
          </w:p>
        </w:tc>
      </w:tr>
    </w:tbl>
    <w:p w14:paraId="3AF06DCA" w14:textId="556703C7" w:rsidR="008A1EE3" w:rsidRPr="00D36573" w:rsidRDefault="008A1EE3" w:rsidP="00556EA5">
      <w:pPr>
        <w:spacing w:after="0"/>
        <w:rPr>
          <w:i/>
          <w:iCs/>
          <w:color w:val="063574" w:themeColor="text1"/>
          <w:sz w:val="18"/>
          <w:szCs w:val="18"/>
          <w:highlight w:val="yellow"/>
        </w:rPr>
      </w:pPr>
      <w:r w:rsidRPr="008718CF">
        <w:rPr>
          <w:i/>
          <w:iCs/>
          <w:color w:val="063574" w:themeColor="text1"/>
          <w:sz w:val="18"/>
          <w:szCs w:val="18"/>
          <w:vertAlign w:val="superscript"/>
        </w:rPr>
        <w:t>1</w:t>
      </w:r>
      <w:r w:rsidRPr="008718CF">
        <w:rPr>
          <w:i/>
          <w:iCs/>
          <w:color w:val="063574" w:themeColor="text1"/>
          <w:sz w:val="18"/>
          <w:szCs w:val="18"/>
        </w:rPr>
        <w:t xml:space="preserve"> Based on CAWCD’s final accounting of </w:t>
      </w:r>
      <w:r w:rsidR="008718CF" w:rsidRPr="008718CF">
        <w:rPr>
          <w:i/>
          <w:iCs/>
          <w:color w:val="063574" w:themeColor="text1"/>
          <w:sz w:val="18"/>
          <w:szCs w:val="18"/>
        </w:rPr>
        <w:t>202</w:t>
      </w:r>
      <w:r w:rsidR="008718CF" w:rsidRPr="00D36573">
        <w:rPr>
          <w:i/>
          <w:iCs/>
          <w:color w:val="063574" w:themeColor="text1"/>
          <w:sz w:val="18"/>
          <w:szCs w:val="18"/>
        </w:rPr>
        <w:t>4</w:t>
      </w:r>
      <w:r w:rsidR="008718CF" w:rsidRPr="008718CF">
        <w:rPr>
          <w:i/>
          <w:iCs/>
          <w:color w:val="063574" w:themeColor="text1"/>
          <w:sz w:val="18"/>
          <w:szCs w:val="18"/>
        </w:rPr>
        <w:t xml:space="preserve"> </w:t>
      </w:r>
      <w:r w:rsidRPr="008718CF">
        <w:rPr>
          <w:i/>
          <w:iCs/>
          <w:color w:val="063574" w:themeColor="text1"/>
          <w:sz w:val="18"/>
          <w:szCs w:val="18"/>
        </w:rPr>
        <w:t>water orders</w:t>
      </w:r>
      <w:r w:rsidR="00482C83" w:rsidRPr="008718CF">
        <w:rPr>
          <w:i/>
          <w:iCs/>
          <w:color w:val="063574" w:themeColor="text1"/>
          <w:sz w:val="18"/>
          <w:szCs w:val="18"/>
        </w:rPr>
        <w:t>.</w:t>
      </w:r>
      <w:r w:rsidR="005A7548">
        <w:rPr>
          <w:i/>
          <w:iCs/>
          <w:color w:val="063574" w:themeColor="text1"/>
          <w:sz w:val="18"/>
          <w:szCs w:val="18"/>
        </w:rPr>
        <w:t xml:space="preserve"> </w:t>
      </w:r>
      <w:r w:rsidR="005A7548" w:rsidRPr="008718CF">
        <w:rPr>
          <w:i/>
          <w:iCs/>
          <w:color w:val="063574" w:themeColor="text1"/>
          <w:sz w:val="18"/>
          <w:szCs w:val="18"/>
        </w:rPr>
        <w:t>In 202</w:t>
      </w:r>
      <w:r w:rsidR="005A7548">
        <w:rPr>
          <w:i/>
          <w:iCs/>
          <w:color w:val="063574" w:themeColor="text1"/>
          <w:sz w:val="18"/>
          <w:szCs w:val="18"/>
        </w:rPr>
        <w:t>2</w:t>
      </w:r>
      <w:r w:rsidR="005A7548" w:rsidRPr="008718CF">
        <w:rPr>
          <w:i/>
          <w:iCs/>
          <w:color w:val="063574" w:themeColor="text1"/>
          <w:sz w:val="18"/>
          <w:szCs w:val="18"/>
        </w:rPr>
        <w:t xml:space="preserve">, the AWBA extinguished </w:t>
      </w:r>
      <w:r w:rsidR="005A7548">
        <w:rPr>
          <w:i/>
          <w:iCs/>
          <w:color w:val="063574" w:themeColor="text1"/>
          <w:sz w:val="18"/>
          <w:szCs w:val="18"/>
        </w:rPr>
        <w:t>6,429</w:t>
      </w:r>
      <w:r w:rsidR="005A7548" w:rsidRPr="00D36573">
        <w:rPr>
          <w:i/>
          <w:iCs/>
          <w:color w:val="063574" w:themeColor="text1"/>
          <w:sz w:val="18"/>
          <w:szCs w:val="18"/>
        </w:rPr>
        <w:t xml:space="preserve"> </w:t>
      </w:r>
      <w:r w:rsidR="00D35159">
        <w:rPr>
          <w:i/>
          <w:iCs/>
          <w:color w:val="063574" w:themeColor="text1"/>
          <w:sz w:val="18"/>
          <w:szCs w:val="18"/>
        </w:rPr>
        <w:t>AF</w:t>
      </w:r>
      <w:r w:rsidR="005A7548" w:rsidRPr="008718CF">
        <w:rPr>
          <w:i/>
          <w:iCs/>
          <w:color w:val="063574" w:themeColor="text1"/>
          <w:sz w:val="18"/>
          <w:szCs w:val="18"/>
        </w:rPr>
        <w:t xml:space="preserve"> of firming credits.</w:t>
      </w:r>
      <w:r w:rsidR="00E42542" w:rsidRPr="008718CF">
        <w:rPr>
          <w:i/>
          <w:iCs/>
          <w:color w:val="063574" w:themeColor="text1"/>
          <w:sz w:val="18"/>
          <w:szCs w:val="18"/>
        </w:rPr>
        <w:t xml:space="preserve"> In </w:t>
      </w:r>
      <w:r w:rsidR="008718CF" w:rsidRPr="008718CF">
        <w:rPr>
          <w:i/>
          <w:iCs/>
          <w:color w:val="063574" w:themeColor="text1"/>
          <w:sz w:val="18"/>
          <w:szCs w:val="18"/>
        </w:rPr>
        <w:t>202</w:t>
      </w:r>
      <w:r w:rsidR="008718CF" w:rsidRPr="00D36573">
        <w:rPr>
          <w:i/>
          <w:iCs/>
          <w:color w:val="063574" w:themeColor="text1"/>
          <w:sz w:val="18"/>
          <w:szCs w:val="18"/>
        </w:rPr>
        <w:t>3</w:t>
      </w:r>
      <w:r w:rsidR="00E42542" w:rsidRPr="008718CF">
        <w:rPr>
          <w:i/>
          <w:iCs/>
          <w:color w:val="063574" w:themeColor="text1"/>
          <w:sz w:val="18"/>
          <w:szCs w:val="18"/>
        </w:rPr>
        <w:t xml:space="preserve">, the AWBA extinguished </w:t>
      </w:r>
      <w:r w:rsidR="008718CF" w:rsidRPr="00D36573">
        <w:rPr>
          <w:i/>
          <w:iCs/>
          <w:color w:val="063574" w:themeColor="text1"/>
          <w:sz w:val="18"/>
          <w:szCs w:val="18"/>
        </w:rPr>
        <w:t xml:space="preserve">14,575 </w:t>
      </w:r>
      <w:r w:rsidR="00D35159">
        <w:rPr>
          <w:i/>
          <w:iCs/>
          <w:color w:val="063574" w:themeColor="text1"/>
          <w:sz w:val="18"/>
          <w:szCs w:val="18"/>
        </w:rPr>
        <w:t>AF</w:t>
      </w:r>
      <w:r w:rsidR="00E42542" w:rsidRPr="008718CF">
        <w:rPr>
          <w:i/>
          <w:iCs/>
          <w:color w:val="063574" w:themeColor="text1"/>
          <w:sz w:val="18"/>
          <w:szCs w:val="18"/>
        </w:rPr>
        <w:t xml:space="preserve"> of firming credits.</w:t>
      </w:r>
      <w:r w:rsidR="005A7548">
        <w:rPr>
          <w:i/>
          <w:iCs/>
          <w:color w:val="063574" w:themeColor="text1"/>
          <w:sz w:val="18"/>
          <w:szCs w:val="18"/>
        </w:rPr>
        <w:t xml:space="preserve"> </w:t>
      </w:r>
      <w:r w:rsidR="00E42542" w:rsidRPr="008718CF">
        <w:rPr>
          <w:i/>
          <w:iCs/>
          <w:color w:val="063574" w:themeColor="text1"/>
          <w:sz w:val="18"/>
          <w:szCs w:val="18"/>
        </w:rPr>
        <w:t xml:space="preserve">In </w:t>
      </w:r>
      <w:r w:rsidR="008718CF" w:rsidRPr="008718CF">
        <w:rPr>
          <w:i/>
          <w:iCs/>
          <w:color w:val="063574" w:themeColor="text1"/>
          <w:sz w:val="18"/>
          <w:szCs w:val="18"/>
        </w:rPr>
        <w:t>202</w:t>
      </w:r>
      <w:r w:rsidR="008718CF" w:rsidRPr="00D36573">
        <w:rPr>
          <w:i/>
          <w:iCs/>
          <w:color w:val="063574" w:themeColor="text1"/>
          <w:sz w:val="18"/>
          <w:szCs w:val="18"/>
        </w:rPr>
        <w:t>4</w:t>
      </w:r>
      <w:r w:rsidR="00E42542" w:rsidRPr="008718CF">
        <w:rPr>
          <w:i/>
          <w:iCs/>
          <w:color w:val="063574" w:themeColor="text1"/>
          <w:sz w:val="18"/>
          <w:szCs w:val="18"/>
        </w:rPr>
        <w:t xml:space="preserve">, the AWBA will extinguish </w:t>
      </w:r>
      <w:r w:rsidR="00117EB9" w:rsidRPr="00D36573">
        <w:rPr>
          <w:i/>
          <w:iCs/>
          <w:color w:val="063574" w:themeColor="text1"/>
          <w:sz w:val="18"/>
          <w:szCs w:val="18"/>
        </w:rPr>
        <w:t>6,170</w:t>
      </w:r>
      <w:r w:rsidR="008718CF" w:rsidRPr="00D36573">
        <w:rPr>
          <w:i/>
          <w:iCs/>
          <w:color w:val="063574" w:themeColor="text1"/>
          <w:sz w:val="18"/>
          <w:szCs w:val="18"/>
        </w:rPr>
        <w:t xml:space="preserve"> </w:t>
      </w:r>
      <w:r w:rsidR="00D35159">
        <w:rPr>
          <w:i/>
          <w:iCs/>
          <w:color w:val="063574" w:themeColor="text1"/>
          <w:sz w:val="18"/>
          <w:szCs w:val="18"/>
        </w:rPr>
        <w:t>AF</w:t>
      </w:r>
      <w:r w:rsidR="00E42542" w:rsidRPr="008718CF">
        <w:rPr>
          <w:i/>
          <w:iCs/>
          <w:color w:val="063574" w:themeColor="text1"/>
          <w:sz w:val="18"/>
          <w:szCs w:val="18"/>
        </w:rPr>
        <w:t xml:space="preserve"> of firming </w:t>
      </w:r>
      <w:r w:rsidR="00E42542" w:rsidRPr="00117EB9">
        <w:rPr>
          <w:i/>
          <w:iCs/>
          <w:color w:val="063574" w:themeColor="text1"/>
          <w:sz w:val="18"/>
          <w:szCs w:val="18"/>
        </w:rPr>
        <w:t>credits.</w:t>
      </w:r>
    </w:p>
    <w:p w14:paraId="34B0A0D8" w14:textId="4A9872F0" w:rsidR="008A1EE3" w:rsidRPr="00556EA5" w:rsidRDefault="008A1EE3" w:rsidP="00556EA5">
      <w:pPr>
        <w:spacing w:after="0"/>
        <w:rPr>
          <w:i/>
          <w:iCs/>
          <w:color w:val="063574" w:themeColor="text1"/>
          <w:sz w:val="18"/>
          <w:szCs w:val="18"/>
        </w:rPr>
      </w:pPr>
      <w:r w:rsidRPr="008718CF">
        <w:rPr>
          <w:i/>
          <w:iCs/>
          <w:color w:val="063574" w:themeColor="text1"/>
          <w:sz w:val="18"/>
          <w:szCs w:val="18"/>
          <w:vertAlign w:val="superscript"/>
        </w:rPr>
        <w:t xml:space="preserve">2 </w:t>
      </w:r>
      <w:r w:rsidRPr="008718CF">
        <w:rPr>
          <w:i/>
          <w:iCs/>
          <w:color w:val="063574" w:themeColor="text1"/>
          <w:sz w:val="18"/>
          <w:szCs w:val="18"/>
        </w:rPr>
        <w:t xml:space="preserve">Estimates for </w:t>
      </w:r>
      <w:r w:rsidR="008718CF" w:rsidRPr="008718CF">
        <w:rPr>
          <w:i/>
          <w:iCs/>
          <w:color w:val="063574" w:themeColor="text1"/>
          <w:sz w:val="18"/>
          <w:szCs w:val="18"/>
        </w:rPr>
        <w:t>202</w:t>
      </w:r>
      <w:r w:rsidR="008718CF" w:rsidRPr="00D36573">
        <w:rPr>
          <w:i/>
          <w:iCs/>
          <w:color w:val="063574" w:themeColor="text1"/>
          <w:sz w:val="18"/>
          <w:szCs w:val="18"/>
        </w:rPr>
        <w:t>5</w:t>
      </w:r>
      <w:r w:rsidR="008718CF" w:rsidRPr="008718CF">
        <w:rPr>
          <w:i/>
          <w:iCs/>
          <w:color w:val="063574" w:themeColor="text1"/>
          <w:sz w:val="18"/>
          <w:szCs w:val="18"/>
        </w:rPr>
        <w:t xml:space="preserve"> </w:t>
      </w:r>
      <w:r w:rsidRPr="008718CF">
        <w:rPr>
          <w:i/>
          <w:iCs/>
          <w:color w:val="063574" w:themeColor="text1"/>
          <w:sz w:val="18"/>
          <w:szCs w:val="18"/>
        </w:rPr>
        <w:t xml:space="preserve">CAP water availability provided by CAWCD, assuming </w:t>
      </w:r>
      <w:r w:rsidRPr="004E4170">
        <w:rPr>
          <w:i/>
          <w:iCs/>
          <w:color w:val="063574" w:themeColor="text1"/>
          <w:sz w:val="18"/>
          <w:szCs w:val="18"/>
        </w:rPr>
        <w:t>full water orders</w:t>
      </w:r>
      <w:r w:rsidR="004E4170" w:rsidRPr="00D36573">
        <w:rPr>
          <w:i/>
          <w:iCs/>
          <w:color w:val="063574" w:themeColor="text1"/>
          <w:sz w:val="18"/>
          <w:szCs w:val="18"/>
        </w:rPr>
        <w:t xml:space="preserve"> placed</w:t>
      </w:r>
      <w:r w:rsidRPr="004E4170">
        <w:rPr>
          <w:i/>
          <w:iCs/>
          <w:color w:val="063574" w:themeColor="text1"/>
          <w:sz w:val="18"/>
          <w:szCs w:val="18"/>
        </w:rPr>
        <w:t xml:space="preserve"> for NIA contracts in </w:t>
      </w:r>
      <w:r w:rsidR="008718CF" w:rsidRPr="004E4170">
        <w:rPr>
          <w:i/>
          <w:iCs/>
          <w:color w:val="063574" w:themeColor="text1"/>
          <w:sz w:val="18"/>
          <w:szCs w:val="18"/>
        </w:rPr>
        <w:t>202</w:t>
      </w:r>
      <w:r w:rsidR="008718CF" w:rsidRPr="00D36573">
        <w:rPr>
          <w:i/>
          <w:iCs/>
          <w:color w:val="063574" w:themeColor="text1"/>
          <w:sz w:val="18"/>
          <w:szCs w:val="18"/>
        </w:rPr>
        <w:t>4</w:t>
      </w:r>
      <w:r w:rsidRPr="004E4170">
        <w:rPr>
          <w:i/>
          <w:iCs/>
          <w:color w:val="063574" w:themeColor="text1"/>
          <w:sz w:val="18"/>
          <w:szCs w:val="18"/>
        </w:rPr>
        <w:t>.</w:t>
      </w:r>
    </w:p>
    <w:p w14:paraId="609691BD" w14:textId="77777777" w:rsidR="00183F20" w:rsidRDefault="00183F20" w:rsidP="00183F20"/>
    <w:p w14:paraId="4FBD7C73" w14:textId="77777777" w:rsidR="00B77C2E" w:rsidRPr="00183F20" w:rsidRDefault="00B77C2E" w:rsidP="00183F20"/>
    <w:p w14:paraId="77175CBA" w14:textId="77777777" w:rsidR="008A1EE3" w:rsidRDefault="008A1EE3" w:rsidP="008767FC">
      <w:pPr>
        <w:pStyle w:val="Heading3"/>
      </w:pPr>
      <w:bookmarkStart w:id="256" w:name="_Toc134770876"/>
      <w:bookmarkStart w:id="257" w:name="_Toc164250516"/>
      <w:r w:rsidRPr="00A21D5B">
        <w:t>M&amp;I Firming and Recovery Capacity Required</w:t>
      </w:r>
      <w:bookmarkEnd w:id="256"/>
      <w:bookmarkEnd w:id="257"/>
    </w:p>
    <w:p w14:paraId="4717F02F" w14:textId="77777777" w:rsidR="00183F20" w:rsidRPr="00183F20" w:rsidRDefault="00183F20" w:rsidP="008767FC"/>
    <w:p w14:paraId="564D38BD" w14:textId="17BED960" w:rsidR="008A1EE3" w:rsidRPr="00630D4F" w:rsidRDefault="008A1EE3" w:rsidP="008767FC">
      <w:pPr>
        <w:shd w:val="clear" w:color="auto" w:fill="FFFFFF"/>
        <w:rPr>
          <w:rFonts w:cs="Arial"/>
        </w:rPr>
      </w:pPr>
      <w:r w:rsidRPr="00A21D5B">
        <w:rPr>
          <w:rFonts w:cs="Arial"/>
          <w:szCs w:val="24"/>
        </w:rPr>
        <w:t>As discussed in the 2021 Update</w:t>
      </w:r>
      <w:r>
        <w:rPr>
          <w:rFonts w:cs="Arial"/>
          <w:szCs w:val="24"/>
        </w:rPr>
        <w:t xml:space="preserve"> to the Joint Recovery Plan</w:t>
      </w:r>
      <w:r w:rsidRPr="00A21D5B">
        <w:rPr>
          <w:rFonts w:cs="Arial"/>
          <w:szCs w:val="24"/>
        </w:rPr>
        <w:t xml:space="preserve">, the AWBA will initiate firming discussions with CAP M&amp;I subcontractors based on a three-year planning horizon. Recovery implementation triggers for M&amp;I firming are tied to Reclamation’s April Five-Year Probability Table and April 24-Month Study. The first trigger occurs when the April </w:t>
      </w:r>
      <w:r>
        <w:rPr>
          <w:rFonts w:cs="Arial"/>
          <w:szCs w:val="24"/>
        </w:rPr>
        <w:t>Five</w:t>
      </w:r>
      <w:r w:rsidRPr="00A21D5B">
        <w:rPr>
          <w:rFonts w:cs="Arial"/>
          <w:szCs w:val="24"/>
        </w:rPr>
        <w:t>-</w:t>
      </w:r>
      <w:r>
        <w:rPr>
          <w:rFonts w:cs="Arial"/>
          <w:szCs w:val="24"/>
        </w:rPr>
        <w:t>Y</w:t>
      </w:r>
      <w:r w:rsidRPr="00A21D5B">
        <w:rPr>
          <w:rFonts w:cs="Arial"/>
          <w:szCs w:val="24"/>
        </w:rPr>
        <w:t xml:space="preserve">ear Probability </w:t>
      </w:r>
      <w:r>
        <w:rPr>
          <w:rFonts w:cs="Arial"/>
          <w:szCs w:val="24"/>
        </w:rPr>
        <w:t>T</w:t>
      </w:r>
      <w:r w:rsidRPr="00A21D5B">
        <w:rPr>
          <w:rFonts w:cs="Arial"/>
          <w:szCs w:val="24"/>
        </w:rPr>
        <w:t>able shows a grea</w:t>
      </w:r>
      <w:r>
        <w:rPr>
          <w:rFonts w:cs="Arial"/>
          <w:szCs w:val="24"/>
        </w:rPr>
        <w:t>t</w:t>
      </w:r>
      <w:r w:rsidRPr="00A21D5B">
        <w:rPr>
          <w:rFonts w:cs="Arial"/>
          <w:szCs w:val="24"/>
        </w:rPr>
        <w:t xml:space="preserve">er than 15 percent probability of a shortage impacting the </w:t>
      </w:r>
      <w:r w:rsidR="009C303F">
        <w:rPr>
          <w:rFonts w:cs="Arial"/>
          <w:szCs w:val="24"/>
        </w:rPr>
        <w:t>M&amp;I Priority</w:t>
      </w:r>
      <w:r w:rsidRPr="00A21D5B">
        <w:rPr>
          <w:rFonts w:cs="Arial"/>
          <w:szCs w:val="24"/>
        </w:rPr>
        <w:t xml:space="preserve"> pool in the third year.</w:t>
      </w:r>
      <w:r>
        <w:rPr>
          <w:rFonts w:cs="Arial"/>
          <w:szCs w:val="24"/>
        </w:rPr>
        <w:t xml:space="preserve"> </w:t>
      </w:r>
      <w:r w:rsidRPr="00A21D5B">
        <w:rPr>
          <w:rFonts w:cs="Arial"/>
          <w:szCs w:val="24"/>
        </w:rPr>
        <w:t xml:space="preserve">The second trigger occurs when the April 24-Month Study forecasts a shortage impacting the </w:t>
      </w:r>
      <w:r w:rsidR="009C303F">
        <w:rPr>
          <w:rFonts w:cs="Arial"/>
          <w:szCs w:val="24"/>
        </w:rPr>
        <w:t>M&amp;I Priority</w:t>
      </w:r>
      <w:r w:rsidRPr="00A21D5B">
        <w:rPr>
          <w:rFonts w:cs="Arial"/>
          <w:szCs w:val="24"/>
        </w:rPr>
        <w:t xml:space="preserve"> pool in the second year based on the “Min Probable” forecast. The third trigger occurs when the April 24-Month Study forecasts a shortage impacting the </w:t>
      </w:r>
      <w:r w:rsidR="009C303F">
        <w:rPr>
          <w:rFonts w:cs="Arial"/>
          <w:szCs w:val="24"/>
        </w:rPr>
        <w:t>M&amp;I Priority</w:t>
      </w:r>
      <w:r w:rsidRPr="00A21D5B">
        <w:rPr>
          <w:rFonts w:cs="Arial"/>
          <w:szCs w:val="24"/>
        </w:rPr>
        <w:t xml:space="preserve"> pool in the following year based on the “Most Probable” forecast. In addition to these annual triggers to initiate progressive levels of coordination, the M&amp;I firming timeline in the 2021 Update </w:t>
      </w:r>
      <w:r>
        <w:rPr>
          <w:rFonts w:cs="Arial"/>
          <w:szCs w:val="24"/>
        </w:rPr>
        <w:t xml:space="preserve">to the Joint Recovery Plan </w:t>
      </w:r>
      <w:r w:rsidRPr="00A21D5B">
        <w:rPr>
          <w:rFonts w:cs="Arial"/>
          <w:szCs w:val="24"/>
        </w:rPr>
        <w:t xml:space="preserve">highlights critical decision points, deadlines to finalize firming agreements, and the timing of rate notifications for CAP recovery. While the triggers and planning timeline are linear in nature, actual hydrologic conditions could change the need to either accelerate or maintain the planning process. </w:t>
      </w:r>
      <w:bookmarkStart w:id="258" w:name="_Hlk73970631"/>
    </w:p>
    <w:p w14:paraId="6B869D86" w14:textId="77777777" w:rsidR="008A1EE3" w:rsidRPr="00630D4F" w:rsidRDefault="008A1EE3" w:rsidP="008A1EE3">
      <w:pPr>
        <w:spacing w:after="0"/>
      </w:pPr>
    </w:p>
    <w:p w14:paraId="265608FB" w14:textId="77777777" w:rsidR="008A1EE3" w:rsidRDefault="008A1EE3" w:rsidP="008767FC">
      <w:r w:rsidRPr="00630D4F">
        <w:lastRenderedPageBreak/>
        <w:t xml:space="preserve">The AWBA is responsible for the distribution of credits for firming purposes, consistent with its statutory and contractual responsibilities. However, the AWBA is not authorized to recover stored water and must rely on CAP or other recovery partners. </w:t>
      </w:r>
      <w:r w:rsidRPr="00630D4F">
        <w:rPr>
          <w:rFonts w:cs="Arial"/>
        </w:rPr>
        <w:t xml:space="preserve">Many </w:t>
      </w:r>
      <w:proofErr w:type="gramStart"/>
      <w:r w:rsidRPr="00630D4F">
        <w:rPr>
          <w:rFonts w:cs="Arial"/>
        </w:rPr>
        <w:t>CAP</w:t>
      </w:r>
      <w:proofErr w:type="gramEnd"/>
      <w:r w:rsidRPr="00630D4F">
        <w:rPr>
          <w:rFonts w:cs="Arial"/>
        </w:rPr>
        <w:t xml:space="preserve"> M&amp;I subcontractors have indicated a preference for Independent Recovery of AWBA LTSCs using their own infrastructure </w:t>
      </w:r>
      <w:r w:rsidRPr="00630D4F">
        <w:t xml:space="preserve">(with no direct reliance on CAP recovery). </w:t>
      </w:r>
    </w:p>
    <w:p w14:paraId="4DA33CDB" w14:textId="77777777" w:rsidR="008A1EE3" w:rsidRPr="00630D4F" w:rsidRDefault="008A1EE3" w:rsidP="008A1EE3">
      <w:pPr>
        <w:spacing w:after="0"/>
        <w:rPr>
          <w:rFonts w:cs="Arial"/>
        </w:rPr>
      </w:pPr>
    </w:p>
    <w:p w14:paraId="0A6275D4" w14:textId="46DAAE93" w:rsidR="008A1EE3" w:rsidRDefault="008A1EE3" w:rsidP="008767FC">
      <w:r w:rsidRPr="00630D4F">
        <w:t xml:space="preserve">To estimate the portion of AWBA firming volumes that might require recovery well capacity, it is necessary to evaluate how shortage reductions impact individual M&amp;I subcontractors’ annual direct uses. In some cases, the reductions to </w:t>
      </w:r>
      <w:r w:rsidR="009C303F">
        <w:t>M&amp;I Priority</w:t>
      </w:r>
      <w:r w:rsidRPr="00630D4F">
        <w:t xml:space="preserve"> supplies will only impact the ability of a subcontractor to accrue LTSCs for future use, but in other cases</w:t>
      </w:r>
      <w:r w:rsidR="00804688">
        <w:t>,</w:t>
      </w:r>
      <w:r w:rsidRPr="00630D4F">
        <w:t xml:space="preserve"> reductions will impact a subcontractor’s annual direct uses. Shortage impacts to CAP </w:t>
      </w:r>
      <w:r w:rsidR="009C303F">
        <w:t>M&amp;I Priority</w:t>
      </w:r>
      <w:r w:rsidRPr="00630D4F">
        <w:t xml:space="preserve"> water scheduled for delivery to a treatment plant (or used for annual storage and recovery) is relevant for recovery planning, because these direct use impacts affect the annual volume of recovery capacity required for M&amp;I firming. Understanding the timing of these impacts is particularly important because it requires the use of recovery wells that must be available in the year that the shortage reductions occur.</w:t>
      </w:r>
    </w:p>
    <w:p w14:paraId="7E4EF870" w14:textId="77777777" w:rsidR="008A1EE3" w:rsidRDefault="008A1EE3" w:rsidP="008A1EE3">
      <w:pPr>
        <w:spacing w:after="0"/>
      </w:pPr>
    </w:p>
    <w:p w14:paraId="369DEA42" w14:textId="2D36019C" w:rsidR="008A1EE3" w:rsidRPr="00487BF8" w:rsidRDefault="004F6D1F" w:rsidP="008767FC">
      <w:pPr>
        <w:rPr>
          <w:rFonts w:cs="Arial"/>
        </w:rPr>
      </w:pPr>
      <w:r w:rsidRPr="00556EA5">
        <w:rPr>
          <w:b/>
          <w:bCs/>
          <w:highlight w:val="yellow"/>
        </w:rPr>
        <w:fldChar w:fldCharType="begin"/>
      </w:r>
      <w:r w:rsidRPr="00556EA5">
        <w:rPr>
          <w:b/>
          <w:bCs/>
        </w:rPr>
        <w:instrText xml:space="preserve"> REF _Ref137033885 \h </w:instrText>
      </w:r>
      <w:r>
        <w:rPr>
          <w:b/>
          <w:bCs/>
          <w:highlight w:val="yellow"/>
        </w:rPr>
        <w:instrText xml:space="preserve"> \* MERGEFORMAT </w:instrText>
      </w:r>
      <w:r w:rsidRPr="00556EA5">
        <w:rPr>
          <w:b/>
          <w:bCs/>
          <w:highlight w:val="yellow"/>
        </w:rPr>
      </w:r>
      <w:r w:rsidRPr="00556EA5">
        <w:rPr>
          <w:b/>
          <w:bCs/>
          <w:highlight w:val="yellow"/>
        </w:rPr>
        <w:fldChar w:fldCharType="separate"/>
      </w:r>
      <w:r w:rsidRPr="009F1A9B">
        <w:rPr>
          <w:b/>
          <w:bCs/>
        </w:rPr>
        <w:t xml:space="preserve">Table </w:t>
      </w:r>
      <w:r>
        <w:rPr>
          <w:b/>
          <w:bCs/>
          <w:noProof/>
        </w:rPr>
        <w:t>11</w:t>
      </w:r>
      <w:r w:rsidRPr="00556EA5">
        <w:rPr>
          <w:b/>
          <w:bCs/>
          <w:highlight w:val="yellow"/>
        </w:rPr>
        <w:fldChar w:fldCharType="end"/>
      </w:r>
      <w:r w:rsidRPr="00630D4F">
        <w:rPr>
          <w:b/>
          <w:bCs/>
        </w:rPr>
        <w:t xml:space="preserve"> </w:t>
      </w:r>
      <w:r w:rsidR="008A1EE3" w:rsidRPr="00630D4F">
        <w:t xml:space="preserve">identifies the estimated </w:t>
      </w:r>
      <w:r w:rsidR="008A1EE3" w:rsidRPr="0017790B">
        <w:t>volume of recovery capacity that may be needed for M&amp;I firming each year</w:t>
      </w:r>
      <w:r w:rsidR="008A1EE3">
        <w:t xml:space="preserve"> for each shortage tier,</w:t>
      </w:r>
      <w:r w:rsidR="008A1EE3" w:rsidRPr="0017790B">
        <w:t xml:space="preserve"> and </w:t>
      </w:r>
      <w:r w:rsidRPr="00556EA5">
        <w:rPr>
          <w:b/>
          <w:bCs/>
        </w:rPr>
        <w:fldChar w:fldCharType="begin"/>
      </w:r>
      <w:r w:rsidRPr="00556EA5">
        <w:rPr>
          <w:b/>
          <w:bCs/>
        </w:rPr>
        <w:instrText xml:space="preserve"> REF _Ref137033906 \h  \* MERGEFORMAT </w:instrText>
      </w:r>
      <w:r w:rsidRPr="00556EA5">
        <w:rPr>
          <w:b/>
          <w:bCs/>
        </w:rPr>
      </w:r>
      <w:r w:rsidRPr="00556EA5">
        <w:rPr>
          <w:b/>
          <w:bCs/>
        </w:rPr>
        <w:fldChar w:fldCharType="separate"/>
      </w:r>
      <w:r w:rsidRPr="009F1A9B">
        <w:rPr>
          <w:b/>
          <w:bCs/>
        </w:rPr>
        <w:t xml:space="preserve">Table </w:t>
      </w:r>
      <w:r>
        <w:rPr>
          <w:b/>
          <w:bCs/>
          <w:noProof/>
        </w:rPr>
        <w:t>12</w:t>
      </w:r>
      <w:r w:rsidRPr="00556EA5">
        <w:rPr>
          <w:b/>
          <w:bCs/>
        </w:rPr>
        <w:fldChar w:fldCharType="end"/>
      </w:r>
      <w:r w:rsidRPr="0017790B">
        <w:t xml:space="preserve"> </w:t>
      </w:r>
      <w:r w:rsidR="008A1EE3" w:rsidRPr="0017790B">
        <w:t xml:space="preserve">identifies the estimated volume of </w:t>
      </w:r>
      <w:r w:rsidR="008A1EE3">
        <w:t xml:space="preserve">independent and CAP </w:t>
      </w:r>
      <w:r w:rsidR="008A1EE3" w:rsidRPr="0017790B">
        <w:t>recovery needed in each AMA during a Tier 3 reduction.</w:t>
      </w:r>
      <w:bookmarkEnd w:id="258"/>
      <w:r w:rsidR="008A1EE3" w:rsidRPr="0017790B">
        <w:rPr>
          <w:rFonts w:cs="Arial"/>
        </w:rPr>
        <w:t xml:space="preserve"> </w:t>
      </w:r>
    </w:p>
    <w:p w14:paraId="6330AC55" w14:textId="77777777" w:rsidR="008A1EE3" w:rsidRDefault="008A1EE3" w:rsidP="00BA38FB"/>
    <w:p w14:paraId="7F826547" w14:textId="77777777" w:rsidR="00B77C2E" w:rsidRPr="00C30CFE" w:rsidRDefault="00B77C2E" w:rsidP="008767FC"/>
    <w:p w14:paraId="5D502839" w14:textId="12E90936" w:rsidR="008A1EE3" w:rsidRPr="009F1A9B" w:rsidRDefault="008A1EE3" w:rsidP="008767FC">
      <w:pPr>
        <w:pStyle w:val="Style4"/>
      </w:pPr>
      <w:bookmarkStart w:id="259" w:name="_Ref137033885"/>
      <w:bookmarkStart w:id="260" w:name="_Toc164250615"/>
      <w:bookmarkStart w:id="261" w:name="_Toc167788177"/>
      <w:r w:rsidRPr="009F1A9B">
        <w:t xml:space="preserve">Table </w:t>
      </w:r>
      <w:bookmarkEnd w:id="259"/>
      <w:r w:rsidR="004F6D1F" w:rsidRPr="009F1A9B">
        <w:fldChar w:fldCharType="begin"/>
      </w:r>
      <w:r w:rsidR="004F6D1F" w:rsidRPr="009F1A9B">
        <w:instrText xml:space="preserve"> SEQ Table \* ARABIC </w:instrText>
      </w:r>
      <w:r w:rsidR="004F6D1F" w:rsidRPr="009F1A9B">
        <w:fldChar w:fldCharType="separate"/>
      </w:r>
      <w:r w:rsidR="004F6D1F">
        <w:rPr>
          <w:noProof/>
        </w:rPr>
        <w:t>11</w:t>
      </w:r>
      <w:r w:rsidR="004F6D1F" w:rsidRPr="009F1A9B">
        <w:fldChar w:fldCharType="end"/>
      </w:r>
      <w:r w:rsidRPr="009F1A9B">
        <w:t>. Estimated Recovery Capacity Needed by Shortage Tier</w:t>
      </w:r>
      <w:r w:rsidR="00583710" w:rsidRPr="00583710">
        <w:rPr>
          <w:vertAlign w:val="superscript"/>
        </w:rPr>
        <w:t>1</w:t>
      </w:r>
      <w:bookmarkEnd w:id="260"/>
      <w:bookmarkEnd w:id="261"/>
    </w:p>
    <w:tbl>
      <w:tblPr>
        <w:tblW w:w="10080" w:type="dxa"/>
        <w:tblInd w:w="-5" w:type="dxa"/>
        <w:tblBorders>
          <w:top w:val="single" w:sz="4" w:space="0" w:color="0081B3" w:themeColor="accent5" w:themeShade="BF"/>
          <w:left w:val="single" w:sz="4" w:space="0" w:color="0081B3" w:themeColor="accent5" w:themeShade="BF"/>
          <w:bottom w:val="single" w:sz="4" w:space="0" w:color="0081B3" w:themeColor="accent5" w:themeShade="BF"/>
          <w:right w:val="single" w:sz="4" w:space="0" w:color="0081B3" w:themeColor="accent5" w:themeShade="BF"/>
          <w:insideH w:val="single" w:sz="4" w:space="0" w:color="0081B3" w:themeColor="accent5" w:themeShade="BF"/>
          <w:insideV w:val="single" w:sz="4" w:space="0" w:color="0081B3" w:themeColor="accent5" w:themeShade="BF"/>
        </w:tblBorders>
        <w:tblLayout w:type="fixed"/>
        <w:tblLook w:val="04A0" w:firstRow="1" w:lastRow="0" w:firstColumn="1" w:lastColumn="0" w:noHBand="0" w:noVBand="1"/>
      </w:tblPr>
      <w:tblGrid>
        <w:gridCol w:w="2016"/>
        <w:gridCol w:w="2016"/>
        <w:gridCol w:w="2016"/>
        <w:gridCol w:w="2016"/>
        <w:gridCol w:w="2016"/>
      </w:tblGrid>
      <w:tr w:rsidR="007258C5" w:rsidRPr="003A0492" w14:paraId="6E8F2A1A" w14:textId="77777777" w:rsidTr="00D72474">
        <w:trPr>
          <w:trHeight w:val="503"/>
        </w:trPr>
        <w:tc>
          <w:tcPr>
            <w:tcW w:w="2016" w:type="dxa"/>
            <w:tcBorders>
              <w:top w:val="single" w:sz="4" w:space="0" w:color="0081B3" w:themeColor="accent5" w:themeShade="BF"/>
              <w:left w:val="single" w:sz="4" w:space="0" w:color="0081B3" w:themeColor="accent5" w:themeShade="BF"/>
              <w:bottom w:val="single" w:sz="4" w:space="0" w:color="0081B3" w:themeColor="accent5" w:themeShade="BF"/>
              <w:right w:val="single" w:sz="4" w:space="0" w:color="0081B3" w:themeColor="accent5" w:themeShade="BF"/>
            </w:tcBorders>
            <w:shd w:val="clear" w:color="auto" w:fill="B5D2FB" w:themeFill="text1" w:themeFillTint="33"/>
            <w:noWrap/>
            <w:vAlign w:val="bottom"/>
            <w:hideMark/>
          </w:tcPr>
          <w:p w14:paraId="6723E966" w14:textId="77777777" w:rsidR="007258C5" w:rsidRPr="003A0492" w:rsidRDefault="007258C5" w:rsidP="00482395">
            <w:pPr>
              <w:spacing w:after="0"/>
              <w:jc w:val="center"/>
              <w:rPr>
                <w:rFonts w:eastAsia="Times New Roman" w:cs="Calibri"/>
                <w:b/>
                <w:bCs/>
                <w:color w:val="000000"/>
                <w:sz w:val="20"/>
                <w:szCs w:val="20"/>
              </w:rPr>
            </w:pPr>
            <w:r w:rsidRPr="003A0492">
              <w:rPr>
                <w:rFonts w:eastAsia="Times New Roman" w:cs="Calibri"/>
                <w:b/>
                <w:bCs/>
                <w:color w:val="000000"/>
                <w:sz w:val="20"/>
                <w:szCs w:val="20"/>
              </w:rPr>
              <w:t>Year</w:t>
            </w:r>
          </w:p>
        </w:tc>
        <w:tc>
          <w:tcPr>
            <w:tcW w:w="2016" w:type="dxa"/>
            <w:tcBorders>
              <w:left w:val="single" w:sz="4" w:space="0" w:color="0081B3" w:themeColor="accent5" w:themeShade="BF"/>
            </w:tcBorders>
            <w:shd w:val="clear" w:color="auto" w:fill="B5D2FB" w:themeFill="text1" w:themeFillTint="33"/>
            <w:noWrap/>
            <w:vAlign w:val="bottom"/>
            <w:hideMark/>
          </w:tcPr>
          <w:p w14:paraId="67BDCDF6" w14:textId="77777777" w:rsidR="007258C5" w:rsidRDefault="007258C5" w:rsidP="00482395">
            <w:pPr>
              <w:spacing w:after="0"/>
              <w:jc w:val="center"/>
              <w:rPr>
                <w:rFonts w:eastAsia="Times New Roman" w:cs="Calibri"/>
                <w:b/>
                <w:bCs/>
                <w:color w:val="000000"/>
                <w:sz w:val="20"/>
                <w:szCs w:val="20"/>
              </w:rPr>
            </w:pPr>
            <w:r w:rsidRPr="003A0492">
              <w:rPr>
                <w:rFonts w:eastAsia="Times New Roman" w:cs="Calibri"/>
                <w:b/>
                <w:bCs/>
                <w:color w:val="000000"/>
                <w:sz w:val="20"/>
                <w:szCs w:val="20"/>
              </w:rPr>
              <w:t>Tier 1</w:t>
            </w:r>
            <w:r>
              <w:rPr>
                <w:rFonts w:eastAsia="Times New Roman" w:cs="Calibri"/>
                <w:b/>
                <w:bCs/>
                <w:color w:val="000000"/>
                <w:sz w:val="20"/>
                <w:szCs w:val="20"/>
              </w:rPr>
              <w:t xml:space="preserve"> </w:t>
            </w:r>
          </w:p>
          <w:p w14:paraId="77934363" w14:textId="18591444" w:rsidR="007258C5" w:rsidRPr="003A0492" w:rsidRDefault="007258C5" w:rsidP="00482395">
            <w:pPr>
              <w:spacing w:after="0"/>
              <w:jc w:val="center"/>
              <w:rPr>
                <w:rFonts w:eastAsia="Times New Roman" w:cs="Calibri"/>
                <w:b/>
                <w:bCs/>
                <w:color w:val="000000"/>
                <w:sz w:val="20"/>
                <w:szCs w:val="20"/>
              </w:rPr>
            </w:pPr>
            <w:r w:rsidRPr="0002038A">
              <w:rPr>
                <w:rFonts w:cs="Calibri"/>
                <w:b/>
                <w:bCs/>
                <w:color w:val="000000"/>
                <w:sz w:val="20"/>
                <w:szCs w:val="20"/>
              </w:rPr>
              <w:t>(</w:t>
            </w:r>
            <w:r w:rsidR="00531300">
              <w:rPr>
                <w:rFonts w:cs="Calibri"/>
                <w:b/>
                <w:bCs/>
                <w:color w:val="000000"/>
                <w:sz w:val="20"/>
                <w:szCs w:val="20"/>
              </w:rPr>
              <w:t>AF</w:t>
            </w:r>
            <w:r w:rsidRPr="0002038A">
              <w:rPr>
                <w:rFonts w:cs="Calibri"/>
                <w:b/>
                <w:bCs/>
                <w:color w:val="000000"/>
                <w:sz w:val="20"/>
                <w:szCs w:val="20"/>
              </w:rPr>
              <w:t>)</w:t>
            </w:r>
          </w:p>
        </w:tc>
        <w:tc>
          <w:tcPr>
            <w:tcW w:w="2016" w:type="dxa"/>
            <w:shd w:val="clear" w:color="auto" w:fill="B5D2FB" w:themeFill="text1" w:themeFillTint="33"/>
            <w:noWrap/>
            <w:vAlign w:val="bottom"/>
            <w:hideMark/>
          </w:tcPr>
          <w:p w14:paraId="678D11D1" w14:textId="77777777" w:rsidR="007258C5" w:rsidRDefault="007258C5" w:rsidP="00482395">
            <w:pPr>
              <w:spacing w:after="0"/>
              <w:jc w:val="center"/>
              <w:rPr>
                <w:rFonts w:eastAsia="Times New Roman" w:cs="Calibri"/>
                <w:b/>
                <w:bCs/>
                <w:color w:val="000000"/>
                <w:sz w:val="20"/>
                <w:szCs w:val="20"/>
              </w:rPr>
            </w:pPr>
            <w:r w:rsidRPr="003A0492">
              <w:rPr>
                <w:rFonts w:eastAsia="Times New Roman" w:cs="Calibri"/>
                <w:b/>
                <w:bCs/>
                <w:color w:val="000000"/>
                <w:sz w:val="20"/>
                <w:szCs w:val="20"/>
              </w:rPr>
              <w:t xml:space="preserve">Tier 2a </w:t>
            </w:r>
          </w:p>
          <w:p w14:paraId="29F16BA6" w14:textId="1C3492F2" w:rsidR="007258C5" w:rsidRPr="003A0492" w:rsidRDefault="007258C5" w:rsidP="00482395">
            <w:pPr>
              <w:spacing w:after="0"/>
              <w:jc w:val="center"/>
              <w:rPr>
                <w:rFonts w:eastAsia="Times New Roman" w:cs="Calibri"/>
                <w:b/>
                <w:bCs/>
                <w:color w:val="000000"/>
                <w:sz w:val="20"/>
                <w:szCs w:val="20"/>
              </w:rPr>
            </w:pPr>
            <w:r w:rsidRPr="0002038A">
              <w:rPr>
                <w:rFonts w:cs="Calibri"/>
                <w:b/>
                <w:bCs/>
                <w:color w:val="000000"/>
                <w:sz w:val="20"/>
                <w:szCs w:val="20"/>
              </w:rPr>
              <w:t>(</w:t>
            </w:r>
            <w:r w:rsidR="00531300">
              <w:rPr>
                <w:rFonts w:cs="Calibri"/>
                <w:b/>
                <w:bCs/>
                <w:color w:val="000000"/>
                <w:sz w:val="20"/>
                <w:szCs w:val="20"/>
              </w:rPr>
              <w:t>AF</w:t>
            </w:r>
            <w:r w:rsidRPr="0002038A">
              <w:rPr>
                <w:rFonts w:cs="Calibri"/>
                <w:b/>
                <w:bCs/>
                <w:color w:val="000000"/>
                <w:sz w:val="20"/>
                <w:szCs w:val="20"/>
              </w:rPr>
              <w:t>)</w:t>
            </w:r>
          </w:p>
        </w:tc>
        <w:tc>
          <w:tcPr>
            <w:tcW w:w="2016" w:type="dxa"/>
            <w:shd w:val="clear" w:color="auto" w:fill="B5D2FB" w:themeFill="text1" w:themeFillTint="33"/>
            <w:noWrap/>
            <w:vAlign w:val="bottom"/>
            <w:hideMark/>
          </w:tcPr>
          <w:p w14:paraId="2DBB8849" w14:textId="77777777" w:rsidR="007258C5" w:rsidRDefault="007258C5" w:rsidP="00482395">
            <w:pPr>
              <w:spacing w:after="0"/>
              <w:jc w:val="center"/>
              <w:rPr>
                <w:rFonts w:eastAsia="Times New Roman" w:cs="Calibri"/>
                <w:b/>
                <w:bCs/>
                <w:color w:val="000000"/>
                <w:sz w:val="20"/>
                <w:szCs w:val="20"/>
              </w:rPr>
            </w:pPr>
            <w:r w:rsidRPr="003A0492">
              <w:rPr>
                <w:rFonts w:eastAsia="Times New Roman" w:cs="Calibri"/>
                <w:b/>
                <w:bCs/>
                <w:color w:val="000000"/>
                <w:sz w:val="20"/>
                <w:szCs w:val="20"/>
              </w:rPr>
              <w:t>Tier 2b</w:t>
            </w:r>
            <w:r>
              <w:rPr>
                <w:rFonts w:eastAsia="Times New Roman" w:cs="Calibri"/>
                <w:b/>
                <w:bCs/>
                <w:color w:val="000000"/>
                <w:sz w:val="20"/>
                <w:szCs w:val="20"/>
              </w:rPr>
              <w:t xml:space="preserve"> </w:t>
            </w:r>
          </w:p>
          <w:p w14:paraId="0E682F37" w14:textId="0CD0644C" w:rsidR="007258C5" w:rsidRPr="003A0492" w:rsidRDefault="007258C5" w:rsidP="00482395">
            <w:pPr>
              <w:spacing w:after="0"/>
              <w:jc w:val="center"/>
              <w:rPr>
                <w:rFonts w:eastAsia="Times New Roman" w:cs="Calibri"/>
                <w:b/>
                <w:bCs/>
                <w:color w:val="000000"/>
                <w:sz w:val="20"/>
                <w:szCs w:val="20"/>
              </w:rPr>
            </w:pPr>
            <w:r w:rsidRPr="0002038A">
              <w:rPr>
                <w:rFonts w:cs="Calibri"/>
                <w:b/>
                <w:bCs/>
                <w:color w:val="000000"/>
                <w:sz w:val="20"/>
                <w:szCs w:val="20"/>
              </w:rPr>
              <w:t>(</w:t>
            </w:r>
            <w:r w:rsidR="00531300">
              <w:rPr>
                <w:rFonts w:cs="Calibri"/>
                <w:b/>
                <w:bCs/>
                <w:color w:val="000000"/>
                <w:sz w:val="20"/>
                <w:szCs w:val="20"/>
              </w:rPr>
              <w:t>AF</w:t>
            </w:r>
            <w:r w:rsidRPr="0002038A">
              <w:rPr>
                <w:rFonts w:cs="Calibri"/>
                <w:b/>
                <w:bCs/>
                <w:color w:val="000000"/>
                <w:sz w:val="20"/>
                <w:szCs w:val="20"/>
              </w:rPr>
              <w:t>)</w:t>
            </w:r>
          </w:p>
        </w:tc>
        <w:tc>
          <w:tcPr>
            <w:tcW w:w="2016" w:type="dxa"/>
            <w:tcBorders>
              <w:right w:val="single" w:sz="4" w:space="0" w:color="0081B3" w:themeColor="accent5" w:themeShade="BF"/>
            </w:tcBorders>
            <w:shd w:val="clear" w:color="auto" w:fill="B5D2FB" w:themeFill="text1" w:themeFillTint="33"/>
            <w:noWrap/>
            <w:vAlign w:val="bottom"/>
            <w:hideMark/>
          </w:tcPr>
          <w:p w14:paraId="4DE80A86" w14:textId="2C9317BD" w:rsidR="007258C5" w:rsidRDefault="007258C5" w:rsidP="00482395">
            <w:pPr>
              <w:spacing w:after="0"/>
              <w:jc w:val="center"/>
              <w:rPr>
                <w:rFonts w:eastAsia="Times New Roman" w:cs="Calibri"/>
                <w:b/>
                <w:bCs/>
                <w:color w:val="000000"/>
                <w:sz w:val="20"/>
                <w:szCs w:val="20"/>
              </w:rPr>
            </w:pPr>
            <w:r w:rsidRPr="003A0492">
              <w:rPr>
                <w:rFonts w:eastAsia="Times New Roman" w:cs="Calibri"/>
                <w:b/>
                <w:bCs/>
                <w:color w:val="000000"/>
                <w:sz w:val="20"/>
                <w:szCs w:val="20"/>
              </w:rPr>
              <w:t>Tier 3</w:t>
            </w:r>
            <w:r>
              <w:rPr>
                <w:rFonts w:eastAsia="Times New Roman" w:cs="Calibri"/>
                <w:b/>
                <w:bCs/>
                <w:color w:val="000000"/>
                <w:sz w:val="20"/>
                <w:szCs w:val="20"/>
              </w:rPr>
              <w:t xml:space="preserve"> </w:t>
            </w:r>
          </w:p>
          <w:p w14:paraId="59E8A3B3" w14:textId="11B9B22C" w:rsidR="007258C5" w:rsidRPr="003A0492" w:rsidRDefault="007258C5" w:rsidP="00482395">
            <w:pPr>
              <w:spacing w:after="0"/>
              <w:jc w:val="center"/>
              <w:rPr>
                <w:rFonts w:eastAsia="Times New Roman" w:cs="Calibri"/>
                <w:b/>
                <w:bCs/>
                <w:color w:val="000000"/>
                <w:sz w:val="20"/>
                <w:szCs w:val="20"/>
              </w:rPr>
            </w:pPr>
            <w:r w:rsidRPr="0002038A">
              <w:rPr>
                <w:rFonts w:cs="Calibri"/>
                <w:b/>
                <w:bCs/>
                <w:color w:val="000000"/>
                <w:sz w:val="20"/>
                <w:szCs w:val="20"/>
              </w:rPr>
              <w:t>(</w:t>
            </w:r>
            <w:r w:rsidR="00531300">
              <w:rPr>
                <w:rFonts w:cs="Calibri"/>
                <w:b/>
                <w:bCs/>
                <w:color w:val="000000"/>
                <w:sz w:val="20"/>
                <w:szCs w:val="20"/>
              </w:rPr>
              <w:t>AF</w:t>
            </w:r>
            <w:r w:rsidRPr="0002038A">
              <w:rPr>
                <w:rFonts w:cs="Calibri"/>
                <w:b/>
                <w:bCs/>
                <w:color w:val="000000"/>
                <w:sz w:val="20"/>
                <w:szCs w:val="20"/>
              </w:rPr>
              <w:t>)</w:t>
            </w:r>
          </w:p>
        </w:tc>
      </w:tr>
      <w:tr w:rsidR="007258C5" w:rsidRPr="00673A65" w14:paraId="642E0B54" w14:textId="77777777" w:rsidTr="00D72474">
        <w:trPr>
          <w:trHeight w:val="290"/>
        </w:trPr>
        <w:tc>
          <w:tcPr>
            <w:tcW w:w="2016" w:type="dxa"/>
            <w:shd w:val="clear" w:color="auto" w:fill="auto"/>
            <w:noWrap/>
            <w:vAlign w:val="bottom"/>
            <w:hideMark/>
          </w:tcPr>
          <w:p w14:paraId="0AEC36D3" w14:textId="77777777" w:rsidR="007258C5" w:rsidRPr="00673A65" w:rsidRDefault="007258C5" w:rsidP="00321ABD">
            <w:pPr>
              <w:spacing w:after="0"/>
              <w:jc w:val="center"/>
              <w:rPr>
                <w:rFonts w:eastAsia="Times New Roman" w:cs="Calibri"/>
                <w:color w:val="000000"/>
                <w:sz w:val="20"/>
                <w:szCs w:val="20"/>
              </w:rPr>
            </w:pPr>
            <w:r w:rsidRPr="00673A65">
              <w:rPr>
                <w:rFonts w:eastAsia="Times New Roman" w:cs="Calibri"/>
                <w:color w:val="000000"/>
                <w:sz w:val="20"/>
                <w:szCs w:val="20"/>
              </w:rPr>
              <w:t>2025</w:t>
            </w:r>
          </w:p>
        </w:tc>
        <w:tc>
          <w:tcPr>
            <w:tcW w:w="2016" w:type="dxa"/>
            <w:shd w:val="clear" w:color="auto" w:fill="auto"/>
            <w:noWrap/>
            <w:vAlign w:val="bottom"/>
            <w:hideMark/>
          </w:tcPr>
          <w:p w14:paraId="22FFE4E4" w14:textId="77777777" w:rsidR="007258C5" w:rsidRPr="00673A65" w:rsidRDefault="007258C5" w:rsidP="00482395">
            <w:pPr>
              <w:spacing w:after="0"/>
              <w:jc w:val="right"/>
              <w:rPr>
                <w:rFonts w:eastAsia="Times New Roman" w:cs="Calibri"/>
                <w:color w:val="000000"/>
                <w:sz w:val="20"/>
                <w:szCs w:val="20"/>
              </w:rPr>
            </w:pPr>
            <w:r w:rsidRPr="00673A65">
              <w:rPr>
                <w:rFonts w:eastAsia="Times New Roman" w:cs="Calibri"/>
                <w:color w:val="000000"/>
                <w:sz w:val="20"/>
                <w:szCs w:val="20"/>
              </w:rPr>
              <w:t>0</w:t>
            </w:r>
          </w:p>
        </w:tc>
        <w:tc>
          <w:tcPr>
            <w:tcW w:w="2016" w:type="dxa"/>
            <w:shd w:val="clear" w:color="auto" w:fill="auto"/>
            <w:noWrap/>
            <w:vAlign w:val="bottom"/>
            <w:hideMark/>
          </w:tcPr>
          <w:p w14:paraId="4DFCC70F" w14:textId="580133EB" w:rsidR="007258C5" w:rsidRPr="00673A65" w:rsidRDefault="007258C5" w:rsidP="00482395">
            <w:pPr>
              <w:spacing w:after="0"/>
              <w:jc w:val="right"/>
              <w:rPr>
                <w:rFonts w:eastAsia="Times New Roman" w:cs="Calibri"/>
                <w:color w:val="000000"/>
                <w:sz w:val="20"/>
                <w:szCs w:val="20"/>
              </w:rPr>
            </w:pPr>
            <w:r w:rsidRPr="00673A65">
              <w:rPr>
                <w:rFonts w:eastAsia="Times New Roman" w:cs="Calibri"/>
                <w:color w:val="000000"/>
                <w:sz w:val="20"/>
                <w:szCs w:val="20"/>
              </w:rPr>
              <w:t xml:space="preserve">2,397 </w:t>
            </w:r>
          </w:p>
        </w:tc>
        <w:tc>
          <w:tcPr>
            <w:tcW w:w="2016" w:type="dxa"/>
            <w:shd w:val="clear" w:color="auto" w:fill="auto"/>
            <w:noWrap/>
            <w:vAlign w:val="bottom"/>
            <w:hideMark/>
          </w:tcPr>
          <w:p w14:paraId="756D682E" w14:textId="4F1864E2" w:rsidR="007258C5" w:rsidRPr="00673A65" w:rsidRDefault="007258C5" w:rsidP="00482395">
            <w:pPr>
              <w:spacing w:after="0"/>
              <w:jc w:val="right"/>
              <w:rPr>
                <w:rFonts w:eastAsia="Times New Roman" w:cs="Calibri"/>
                <w:color w:val="000000"/>
                <w:sz w:val="20"/>
                <w:szCs w:val="20"/>
              </w:rPr>
            </w:pPr>
            <w:r w:rsidRPr="00673A65">
              <w:rPr>
                <w:rFonts w:eastAsia="Times New Roman" w:cs="Calibri"/>
                <w:color w:val="000000"/>
                <w:sz w:val="20"/>
                <w:szCs w:val="20"/>
              </w:rPr>
              <w:t xml:space="preserve">11,899 </w:t>
            </w:r>
          </w:p>
        </w:tc>
        <w:tc>
          <w:tcPr>
            <w:tcW w:w="2016" w:type="dxa"/>
            <w:shd w:val="clear" w:color="auto" w:fill="auto"/>
            <w:noWrap/>
            <w:vAlign w:val="bottom"/>
            <w:hideMark/>
          </w:tcPr>
          <w:p w14:paraId="0142B5D5" w14:textId="1D95F8D2" w:rsidR="007258C5" w:rsidRPr="00673A65" w:rsidRDefault="007258C5" w:rsidP="00482395">
            <w:pPr>
              <w:spacing w:after="0"/>
              <w:jc w:val="right"/>
              <w:rPr>
                <w:rFonts w:eastAsia="Times New Roman" w:cs="Calibri"/>
                <w:color w:val="000000"/>
                <w:sz w:val="20"/>
                <w:szCs w:val="20"/>
              </w:rPr>
            </w:pPr>
            <w:r w:rsidRPr="00673A65">
              <w:rPr>
                <w:rFonts w:eastAsia="Times New Roman" w:cs="Calibri"/>
                <w:color w:val="000000"/>
                <w:sz w:val="20"/>
                <w:szCs w:val="20"/>
              </w:rPr>
              <w:t xml:space="preserve">27,285 </w:t>
            </w:r>
          </w:p>
        </w:tc>
      </w:tr>
      <w:tr w:rsidR="007258C5" w:rsidRPr="00673A65" w14:paraId="004722E5" w14:textId="77777777" w:rsidTr="00D72474">
        <w:trPr>
          <w:trHeight w:val="290"/>
        </w:trPr>
        <w:tc>
          <w:tcPr>
            <w:tcW w:w="2016" w:type="dxa"/>
            <w:shd w:val="clear" w:color="auto" w:fill="auto"/>
            <w:noWrap/>
            <w:vAlign w:val="bottom"/>
            <w:hideMark/>
          </w:tcPr>
          <w:p w14:paraId="5575939E" w14:textId="77777777" w:rsidR="007258C5" w:rsidRPr="00673A65" w:rsidRDefault="007258C5" w:rsidP="00321ABD">
            <w:pPr>
              <w:spacing w:after="0"/>
              <w:jc w:val="center"/>
              <w:rPr>
                <w:rFonts w:eastAsia="Times New Roman" w:cs="Calibri"/>
                <w:color w:val="000000"/>
                <w:sz w:val="20"/>
                <w:szCs w:val="20"/>
              </w:rPr>
            </w:pPr>
            <w:r w:rsidRPr="00673A65">
              <w:rPr>
                <w:rFonts w:eastAsia="Times New Roman" w:cs="Calibri"/>
                <w:color w:val="000000"/>
                <w:sz w:val="20"/>
                <w:szCs w:val="20"/>
              </w:rPr>
              <w:t>2026</w:t>
            </w:r>
          </w:p>
        </w:tc>
        <w:tc>
          <w:tcPr>
            <w:tcW w:w="2016" w:type="dxa"/>
            <w:shd w:val="clear" w:color="auto" w:fill="auto"/>
            <w:noWrap/>
            <w:vAlign w:val="bottom"/>
            <w:hideMark/>
          </w:tcPr>
          <w:p w14:paraId="1AAD0924" w14:textId="77777777" w:rsidR="007258C5" w:rsidRPr="00673A65" w:rsidRDefault="007258C5" w:rsidP="00482395">
            <w:pPr>
              <w:spacing w:after="0"/>
              <w:jc w:val="right"/>
              <w:rPr>
                <w:rFonts w:eastAsia="Times New Roman" w:cs="Calibri"/>
                <w:color w:val="000000"/>
                <w:sz w:val="20"/>
                <w:szCs w:val="20"/>
              </w:rPr>
            </w:pPr>
            <w:r w:rsidRPr="00673A65">
              <w:rPr>
                <w:rFonts w:eastAsia="Times New Roman" w:cs="Calibri"/>
                <w:color w:val="000000"/>
                <w:sz w:val="20"/>
                <w:szCs w:val="20"/>
              </w:rPr>
              <w:t>0</w:t>
            </w:r>
          </w:p>
        </w:tc>
        <w:tc>
          <w:tcPr>
            <w:tcW w:w="2016" w:type="dxa"/>
            <w:shd w:val="clear" w:color="auto" w:fill="auto"/>
            <w:noWrap/>
            <w:vAlign w:val="bottom"/>
            <w:hideMark/>
          </w:tcPr>
          <w:p w14:paraId="7B445D67" w14:textId="4131AADE" w:rsidR="007258C5" w:rsidRPr="00673A65" w:rsidRDefault="007258C5" w:rsidP="00482395">
            <w:pPr>
              <w:spacing w:after="0"/>
              <w:jc w:val="right"/>
              <w:rPr>
                <w:rFonts w:eastAsia="Times New Roman" w:cs="Calibri"/>
                <w:color w:val="000000"/>
                <w:sz w:val="20"/>
                <w:szCs w:val="20"/>
              </w:rPr>
            </w:pPr>
            <w:r w:rsidRPr="00673A65">
              <w:rPr>
                <w:rFonts w:eastAsia="Times New Roman" w:cs="Calibri"/>
                <w:color w:val="000000"/>
                <w:sz w:val="20"/>
                <w:szCs w:val="20"/>
              </w:rPr>
              <w:t xml:space="preserve">4,412 </w:t>
            </w:r>
          </w:p>
        </w:tc>
        <w:tc>
          <w:tcPr>
            <w:tcW w:w="2016" w:type="dxa"/>
            <w:shd w:val="clear" w:color="auto" w:fill="auto"/>
            <w:noWrap/>
            <w:vAlign w:val="bottom"/>
            <w:hideMark/>
          </w:tcPr>
          <w:p w14:paraId="08C02285" w14:textId="75E3100F" w:rsidR="007258C5" w:rsidRPr="00673A65" w:rsidRDefault="007258C5" w:rsidP="00482395">
            <w:pPr>
              <w:spacing w:after="0"/>
              <w:jc w:val="right"/>
              <w:rPr>
                <w:rFonts w:eastAsia="Times New Roman" w:cs="Calibri"/>
                <w:color w:val="000000"/>
                <w:sz w:val="20"/>
                <w:szCs w:val="20"/>
              </w:rPr>
            </w:pPr>
            <w:r w:rsidRPr="00673A65">
              <w:rPr>
                <w:rFonts w:eastAsia="Times New Roman" w:cs="Calibri"/>
                <w:color w:val="000000"/>
                <w:sz w:val="20"/>
                <w:szCs w:val="20"/>
              </w:rPr>
              <w:t xml:space="preserve">14,034 </w:t>
            </w:r>
          </w:p>
        </w:tc>
        <w:tc>
          <w:tcPr>
            <w:tcW w:w="2016" w:type="dxa"/>
            <w:shd w:val="clear" w:color="auto" w:fill="auto"/>
            <w:noWrap/>
            <w:vAlign w:val="bottom"/>
            <w:hideMark/>
          </w:tcPr>
          <w:p w14:paraId="4DF90396" w14:textId="1D77651C" w:rsidR="007258C5" w:rsidRPr="00673A65" w:rsidRDefault="007258C5" w:rsidP="00482395">
            <w:pPr>
              <w:spacing w:after="0"/>
              <w:jc w:val="right"/>
              <w:rPr>
                <w:rFonts w:eastAsia="Times New Roman" w:cs="Calibri"/>
                <w:color w:val="000000"/>
                <w:sz w:val="20"/>
                <w:szCs w:val="20"/>
              </w:rPr>
            </w:pPr>
            <w:r w:rsidRPr="00673A65">
              <w:rPr>
                <w:rFonts w:eastAsia="Times New Roman" w:cs="Calibri"/>
                <w:color w:val="000000"/>
                <w:sz w:val="20"/>
                <w:szCs w:val="20"/>
              </w:rPr>
              <w:t xml:space="preserve">29,669 </w:t>
            </w:r>
          </w:p>
        </w:tc>
      </w:tr>
    </w:tbl>
    <w:p w14:paraId="776ED1E0" w14:textId="3E2500DF" w:rsidR="008D4008" w:rsidRDefault="008A1EE3" w:rsidP="008767FC">
      <w:pPr>
        <w:keepLines/>
        <w:spacing w:after="0"/>
      </w:pPr>
      <w:r w:rsidRPr="00673A65">
        <w:rPr>
          <w:i/>
          <w:iCs/>
          <w:color w:val="063574" w:themeColor="text1"/>
          <w:sz w:val="18"/>
          <w:szCs w:val="18"/>
          <w:vertAlign w:val="superscript"/>
        </w:rPr>
        <w:t>1</w:t>
      </w:r>
      <w:r w:rsidRPr="00673A65">
        <w:rPr>
          <w:i/>
          <w:iCs/>
          <w:color w:val="063574" w:themeColor="text1"/>
          <w:sz w:val="18"/>
          <w:szCs w:val="18"/>
        </w:rPr>
        <w:t xml:space="preserve"> Estimated recovery well capacity incorporates 2022 feedback from impacted M&amp;I subcontractors</w:t>
      </w:r>
      <w:r w:rsidR="001B55D2" w:rsidRPr="00673A65">
        <w:rPr>
          <w:i/>
          <w:iCs/>
          <w:color w:val="063574" w:themeColor="text1"/>
          <w:sz w:val="18"/>
          <w:szCs w:val="18"/>
        </w:rPr>
        <w:t>.</w:t>
      </w:r>
      <w:bookmarkStart w:id="262" w:name="_Ref106013176"/>
    </w:p>
    <w:p w14:paraId="22D91CAA" w14:textId="77777777" w:rsidR="008D4008" w:rsidRDefault="008D4008" w:rsidP="00F940BE"/>
    <w:p w14:paraId="2F6CB385" w14:textId="77777777" w:rsidR="00B77C2E" w:rsidRPr="00673A65" w:rsidRDefault="00B77C2E" w:rsidP="00F940BE"/>
    <w:p w14:paraId="370CE0D1" w14:textId="262C2706" w:rsidR="008A1EE3" w:rsidRPr="00673A65" w:rsidRDefault="008A1EE3" w:rsidP="008767FC">
      <w:pPr>
        <w:pStyle w:val="Style4"/>
      </w:pPr>
      <w:bookmarkStart w:id="263" w:name="_Ref137033906"/>
      <w:bookmarkStart w:id="264" w:name="_Toc164250616"/>
      <w:bookmarkStart w:id="265" w:name="_Toc167788178"/>
      <w:bookmarkEnd w:id="262"/>
      <w:r w:rsidRPr="00673A65">
        <w:t xml:space="preserve">Table </w:t>
      </w:r>
      <w:bookmarkEnd w:id="263"/>
      <w:r w:rsidR="004F6D1F" w:rsidRPr="00673A65">
        <w:fldChar w:fldCharType="begin"/>
      </w:r>
      <w:r w:rsidR="004F6D1F" w:rsidRPr="00673A65">
        <w:instrText xml:space="preserve"> SEQ Table \* ARABIC </w:instrText>
      </w:r>
      <w:r w:rsidR="004F6D1F" w:rsidRPr="00673A65">
        <w:fldChar w:fldCharType="separate"/>
      </w:r>
      <w:r w:rsidR="004F6D1F" w:rsidRPr="00673A65">
        <w:rPr>
          <w:noProof/>
        </w:rPr>
        <w:t>1</w:t>
      </w:r>
      <w:r w:rsidR="004F6D1F">
        <w:rPr>
          <w:noProof/>
        </w:rPr>
        <w:t>2</w:t>
      </w:r>
      <w:r w:rsidR="004F6D1F" w:rsidRPr="00673A65">
        <w:fldChar w:fldCharType="end"/>
      </w:r>
      <w:r w:rsidRPr="00673A65">
        <w:t>. Estimated Recovery Capacity Needed by AMA in Tier 3</w:t>
      </w:r>
      <w:r w:rsidR="00583710" w:rsidRPr="00673A65">
        <w:rPr>
          <w:vertAlign w:val="superscript"/>
        </w:rPr>
        <w:t>1</w:t>
      </w:r>
      <w:bookmarkEnd w:id="264"/>
      <w:bookmarkEnd w:id="265"/>
    </w:p>
    <w:tbl>
      <w:tblPr>
        <w:tblW w:w="10080" w:type="dxa"/>
        <w:tblBorders>
          <w:bottom w:val="single" w:sz="4" w:space="0" w:color="0081B3" w:themeColor="accent5" w:themeShade="BF"/>
          <w:right w:val="single" w:sz="4" w:space="0" w:color="0081B3" w:themeColor="accent5" w:themeShade="BF"/>
          <w:insideH w:val="single" w:sz="4" w:space="0" w:color="0081B3" w:themeColor="accent5" w:themeShade="BF"/>
          <w:insideV w:val="single" w:sz="4" w:space="0" w:color="0081B3" w:themeColor="accent5" w:themeShade="BF"/>
        </w:tblBorders>
        <w:tblLayout w:type="fixed"/>
        <w:tblLook w:val="04A0" w:firstRow="1" w:lastRow="0" w:firstColumn="1" w:lastColumn="0" w:noHBand="0" w:noVBand="1"/>
      </w:tblPr>
      <w:tblGrid>
        <w:gridCol w:w="2016"/>
        <w:gridCol w:w="2016"/>
        <w:gridCol w:w="2016"/>
        <w:gridCol w:w="2016"/>
        <w:gridCol w:w="2016"/>
      </w:tblGrid>
      <w:tr w:rsidR="008A1EE3" w:rsidRPr="00673A65" w14:paraId="7B75131B" w14:textId="77777777" w:rsidTr="00FA735D">
        <w:trPr>
          <w:trHeight w:val="827"/>
        </w:trPr>
        <w:tc>
          <w:tcPr>
            <w:tcW w:w="2016" w:type="dxa"/>
            <w:tcBorders>
              <w:bottom w:val="single" w:sz="4" w:space="0" w:color="0081B3" w:themeColor="accent5" w:themeShade="BF"/>
            </w:tcBorders>
            <w:shd w:val="clear" w:color="auto" w:fill="auto"/>
            <w:noWrap/>
            <w:vAlign w:val="bottom"/>
            <w:hideMark/>
          </w:tcPr>
          <w:p w14:paraId="0419719E" w14:textId="77777777" w:rsidR="008A1EE3" w:rsidRPr="00673A65" w:rsidRDefault="008A1EE3" w:rsidP="00482395">
            <w:pPr>
              <w:spacing w:after="0"/>
              <w:jc w:val="center"/>
              <w:rPr>
                <w:rFonts w:eastAsia="Times New Roman" w:cs="Calibri"/>
                <w:color w:val="000000"/>
                <w:sz w:val="20"/>
                <w:szCs w:val="20"/>
              </w:rPr>
            </w:pPr>
          </w:p>
        </w:tc>
        <w:tc>
          <w:tcPr>
            <w:tcW w:w="2016" w:type="dxa"/>
            <w:tcBorders>
              <w:top w:val="single" w:sz="4" w:space="0" w:color="0081B3" w:themeColor="accent5" w:themeShade="BF"/>
            </w:tcBorders>
            <w:shd w:val="clear" w:color="auto" w:fill="B5D2FB" w:themeFill="text1" w:themeFillTint="33"/>
            <w:vAlign w:val="bottom"/>
            <w:hideMark/>
          </w:tcPr>
          <w:p w14:paraId="34055B81" w14:textId="77777777" w:rsidR="00FA735D" w:rsidRPr="00673A65" w:rsidRDefault="008A1EE3" w:rsidP="00482395">
            <w:pPr>
              <w:spacing w:after="0"/>
              <w:jc w:val="center"/>
              <w:rPr>
                <w:rFonts w:eastAsia="Times New Roman" w:cs="Calibri"/>
                <w:b/>
                <w:bCs/>
                <w:color w:val="000000"/>
                <w:sz w:val="20"/>
                <w:szCs w:val="20"/>
              </w:rPr>
            </w:pPr>
            <w:r w:rsidRPr="00673A65">
              <w:rPr>
                <w:rFonts w:eastAsia="Times New Roman" w:cs="Calibri"/>
                <w:b/>
                <w:bCs/>
                <w:color w:val="000000"/>
                <w:sz w:val="20"/>
                <w:szCs w:val="20"/>
              </w:rPr>
              <w:t xml:space="preserve">Phoenix Independent Recovery </w:t>
            </w:r>
          </w:p>
          <w:p w14:paraId="5F287D02" w14:textId="44292790" w:rsidR="008A1EE3" w:rsidRPr="00673A65" w:rsidRDefault="008A1EE3" w:rsidP="00482395">
            <w:pPr>
              <w:spacing w:after="0"/>
              <w:jc w:val="center"/>
              <w:rPr>
                <w:rFonts w:eastAsia="Times New Roman" w:cs="Calibri"/>
                <w:b/>
                <w:bCs/>
                <w:color w:val="000000"/>
                <w:sz w:val="20"/>
                <w:szCs w:val="20"/>
              </w:rPr>
            </w:pPr>
            <w:r w:rsidRPr="00673A65">
              <w:rPr>
                <w:rFonts w:eastAsia="Times New Roman" w:cs="Calibri"/>
                <w:b/>
                <w:bCs/>
                <w:color w:val="000000"/>
                <w:sz w:val="20"/>
                <w:szCs w:val="20"/>
              </w:rPr>
              <w:t>(</w:t>
            </w:r>
            <w:r w:rsidR="00531300">
              <w:rPr>
                <w:rFonts w:eastAsia="Times New Roman" w:cs="Calibri"/>
                <w:b/>
                <w:bCs/>
                <w:color w:val="000000"/>
                <w:sz w:val="20"/>
                <w:szCs w:val="20"/>
              </w:rPr>
              <w:t>AF</w:t>
            </w:r>
            <w:r w:rsidRPr="00673A65">
              <w:rPr>
                <w:rFonts w:eastAsia="Times New Roman" w:cs="Calibri"/>
                <w:b/>
                <w:bCs/>
                <w:color w:val="000000"/>
                <w:sz w:val="20"/>
                <w:szCs w:val="20"/>
              </w:rPr>
              <w:t>)</w:t>
            </w:r>
          </w:p>
        </w:tc>
        <w:tc>
          <w:tcPr>
            <w:tcW w:w="2016" w:type="dxa"/>
            <w:tcBorders>
              <w:top w:val="single" w:sz="4" w:space="0" w:color="0081B3" w:themeColor="accent5" w:themeShade="BF"/>
            </w:tcBorders>
            <w:shd w:val="clear" w:color="auto" w:fill="B5D2FB" w:themeFill="text1" w:themeFillTint="33"/>
            <w:vAlign w:val="bottom"/>
            <w:hideMark/>
          </w:tcPr>
          <w:p w14:paraId="460380FD" w14:textId="77777777" w:rsidR="00F5550F" w:rsidRPr="00673A65" w:rsidRDefault="008A1EE3" w:rsidP="00482395">
            <w:pPr>
              <w:spacing w:after="0"/>
              <w:jc w:val="center"/>
              <w:rPr>
                <w:rFonts w:eastAsia="Times New Roman" w:cs="Calibri"/>
                <w:b/>
                <w:bCs/>
                <w:color w:val="000000"/>
                <w:sz w:val="20"/>
                <w:szCs w:val="20"/>
              </w:rPr>
            </w:pPr>
            <w:r w:rsidRPr="00673A65">
              <w:rPr>
                <w:rFonts w:eastAsia="Times New Roman" w:cs="Calibri"/>
                <w:b/>
                <w:bCs/>
                <w:color w:val="000000"/>
                <w:sz w:val="20"/>
                <w:szCs w:val="20"/>
              </w:rPr>
              <w:t xml:space="preserve">Phoenix </w:t>
            </w:r>
          </w:p>
          <w:p w14:paraId="1594F9DD" w14:textId="77777777" w:rsidR="00F5550F" w:rsidRPr="00673A65" w:rsidRDefault="008A1EE3" w:rsidP="00482395">
            <w:pPr>
              <w:spacing w:after="0"/>
              <w:jc w:val="center"/>
              <w:rPr>
                <w:rFonts w:eastAsia="Times New Roman" w:cs="Calibri"/>
                <w:b/>
                <w:bCs/>
                <w:color w:val="000000"/>
                <w:sz w:val="20"/>
                <w:szCs w:val="20"/>
              </w:rPr>
            </w:pPr>
            <w:r w:rsidRPr="00673A65">
              <w:rPr>
                <w:rFonts w:eastAsia="Times New Roman" w:cs="Calibri"/>
                <w:b/>
                <w:bCs/>
                <w:color w:val="000000"/>
                <w:sz w:val="20"/>
                <w:szCs w:val="20"/>
              </w:rPr>
              <w:t xml:space="preserve">CAP </w:t>
            </w:r>
          </w:p>
          <w:p w14:paraId="74FDE359" w14:textId="0F784FAB" w:rsidR="00FA735D" w:rsidRPr="00673A65" w:rsidRDefault="008A1EE3" w:rsidP="00482395">
            <w:pPr>
              <w:spacing w:after="0"/>
              <w:jc w:val="center"/>
              <w:rPr>
                <w:rFonts w:eastAsia="Times New Roman" w:cs="Calibri"/>
                <w:b/>
                <w:bCs/>
                <w:color w:val="000000"/>
                <w:sz w:val="20"/>
                <w:szCs w:val="20"/>
              </w:rPr>
            </w:pPr>
            <w:r w:rsidRPr="00673A65">
              <w:rPr>
                <w:rFonts w:eastAsia="Times New Roman" w:cs="Calibri"/>
                <w:b/>
                <w:bCs/>
                <w:color w:val="000000"/>
                <w:sz w:val="20"/>
                <w:szCs w:val="20"/>
              </w:rPr>
              <w:t xml:space="preserve">Recovery </w:t>
            </w:r>
          </w:p>
          <w:p w14:paraId="2F50A1ED" w14:textId="7B732A04" w:rsidR="008A1EE3" w:rsidRPr="00673A65" w:rsidRDefault="00FA735D" w:rsidP="00482395">
            <w:pPr>
              <w:spacing w:after="0"/>
              <w:jc w:val="center"/>
              <w:rPr>
                <w:rFonts w:eastAsia="Times New Roman" w:cs="Calibri"/>
                <w:b/>
                <w:bCs/>
                <w:color w:val="000000"/>
                <w:sz w:val="20"/>
                <w:szCs w:val="20"/>
              </w:rPr>
            </w:pPr>
            <w:r w:rsidRPr="00673A65">
              <w:rPr>
                <w:rFonts w:eastAsia="Times New Roman" w:cs="Calibri"/>
                <w:b/>
                <w:bCs/>
                <w:color w:val="000000"/>
                <w:sz w:val="20"/>
                <w:szCs w:val="20"/>
              </w:rPr>
              <w:t>(</w:t>
            </w:r>
            <w:r w:rsidR="00531300">
              <w:rPr>
                <w:rFonts w:eastAsia="Times New Roman" w:cs="Calibri"/>
                <w:b/>
                <w:bCs/>
                <w:color w:val="000000"/>
                <w:sz w:val="20"/>
                <w:szCs w:val="20"/>
              </w:rPr>
              <w:t>AF</w:t>
            </w:r>
            <w:r w:rsidRPr="00673A65">
              <w:rPr>
                <w:rFonts w:eastAsia="Times New Roman" w:cs="Calibri"/>
                <w:b/>
                <w:bCs/>
                <w:color w:val="000000"/>
                <w:sz w:val="20"/>
                <w:szCs w:val="20"/>
              </w:rPr>
              <w:t>)</w:t>
            </w:r>
          </w:p>
        </w:tc>
        <w:tc>
          <w:tcPr>
            <w:tcW w:w="2016" w:type="dxa"/>
            <w:tcBorders>
              <w:top w:val="single" w:sz="4" w:space="0" w:color="0081B3" w:themeColor="accent5" w:themeShade="BF"/>
            </w:tcBorders>
            <w:shd w:val="clear" w:color="auto" w:fill="B5D2FB" w:themeFill="text1" w:themeFillTint="33"/>
            <w:vAlign w:val="bottom"/>
            <w:hideMark/>
          </w:tcPr>
          <w:p w14:paraId="6C1FAFCB" w14:textId="77777777" w:rsidR="00F5550F" w:rsidRPr="00673A65" w:rsidRDefault="008A1EE3" w:rsidP="00482395">
            <w:pPr>
              <w:spacing w:after="0"/>
              <w:jc w:val="center"/>
              <w:rPr>
                <w:rFonts w:eastAsia="Times New Roman" w:cs="Calibri"/>
                <w:b/>
                <w:bCs/>
                <w:color w:val="000000"/>
                <w:sz w:val="20"/>
                <w:szCs w:val="20"/>
              </w:rPr>
            </w:pPr>
            <w:r w:rsidRPr="00673A65">
              <w:rPr>
                <w:rFonts w:eastAsia="Times New Roman" w:cs="Calibri"/>
                <w:b/>
                <w:bCs/>
                <w:color w:val="000000"/>
                <w:sz w:val="20"/>
                <w:szCs w:val="20"/>
              </w:rPr>
              <w:t xml:space="preserve">Pinal </w:t>
            </w:r>
          </w:p>
          <w:p w14:paraId="05E18A0C" w14:textId="673B61B1" w:rsidR="008A1EE3" w:rsidRPr="00673A65" w:rsidRDefault="008A1EE3" w:rsidP="00482395">
            <w:pPr>
              <w:spacing w:after="0"/>
              <w:jc w:val="center"/>
              <w:rPr>
                <w:rFonts w:eastAsia="Times New Roman" w:cs="Calibri"/>
                <w:b/>
                <w:bCs/>
                <w:color w:val="000000"/>
                <w:sz w:val="20"/>
                <w:szCs w:val="20"/>
              </w:rPr>
            </w:pPr>
            <w:r w:rsidRPr="00673A65">
              <w:rPr>
                <w:rFonts w:eastAsia="Times New Roman" w:cs="Calibri"/>
                <w:b/>
                <w:bCs/>
                <w:color w:val="000000"/>
                <w:sz w:val="20"/>
                <w:szCs w:val="20"/>
              </w:rPr>
              <w:t>Independent Recovery</w:t>
            </w:r>
          </w:p>
          <w:p w14:paraId="4360BFAA" w14:textId="42AF70A0" w:rsidR="00FA735D" w:rsidRPr="00673A65" w:rsidRDefault="00FA735D" w:rsidP="00482395">
            <w:pPr>
              <w:spacing w:after="0"/>
              <w:jc w:val="center"/>
              <w:rPr>
                <w:rFonts w:eastAsia="Times New Roman" w:cs="Calibri"/>
                <w:b/>
                <w:bCs/>
                <w:color w:val="000000"/>
                <w:sz w:val="20"/>
                <w:szCs w:val="20"/>
              </w:rPr>
            </w:pPr>
            <w:r w:rsidRPr="00673A65">
              <w:rPr>
                <w:rFonts w:eastAsia="Times New Roman" w:cs="Calibri"/>
                <w:b/>
                <w:bCs/>
                <w:color w:val="000000"/>
                <w:sz w:val="20"/>
                <w:szCs w:val="20"/>
              </w:rPr>
              <w:t>(</w:t>
            </w:r>
            <w:r w:rsidR="00531300">
              <w:rPr>
                <w:rFonts w:eastAsia="Times New Roman" w:cs="Calibri"/>
                <w:b/>
                <w:bCs/>
                <w:color w:val="000000"/>
                <w:sz w:val="20"/>
                <w:szCs w:val="20"/>
              </w:rPr>
              <w:t>AF</w:t>
            </w:r>
            <w:r w:rsidRPr="00673A65">
              <w:rPr>
                <w:rFonts w:eastAsia="Times New Roman" w:cs="Calibri"/>
                <w:b/>
                <w:bCs/>
                <w:color w:val="000000"/>
                <w:sz w:val="20"/>
                <w:szCs w:val="20"/>
              </w:rPr>
              <w:t>)</w:t>
            </w:r>
          </w:p>
        </w:tc>
        <w:tc>
          <w:tcPr>
            <w:tcW w:w="2016" w:type="dxa"/>
            <w:tcBorders>
              <w:top w:val="single" w:sz="4" w:space="0" w:color="0081B3" w:themeColor="accent5" w:themeShade="BF"/>
            </w:tcBorders>
            <w:shd w:val="clear" w:color="auto" w:fill="B5D2FB" w:themeFill="text1" w:themeFillTint="33"/>
            <w:vAlign w:val="bottom"/>
            <w:hideMark/>
          </w:tcPr>
          <w:p w14:paraId="74272FAA" w14:textId="77777777" w:rsidR="00FA735D" w:rsidRPr="00673A65" w:rsidRDefault="008A1EE3" w:rsidP="00482395">
            <w:pPr>
              <w:spacing w:after="0"/>
              <w:jc w:val="center"/>
              <w:rPr>
                <w:rFonts w:eastAsia="Times New Roman" w:cs="Calibri"/>
                <w:b/>
                <w:bCs/>
                <w:color w:val="000000"/>
                <w:sz w:val="20"/>
                <w:szCs w:val="20"/>
              </w:rPr>
            </w:pPr>
            <w:r w:rsidRPr="00673A65">
              <w:rPr>
                <w:rFonts w:eastAsia="Times New Roman" w:cs="Calibri"/>
                <w:b/>
                <w:bCs/>
                <w:color w:val="000000"/>
                <w:sz w:val="20"/>
                <w:szCs w:val="20"/>
              </w:rPr>
              <w:t>Tucson Independent Recovery</w:t>
            </w:r>
          </w:p>
          <w:p w14:paraId="71A5A9EE" w14:textId="109E7D39" w:rsidR="008A1EE3" w:rsidRPr="00673A65" w:rsidRDefault="00FA735D" w:rsidP="00482395">
            <w:pPr>
              <w:spacing w:after="0"/>
              <w:jc w:val="center"/>
              <w:rPr>
                <w:rFonts w:eastAsia="Times New Roman" w:cs="Calibri"/>
                <w:b/>
                <w:bCs/>
                <w:color w:val="000000"/>
                <w:sz w:val="20"/>
                <w:szCs w:val="20"/>
              </w:rPr>
            </w:pPr>
            <w:r w:rsidRPr="00673A65">
              <w:rPr>
                <w:rFonts w:eastAsia="Times New Roman" w:cs="Calibri"/>
                <w:b/>
                <w:bCs/>
                <w:color w:val="000000"/>
                <w:sz w:val="20"/>
                <w:szCs w:val="20"/>
              </w:rPr>
              <w:t>(</w:t>
            </w:r>
            <w:r w:rsidR="00531300">
              <w:rPr>
                <w:rFonts w:eastAsia="Times New Roman" w:cs="Calibri"/>
                <w:b/>
                <w:bCs/>
                <w:color w:val="000000"/>
                <w:sz w:val="20"/>
                <w:szCs w:val="20"/>
              </w:rPr>
              <w:t>AF</w:t>
            </w:r>
            <w:r w:rsidRPr="00673A65">
              <w:rPr>
                <w:rFonts w:eastAsia="Times New Roman" w:cs="Calibri"/>
                <w:b/>
                <w:bCs/>
                <w:color w:val="000000"/>
                <w:sz w:val="20"/>
                <w:szCs w:val="20"/>
              </w:rPr>
              <w:t>)</w:t>
            </w:r>
          </w:p>
        </w:tc>
      </w:tr>
      <w:tr w:rsidR="008A1EE3" w:rsidRPr="00673A65" w14:paraId="0A84A4A4" w14:textId="77777777" w:rsidTr="00FA735D">
        <w:trPr>
          <w:trHeight w:val="290"/>
        </w:trPr>
        <w:tc>
          <w:tcPr>
            <w:tcW w:w="2016" w:type="dxa"/>
            <w:tcBorders>
              <w:top w:val="single" w:sz="4" w:space="0" w:color="0081B3" w:themeColor="accent5" w:themeShade="BF"/>
              <w:left w:val="single" w:sz="4" w:space="0" w:color="0081B3" w:themeColor="accent5" w:themeShade="BF"/>
            </w:tcBorders>
            <w:shd w:val="clear" w:color="auto" w:fill="auto"/>
            <w:noWrap/>
            <w:vAlign w:val="bottom"/>
            <w:hideMark/>
          </w:tcPr>
          <w:p w14:paraId="69AC01F3" w14:textId="77777777" w:rsidR="008A1EE3" w:rsidRPr="00673A65" w:rsidRDefault="008A1EE3" w:rsidP="00321ABD">
            <w:pPr>
              <w:spacing w:after="0"/>
              <w:jc w:val="center"/>
              <w:rPr>
                <w:rFonts w:eastAsia="Times New Roman" w:cs="Calibri"/>
                <w:color w:val="000000"/>
                <w:sz w:val="20"/>
                <w:szCs w:val="20"/>
              </w:rPr>
            </w:pPr>
            <w:r w:rsidRPr="00673A65">
              <w:rPr>
                <w:rFonts w:eastAsia="Times New Roman" w:cs="Calibri"/>
                <w:color w:val="000000"/>
                <w:sz w:val="20"/>
                <w:szCs w:val="20"/>
              </w:rPr>
              <w:t>2025</w:t>
            </w:r>
          </w:p>
        </w:tc>
        <w:tc>
          <w:tcPr>
            <w:tcW w:w="2016" w:type="dxa"/>
            <w:shd w:val="clear" w:color="auto" w:fill="auto"/>
            <w:noWrap/>
            <w:vAlign w:val="bottom"/>
            <w:hideMark/>
          </w:tcPr>
          <w:p w14:paraId="06D3A5FE" w14:textId="77777777" w:rsidR="008A1EE3" w:rsidRPr="00673A65" w:rsidRDefault="008A1EE3" w:rsidP="00482395">
            <w:pPr>
              <w:spacing w:after="0"/>
              <w:jc w:val="right"/>
              <w:rPr>
                <w:rFonts w:eastAsia="Times New Roman" w:cs="Calibri"/>
                <w:color w:val="000000"/>
                <w:sz w:val="20"/>
                <w:szCs w:val="20"/>
              </w:rPr>
            </w:pPr>
            <w:r w:rsidRPr="00673A65">
              <w:rPr>
                <w:rFonts w:eastAsia="Times New Roman" w:cs="Calibri"/>
                <w:color w:val="000000"/>
                <w:sz w:val="20"/>
                <w:szCs w:val="20"/>
              </w:rPr>
              <w:t>3,301</w:t>
            </w:r>
          </w:p>
        </w:tc>
        <w:tc>
          <w:tcPr>
            <w:tcW w:w="2016" w:type="dxa"/>
            <w:shd w:val="clear" w:color="auto" w:fill="auto"/>
            <w:noWrap/>
            <w:vAlign w:val="bottom"/>
            <w:hideMark/>
          </w:tcPr>
          <w:p w14:paraId="0093A52B" w14:textId="77777777" w:rsidR="008A1EE3" w:rsidRPr="00673A65" w:rsidRDefault="008A1EE3" w:rsidP="00482395">
            <w:pPr>
              <w:spacing w:after="0"/>
              <w:jc w:val="right"/>
              <w:rPr>
                <w:rFonts w:eastAsia="Times New Roman" w:cs="Calibri"/>
                <w:color w:val="000000"/>
                <w:sz w:val="20"/>
                <w:szCs w:val="20"/>
              </w:rPr>
            </w:pPr>
            <w:r w:rsidRPr="00673A65">
              <w:rPr>
                <w:rFonts w:eastAsia="Times New Roman" w:cs="Calibri"/>
                <w:color w:val="000000"/>
                <w:sz w:val="20"/>
                <w:szCs w:val="20"/>
              </w:rPr>
              <w:t>21,528</w:t>
            </w:r>
          </w:p>
        </w:tc>
        <w:tc>
          <w:tcPr>
            <w:tcW w:w="2016" w:type="dxa"/>
            <w:shd w:val="clear" w:color="auto" w:fill="auto"/>
            <w:noWrap/>
            <w:vAlign w:val="bottom"/>
            <w:hideMark/>
          </w:tcPr>
          <w:p w14:paraId="3B341652" w14:textId="77777777" w:rsidR="008A1EE3" w:rsidRPr="00673A65" w:rsidRDefault="008A1EE3" w:rsidP="00482395">
            <w:pPr>
              <w:spacing w:after="0"/>
              <w:jc w:val="right"/>
              <w:rPr>
                <w:rFonts w:eastAsia="Times New Roman" w:cs="Calibri"/>
                <w:color w:val="000000"/>
                <w:sz w:val="20"/>
                <w:szCs w:val="20"/>
              </w:rPr>
            </w:pPr>
            <w:r w:rsidRPr="00673A65">
              <w:rPr>
                <w:rFonts w:eastAsia="Times New Roman" w:cs="Calibri"/>
                <w:color w:val="000000"/>
                <w:sz w:val="20"/>
                <w:szCs w:val="20"/>
              </w:rPr>
              <w:t>1,875</w:t>
            </w:r>
          </w:p>
        </w:tc>
        <w:tc>
          <w:tcPr>
            <w:tcW w:w="2016" w:type="dxa"/>
            <w:shd w:val="clear" w:color="auto" w:fill="auto"/>
            <w:noWrap/>
            <w:vAlign w:val="bottom"/>
            <w:hideMark/>
          </w:tcPr>
          <w:p w14:paraId="58492E5E" w14:textId="77777777" w:rsidR="008A1EE3" w:rsidRPr="00673A65" w:rsidRDefault="008A1EE3" w:rsidP="00482395">
            <w:pPr>
              <w:spacing w:after="0"/>
              <w:jc w:val="right"/>
              <w:rPr>
                <w:rFonts w:eastAsia="Times New Roman" w:cs="Calibri"/>
                <w:color w:val="000000"/>
                <w:sz w:val="20"/>
                <w:szCs w:val="20"/>
              </w:rPr>
            </w:pPr>
            <w:r w:rsidRPr="00673A65">
              <w:rPr>
                <w:rFonts w:eastAsia="Times New Roman" w:cs="Calibri"/>
                <w:color w:val="000000"/>
                <w:sz w:val="20"/>
                <w:szCs w:val="20"/>
              </w:rPr>
              <w:t>580</w:t>
            </w:r>
          </w:p>
        </w:tc>
      </w:tr>
      <w:tr w:rsidR="008A1EE3" w:rsidRPr="00396B7E" w14:paraId="2AA04B2D" w14:textId="77777777" w:rsidTr="00FA735D">
        <w:trPr>
          <w:trHeight w:val="290"/>
        </w:trPr>
        <w:tc>
          <w:tcPr>
            <w:tcW w:w="2016" w:type="dxa"/>
            <w:tcBorders>
              <w:top w:val="single" w:sz="4" w:space="0" w:color="0081B3" w:themeColor="accent5" w:themeShade="BF"/>
              <w:left w:val="single" w:sz="4" w:space="0" w:color="0081B3" w:themeColor="accent5" w:themeShade="BF"/>
            </w:tcBorders>
            <w:shd w:val="clear" w:color="auto" w:fill="auto"/>
            <w:noWrap/>
            <w:vAlign w:val="bottom"/>
            <w:hideMark/>
          </w:tcPr>
          <w:p w14:paraId="1DACEEEA" w14:textId="77777777" w:rsidR="008A1EE3" w:rsidRPr="00673A65" w:rsidRDefault="008A1EE3" w:rsidP="00321ABD">
            <w:pPr>
              <w:spacing w:after="0"/>
              <w:jc w:val="center"/>
              <w:rPr>
                <w:rFonts w:eastAsia="Times New Roman" w:cs="Calibri"/>
                <w:color w:val="000000"/>
                <w:sz w:val="20"/>
                <w:szCs w:val="20"/>
              </w:rPr>
            </w:pPr>
            <w:r w:rsidRPr="00673A65">
              <w:rPr>
                <w:rFonts w:eastAsia="Times New Roman" w:cs="Calibri"/>
                <w:color w:val="000000"/>
                <w:sz w:val="20"/>
                <w:szCs w:val="20"/>
              </w:rPr>
              <w:t>2026</w:t>
            </w:r>
          </w:p>
        </w:tc>
        <w:tc>
          <w:tcPr>
            <w:tcW w:w="2016" w:type="dxa"/>
            <w:shd w:val="clear" w:color="auto" w:fill="auto"/>
            <w:noWrap/>
            <w:vAlign w:val="bottom"/>
            <w:hideMark/>
          </w:tcPr>
          <w:p w14:paraId="0E56377D" w14:textId="77777777" w:rsidR="008A1EE3" w:rsidRPr="00673A65" w:rsidRDefault="008A1EE3" w:rsidP="00482395">
            <w:pPr>
              <w:spacing w:after="0"/>
              <w:jc w:val="right"/>
              <w:rPr>
                <w:rFonts w:eastAsia="Times New Roman" w:cs="Calibri"/>
                <w:color w:val="000000"/>
                <w:sz w:val="20"/>
                <w:szCs w:val="20"/>
              </w:rPr>
            </w:pPr>
            <w:r w:rsidRPr="00673A65">
              <w:rPr>
                <w:rFonts w:eastAsia="Times New Roman" w:cs="Calibri"/>
                <w:color w:val="000000"/>
                <w:sz w:val="20"/>
                <w:szCs w:val="20"/>
              </w:rPr>
              <w:t>3,437</w:t>
            </w:r>
          </w:p>
        </w:tc>
        <w:tc>
          <w:tcPr>
            <w:tcW w:w="2016" w:type="dxa"/>
            <w:shd w:val="clear" w:color="auto" w:fill="auto"/>
            <w:noWrap/>
            <w:vAlign w:val="bottom"/>
            <w:hideMark/>
          </w:tcPr>
          <w:p w14:paraId="1C9B7DE5" w14:textId="77777777" w:rsidR="008A1EE3" w:rsidRPr="00673A65" w:rsidRDefault="008A1EE3" w:rsidP="00482395">
            <w:pPr>
              <w:spacing w:after="0"/>
              <w:jc w:val="right"/>
              <w:rPr>
                <w:rFonts w:eastAsia="Times New Roman" w:cs="Calibri"/>
                <w:color w:val="000000"/>
                <w:sz w:val="20"/>
                <w:szCs w:val="20"/>
              </w:rPr>
            </w:pPr>
            <w:r w:rsidRPr="00673A65">
              <w:rPr>
                <w:rFonts w:eastAsia="Times New Roman" w:cs="Calibri"/>
                <w:color w:val="000000"/>
                <w:sz w:val="20"/>
                <w:szCs w:val="20"/>
              </w:rPr>
              <w:t>23,653</w:t>
            </w:r>
          </w:p>
        </w:tc>
        <w:tc>
          <w:tcPr>
            <w:tcW w:w="2016" w:type="dxa"/>
            <w:shd w:val="clear" w:color="auto" w:fill="auto"/>
            <w:noWrap/>
            <w:vAlign w:val="bottom"/>
            <w:hideMark/>
          </w:tcPr>
          <w:p w14:paraId="1439789C" w14:textId="77777777" w:rsidR="008A1EE3" w:rsidRPr="00673A65" w:rsidRDefault="008A1EE3" w:rsidP="00482395">
            <w:pPr>
              <w:spacing w:after="0"/>
              <w:jc w:val="right"/>
              <w:rPr>
                <w:rFonts w:eastAsia="Times New Roman" w:cs="Calibri"/>
                <w:color w:val="000000"/>
                <w:sz w:val="20"/>
                <w:szCs w:val="20"/>
              </w:rPr>
            </w:pPr>
            <w:r w:rsidRPr="00673A65">
              <w:rPr>
                <w:rFonts w:eastAsia="Times New Roman" w:cs="Calibri"/>
                <w:color w:val="000000"/>
                <w:sz w:val="20"/>
                <w:szCs w:val="20"/>
              </w:rPr>
              <w:t>1,953</w:t>
            </w:r>
          </w:p>
        </w:tc>
        <w:tc>
          <w:tcPr>
            <w:tcW w:w="2016" w:type="dxa"/>
            <w:shd w:val="clear" w:color="auto" w:fill="auto"/>
            <w:noWrap/>
            <w:vAlign w:val="bottom"/>
            <w:hideMark/>
          </w:tcPr>
          <w:p w14:paraId="7BD4B7E8" w14:textId="77777777" w:rsidR="008A1EE3" w:rsidRPr="00673A65" w:rsidRDefault="008A1EE3" w:rsidP="00482395">
            <w:pPr>
              <w:spacing w:after="0"/>
              <w:jc w:val="right"/>
              <w:rPr>
                <w:rFonts w:eastAsia="Times New Roman" w:cs="Calibri"/>
                <w:color w:val="000000"/>
                <w:sz w:val="20"/>
                <w:szCs w:val="20"/>
              </w:rPr>
            </w:pPr>
            <w:r w:rsidRPr="00673A65">
              <w:rPr>
                <w:rFonts w:eastAsia="Times New Roman" w:cs="Calibri"/>
                <w:color w:val="000000"/>
                <w:sz w:val="20"/>
                <w:szCs w:val="20"/>
              </w:rPr>
              <w:t>627</w:t>
            </w:r>
          </w:p>
        </w:tc>
      </w:tr>
    </w:tbl>
    <w:p w14:paraId="03580A18" w14:textId="38173630" w:rsidR="008A1EE3" w:rsidRDefault="008A1EE3" w:rsidP="008A1EE3">
      <w:pPr>
        <w:keepLines/>
        <w:spacing w:after="0"/>
        <w:rPr>
          <w:i/>
          <w:iCs/>
          <w:color w:val="063574" w:themeColor="text1"/>
          <w:sz w:val="18"/>
          <w:szCs w:val="18"/>
        </w:rPr>
      </w:pPr>
      <w:r w:rsidRPr="00556EA5">
        <w:rPr>
          <w:i/>
          <w:iCs/>
          <w:color w:val="063574" w:themeColor="text1"/>
          <w:sz w:val="18"/>
          <w:szCs w:val="18"/>
          <w:vertAlign w:val="superscript"/>
        </w:rPr>
        <w:t>1</w:t>
      </w:r>
      <w:r w:rsidRPr="00556EA5">
        <w:rPr>
          <w:i/>
          <w:iCs/>
          <w:color w:val="063574" w:themeColor="text1"/>
          <w:sz w:val="18"/>
          <w:szCs w:val="18"/>
        </w:rPr>
        <w:t xml:space="preserve"> Estimated </w:t>
      </w:r>
      <w:proofErr w:type="gramStart"/>
      <w:r w:rsidRPr="00556EA5">
        <w:rPr>
          <w:i/>
          <w:iCs/>
          <w:color w:val="063574" w:themeColor="text1"/>
          <w:sz w:val="18"/>
          <w:szCs w:val="18"/>
        </w:rPr>
        <w:t>recovery well</w:t>
      </w:r>
      <w:proofErr w:type="gramEnd"/>
      <w:r w:rsidRPr="00556EA5">
        <w:rPr>
          <w:i/>
          <w:iCs/>
          <w:color w:val="063574" w:themeColor="text1"/>
          <w:sz w:val="18"/>
          <w:szCs w:val="18"/>
        </w:rPr>
        <w:t xml:space="preserve"> capacity incorporates 2022 feedback from impacted M&amp;I subcontractors</w:t>
      </w:r>
      <w:r w:rsidR="001B55D2">
        <w:rPr>
          <w:i/>
          <w:iCs/>
          <w:color w:val="063574" w:themeColor="text1"/>
          <w:sz w:val="18"/>
          <w:szCs w:val="18"/>
        </w:rPr>
        <w:t>.</w:t>
      </w:r>
    </w:p>
    <w:p w14:paraId="1047F0B1" w14:textId="77777777" w:rsidR="007C2804" w:rsidRDefault="007C2804" w:rsidP="00400E16">
      <w:pPr>
        <w:keepLines/>
        <w:rPr>
          <w:i/>
          <w:iCs/>
          <w:color w:val="063574" w:themeColor="text1"/>
        </w:rPr>
      </w:pPr>
    </w:p>
    <w:p w14:paraId="2928533E" w14:textId="77777777" w:rsidR="00B77C2E" w:rsidRPr="008767FC" w:rsidRDefault="00B77C2E" w:rsidP="008767FC">
      <w:pPr>
        <w:keepLines/>
        <w:rPr>
          <w:i/>
          <w:iCs/>
          <w:color w:val="063574" w:themeColor="text1"/>
        </w:rPr>
      </w:pPr>
    </w:p>
    <w:p w14:paraId="02A4451A" w14:textId="576C8FF4" w:rsidR="00A409E2" w:rsidRDefault="008A1EE3" w:rsidP="00A409E2">
      <w:r w:rsidRPr="00A21D5B">
        <w:rPr>
          <w:rFonts w:cs="Arial"/>
        </w:rPr>
        <w:t xml:space="preserve">As the AWBA’s designated recovery agent, CAWCD has secured several recovery partnership agreements and continues to explore additional partnerships to increase the volume of recovery capacity available. Within the Phoenix AMA, CAP recovery capacity will likely be made available through the “CAP Board Policy Allowing the Use of the Central Arizona Groundwater Replenishment District Long-Term Contract to Satisfy the Arizona Water Banking Authority’s Firming or Interstate Obligations.” </w:t>
      </w:r>
      <w:r w:rsidRPr="007C0492">
        <w:t xml:space="preserve">During this ten-year period, CAP may be able to create sufficient recovery capacity through the </w:t>
      </w:r>
      <w:r w:rsidRPr="007C0492">
        <w:rPr>
          <w:rFonts w:cs="Arial"/>
        </w:rPr>
        <w:t>Central Arizona Groundwater Replenishment District (</w:t>
      </w:r>
      <w:r w:rsidRPr="007C0492">
        <w:t xml:space="preserve">CAGRD) policy and/or credit exchange partnerships. However, if </w:t>
      </w:r>
      <w:r w:rsidRPr="007C0492">
        <w:lastRenderedPageBreak/>
        <w:t>additional recovery capacity is needed, direct recovery might be necessary. Direct recovery would require the development of wells and conveyance systems and would increase recovery costs.</w:t>
      </w:r>
      <w:r w:rsidR="00282B91">
        <w:t xml:space="preserve"> </w:t>
      </w:r>
      <w:r w:rsidR="00A409E2">
        <w:t>CAWCD continues to work towards direct recovery in the vicinity of the Tonopah Desert Recharge Project (TDRP).  Results from exploratory well drilling on the TDRP site itself indicated that additional well locations would be necessary to achieve target volumes of 10 to 15 KAF/yr.  Based on geophysical explorations that indicated more favorable aquifer transmissivity to the east of the site, CAWCD acquired a 40-acre parcel, and initiated well drilling in 2023.  Test results from the well on the 40-acre parcel were generally more favorable, but overall productivity and water quality remain challenging for full-scale operations.</w:t>
      </w:r>
    </w:p>
    <w:p w14:paraId="43D328E4" w14:textId="77777777" w:rsidR="00A409E2" w:rsidRPr="00A21D5B" w:rsidRDefault="00A409E2" w:rsidP="008767FC"/>
    <w:p w14:paraId="6DC6C43B" w14:textId="77777777" w:rsidR="008A1EE3" w:rsidRPr="00A21D5B" w:rsidRDefault="008A1EE3" w:rsidP="008A1EE3">
      <w:pPr>
        <w:shd w:val="clear" w:color="auto" w:fill="FFFFFF"/>
        <w:spacing w:after="0"/>
        <w:rPr>
          <w:rFonts w:cs="Arial"/>
          <w:szCs w:val="24"/>
        </w:rPr>
      </w:pPr>
    </w:p>
    <w:p w14:paraId="43A61406" w14:textId="3DD8FB82" w:rsidR="00400E16" w:rsidRDefault="004F6D1F" w:rsidP="00400E16">
      <w:pPr>
        <w:shd w:val="clear" w:color="auto" w:fill="FFFFFF"/>
      </w:pPr>
      <w:r w:rsidRPr="00556EA5">
        <w:rPr>
          <w:b/>
          <w:bCs/>
          <w:highlight w:val="yellow"/>
        </w:rPr>
        <w:fldChar w:fldCharType="begin"/>
      </w:r>
      <w:r w:rsidRPr="00556EA5">
        <w:rPr>
          <w:rFonts w:cs="Arial"/>
          <w:b/>
          <w:bCs/>
          <w:szCs w:val="24"/>
        </w:rPr>
        <w:instrText xml:space="preserve"> REF _Ref137033921 \h </w:instrText>
      </w:r>
      <w:r>
        <w:rPr>
          <w:b/>
          <w:bCs/>
          <w:highlight w:val="yellow"/>
        </w:rPr>
        <w:instrText xml:space="preserve"> \* MERGEFORMAT </w:instrText>
      </w:r>
      <w:r w:rsidRPr="00556EA5">
        <w:rPr>
          <w:b/>
          <w:bCs/>
          <w:highlight w:val="yellow"/>
        </w:rPr>
      </w:r>
      <w:r w:rsidRPr="00556EA5">
        <w:rPr>
          <w:b/>
          <w:bCs/>
          <w:highlight w:val="yellow"/>
        </w:rPr>
        <w:fldChar w:fldCharType="separate"/>
      </w:r>
      <w:r w:rsidRPr="009F1A9B">
        <w:rPr>
          <w:b/>
          <w:bCs/>
        </w:rPr>
        <w:t xml:space="preserve">Table </w:t>
      </w:r>
      <w:r>
        <w:rPr>
          <w:b/>
          <w:bCs/>
          <w:noProof/>
        </w:rPr>
        <w:t>13</w:t>
      </w:r>
      <w:r w:rsidRPr="00556EA5">
        <w:rPr>
          <w:b/>
          <w:bCs/>
          <w:highlight w:val="yellow"/>
        </w:rPr>
        <w:fldChar w:fldCharType="end"/>
      </w:r>
      <w:r w:rsidRPr="00556EA5">
        <w:rPr>
          <w:b/>
          <w:bCs/>
        </w:rPr>
        <w:t xml:space="preserve"> </w:t>
      </w:r>
      <w:r w:rsidR="008A1EE3" w:rsidRPr="00A21D5B">
        <w:rPr>
          <w:rFonts w:cs="Arial"/>
          <w:szCs w:val="24"/>
        </w:rPr>
        <w:t>identifies the volume, terms and conditions of existing CAP recovery partnership agreements.</w:t>
      </w:r>
      <w:r w:rsidR="008A1EE3">
        <w:rPr>
          <w:rFonts w:cs="Arial"/>
          <w:szCs w:val="24"/>
        </w:rPr>
        <w:t xml:space="preserve"> </w:t>
      </w:r>
      <w:r w:rsidR="008A1EE3" w:rsidRPr="00A21D5B">
        <w:rPr>
          <w:rFonts w:cs="Arial"/>
          <w:szCs w:val="24"/>
        </w:rPr>
        <w:t>The recovery agreements with N</w:t>
      </w:r>
      <w:r w:rsidR="008A1EE3">
        <w:rPr>
          <w:rFonts w:cs="Arial"/>
          <w:szCs w:val="24"/>
        </w:rPr>
        <w:t>ew Magma Irrigation and Drainage District (IDD)</w:t>
      </w:r>
      <w:r w:rsidR="008A1EE3" w:rsidRPr="00A21D5B">
        <w:rPr>
          <w:rFonts w:cs="Arial"/>
          <w:szCs w:val="24"/>
        </w:rPr>
        <w:t>, Q</w:t>
      </w:r>
      <w:r w:rsidR="008A1EE3">
        <w:rPr>
          <w:rFonts w:cs="Arial"/>
          <w:szCs w:val="24"/>
        </w:rPr>
        <w:t xml:space="preserve">ueen Creek Irrigation </w:t>
      </w:r>
      <w:r w:rsidR="008A1EE3" w:rsidRPr="00A21D5B">
        <w:rPr>
          <w:rFonts w:cs="Arial"/>
          <w:szCs w:val="24"/>
        </w:rPr>
        <w:t>D</w:t>
      </w:r>
      <w:r w:rsidR="008A1EE3">
        <w:rPr>
          <w:rFonts w:cs="Arial"/>
          <w:szCs w:val="24"/>
        </w:rPr>
        <w:t>istrict (ID)</w:t>
      </w:r>
      <w:r w:rsidR="008A1EE3" w:rsidRPr="00A21D5B">
        <w:rPr>
          <w:rFonts w:cs="Arial"/>
          <w:szCs w:val="24"/>
        </w:rPr>
        <w:t xml:space="preserve">, </w:t>
      </w:r>
      <w:r w:rsidR="008A1EE3">
        <w:rPr>
          <w:rFonts w:cs="Arial"/>
          <w:szCs w:val="24"/>
        </w:rPr>
        <w:t xml:space="preserve">Central Arizona </w:t>
      </w:r>
      <w:r w:rsidR="008A1EE3" w:rsidRPr="00A21D5B">
        <w:rPr>
          <w:rFonts w:cs="Arial"/>
          <w:szCs w:val="24"/>
        </w:rPr>
        <w:t>IDD, and M</w:t>
      </w:r>
      <w:r w:rsidR="008A1EE3">
        <w:rPr>
          <w:rFonts w:cs="Arial"/>
          <w:szCs w:val="24"/>
        </w:rPr>
        <w:t>aricopa Stanfield IDD</w:t>
      </w:r>
      <w:r w:rsidR="008A1EE3" w:rsidRPr="00A21D5B">
        <w:rPr>
          <w:rFonts w:cs="Arial"/>
          <w:szCs w:val="24"/>
        </w:rPr>
        <w:t xml:space="preserve"> collectively satisfy the $5 million</w:t>
      </w:r>
      <w:r w:rsidR="008A1EE3">
        <w:rPr>
          <w:rFonts w:cs="Arial"/>
          <w:szCs w:val="24"/>
        </w:rPr>
        <w:t xml:space="preserve"> </w:t>
      </w:r>
      <w:r w:rsidR="008A1EE3" w:rsidRPr="00A21D5B">
        <w:rPr>
          <w:rFonts w:cs="Arial"/>
          <w:szCs w:val="24"/>
        </w:rPr>
        <w:t>commitment made by the CAWCD Board to support groundwater infrastructure development as part of Arizona's DCP implementation.</w:t>
      </w:r>
      <w:r w:rsidR="00400E16" w:rsidRPr="00400E16">
        <w:t xml:space="preserve"> </w:t>
      </w:r>
    </w:p>
    <w:p w14:paraId="1E226106" w14:textId="77777777" w:rsidR="00400E16" w:rsidRDefault="00400E16" w:rsidP="00400E16">
      <w:pPr>
        <w:shd w:val="clear" w:color="auto" w:fill="FFFFFF"/>
      </w:pPr>
    </w:p>
    <w:p w14:paraId="1C85ADC1" w14:textId="77777777" w:rsidR="00B77C2E" w:rsidRDefault="00B77C2E" w:rsidP="00400E16">
      <w:pPr>
        <w:shd w:val="clear" w:color="auto" w:fill="FFFFFF"/>
      </w:pPr>
    </w:p>
    <w:p w14:paraId="028179AE" w14:textId="0C200680" w:rsidR="00511B6E" w:rsidRDefault="00400E16" w:rsidP="008767FC">
      <w:pPr>
        <w:pStyle w:val="Style4"/>
      </w:pPr>
      <w:bookmarkStart w:id="266" w:name="_Toc167788179"/>
      <w:r w:rsidRPr="00400E16">
        <w:t>Table 13. CAP’s Maximum Available Recovery Capacity by AMA</w:t>
      </w:r>
      <w:bookmarkEnd w:id="266"/>
    </w:p>
    <w:tbl>
      <w:tblPr>
        <w:tblpPr w:leftFromText="180" w:rightFromText="180" w:vertAnchor="text" w:horzAnchor="margin" w:tblpY="159"/>
        <w:tblW w:w="10165" w:type="dxa"/>
        <w:tblLook w:val="04A0" w:firstRow="1" w:lastRow="0" w:firstColumn="1" w:lastColumn="0" w:noHBand="0" w:noVBand="1"/>
      </w:tblPr>
      <w:tblGrid>
        <w:gridCol w:w="3685"/>
        <w:gridCol w:w="1980"/>
        <w:gridCol w:w="1710"/>
        <w:gridCol w:w="2790"/>
      </w:tblGrid>
      <w:tr w:rsidR="00400E16" w:rsidRPr="00003520" w14:paraId="7D93B81D" w14:textId="77777777" w:rsidTr="784F08FD">
        <w:trPr>
          <w:trHeight w:val="360"/>
        </w:trPr>
        <w:tc>
          <w:tcPr>
            <w:tcW w:w="3685" w:type="dxa"/>
            <w:tcBorders>
              <w:top w:val="single" w:sz="4" w:space="0" w:color="003399"/>
              <w:left w:val="single" w:sz="4" w:space="0" w:color="003399"/>
              <w:bottom w:val="single" w:sz="4" w:space="0" w:color="003399"/>
              <w:right w:val="single" w:sz="4" w:space="0" w:color="003399"/>
            </w:tcBorders>
            <w:shd w:val="clear" w:color="auto" w:fill="B5D2FB" w:themeFill="text1" w:themeFillTint="33"/>
            <w:vAlign w:val="center"/>
            <w:hideMark/>
          </w:tcPr>
          <w:p w14:paraId="18A95C83" w14:textId="77777777" w:rsidR="00400E16" w:rsidRPr="00003520" w:rsidRDefault="00400E16" w:rsidP="00400E16">
            <w:pPr>
              <w:keepNext/>
              <w:spacing w:after="0"/>
              <w:jc w:val="center"/>
              <w:rPr>
                <w:rFonts w:eastAsia="Times New Roman" w:cs="Calibri"/>
                <w:b/>
                <w:bCs/>
                <w:color w:val="000000"/>
                <w:sz w:val="20"/>
                <w:szCs w:val="20"/>
              </w:rPr>
            </w:pPr>
            <w:r w:rsidRPr="00003520">
              <w:rPr>
                <w:rFonts w:eastAsia="Times New Roman" w:cs="Calibri"/>
                <w:b/>
                <w:bCs/>
                <w:color w:val="000000"/>
                <w:sz w:val="20"/>
                <w:szCs w:val="20"/>
              </w:rPr>
              <w:t>Partner</w:t>
            </w:r>
          </w:p>
        </w:tc>
        <w:tc>
          <w:tcPr>
            <w:tcW w:w="1980" w:type="dxa"/>
            <w:tcBorders>
              <w:top w:val="single" w:sz="4" w:space="0" w:color="003399"/>
              <w:left w:val="nil"/>
              <w:bottom w:val="single" w:sz="4" w:space="0" w:color="003399"/>
              <w:right w:val="single" w:sz="4" w:space="0" w:color="003399"/>
            </w:tcBorders>
            <w:shd w:val="clear" w:color="auto" w:fill="B5D2FB" w:themeFill="text1" w:themeFillTint="33"/>
            <w:vAlign w:val="center"/>
            <w:hideMark/>
          </w:tcPr>
          <w:p w14:paraId="344EBBE6" w14:textId="77777777" w:rsidR="00400E16" w:rsidRPr="00003520" w:rsidRDefault="00400E16" w:rsidP="00400E16">
            <w:pPr>
              <w:keepNext/>
              <w:spacing w:after="0"/>
              <w:jc w:val="center"/>
              <w:rPr>
                <w:rFonts w:eastAsia="Times New Roman" w:cs="Calibri"/>
                <w:b/>
                <w:bCs/>
                <w:color w:val="000000"/>
                <w:sz w:val="20"/>
                <w:szCs w:val="20"/>
              </w:rPr>
            </w:pPr>
            <w:r w:rsidRPr="00003520">
              <w:rPr>
                <w:rFonts w:eastAsia="Times New Roman" w:cs="Calibri"/>
                <w:b/>
                <w:bCs/>
                <w:color w:val="000000"/>
                <w:sz w:val="20"/>
                <w:szCs w:val="20"/>
              </w:rPr>
              <w:t xml:space="preserve">Volume </w:t>
            </w:r>
          </w:p>
          <w:p w14:paraId="4B8B23C5" w14:textId="77777777" w:rsidR="00400E16" w:rsidRPr="00003520" w:rsidRDefault="00400E16" w:rsidP="00400E16">
            <w:pPr>
              <w:keepNext/>
              <w:spacing w:after="0"/>
              <w:jc w:val="center"/>
              <w:rPr>
                <w:rFonts w:eastAsia="Times New Roman" w:cs="Calibri"/>
                <w:b/>
                <w:bCs/>
                <w:color w:val="000000"/>
                <w:sz w:val="20"/>
                <w:szCs w:val="20"/>
              </w:rPr>
            </w:pPr>
            <w:r w:rsidRPr="00D35159">
              <w:rPr>
                <w:rFonts w:eastAsia="Times New Roman" w:cs="Calibri"/>
                <w:b/>
                <w:bCs/>
                <w:color w:val="000000"/>
                <w:sz w:val="20"/>
                <w:szCs w:val="20"/>
              </w:rPr>
              <w:t>(AF</w:t>
            </w:r>
            <w:r w:rsidRPr="00D26A7F">
              <w:rPr>
                <w:rFonts w:eastAsia="Times New Roman" w:cs="Calibri"/>
                <w:b/>
                <w:bCs/>
                <w:color w:val="000000"/>
                <w:sz w:val="20"/>
                <w:szCs w:val="20"/>
              </w:rPr>
              <w:t>Y</w:t>
            </w:r>
            <w:r w:rsidRPr="00D35159">
              <w:rPr>
                <w:rFonts w:eastAsia="Times New Roman" w:cs="Calibri"/>
                <w:b/>
                <w:bCs/>
                <w:color w:val="000000"/>
                <w:sz w:val="20"/>
                <w:szCs w:val="20"/>
              </w:rPr>
              <w:t>)</w:t>
            </w:r>
          </w:p>
        </w:tc>
        <w:tc>
          <w:tcPr>
            <w:tcW w:w="1710" w:type="dxa"/>
            <w:tcBorders>
              <w:top w:val="single" w:sz="4" w:space="0" w:color="003399"/>
              <w:left w:val="nil"/>
              <w:bottom w:val="single" w:sz="4" w:space="0" w:color="003399"/>
              <w:right w:val="single" w:sz="4" w:space="0" w:color="003399"/>
            </w:tcBorders>
            <w:shd w:val="clear" w:color="auto" w:fill="B5D2FB" w:themeFill="text1" w:themeFillTint="33"/>
            <w:vAlign w:val="center"/>
            <w:hideMark/>
          </w:tcPr>
          <w:p w14:paraId="33E825C4" w14:textId="77777777" w:rsidR="00400E16" w:rsidRPr="00003520" w:rsidRDefault="00400E16" w:rsidP="00400E16">
            <w:pPr>
              <w:keepNext/>
              <w:spacing w:after="0"/>
              <w:jc w:val="center"/>
              <w:rPr>
                <w:rFonts w:eastAsia="Times New Roman" w:cs="Calibri"/>
                <w:b/>
                <w:bCs/>
                <w:color w:val="000000"/>
                <w:sz w:val="20"/>
                <w:szCs w:val="20"/>
              </w:rPr>
            </w:pPr>
            <w:r w:rsidRPr="00003520">
              <w:rPr>
                <w:rFonts w:eastAsia="Times New Roman" w:cs="Calibri"/>
                <w:b/>
                <w:bCs/>
                <w:color w:val="000000"/>
                <w:sz w:val="20"/>
                <w:szCs w:val="20"/>
              </w:rPr>
              <w:t>Agreement Term</w:t>
            </w:r>
          </w:p>
        </w:tc>
        <w:tc>
          <w:tcPr>
            <w:tcW w:w="2790" w:type="dxa"/>
            <w:tcBorders>
              <w:top w:val="single" w:sz="4" w:space="0" w:color="003399"/>
              <w:left w:val="nil"/>
              <w:bottom w:val="single" w:sz="4" w:space="0" w:color="003399"/>
              <w:right w:val="single" w:sz="4" w:space="0" w:color="003399"/>
            </w:tcBorders>
            <w:shd w:val="clear" w:color="auto" w:fill="B5D2FB" w:themeFill="text1" w:themeFillTint="33"/>
            <w:vAlign w:val="center"/>
            <w:hideMark/>
          </w:tcPr>
          <w:p w14:paraId="6BFDAAF0" w14:textId="77777777" w:rsidR="00400E16" w:rsidRPr="00003520" w:rsidRDefault="00400E16" w:rsidP="00400E16">
            <w:pPr>
              <w:keepNext/>
              <w:spacing w:after="0"/>
              <w:jc w:val="center"/>
              <w:rPr>
                <w:rFonts w:eastAsia="Times New Roman" w:cs="Calibri"/>
                <w:b/>
                <w:bCs/>
                <w:color w:val="000000"/>
                <w:sz w:val="20"/>
                <w:szCs w:val="20"/>
              </w:rPr>
            </w:pPr>
            <w:r w:rsidRPr="00003520">
              <w:rPr>
                <w:rFonts w:eastAsia="Times New Roman" w:cs="Calibri"/>
                <w:b/>
                <w:bCs/>
                <w:color w:val="000000"/>
                <w:sz w:val="20"/>
                <w:szCs w:val="20"/>
              </w:rPr>
              <w:t>Conditions</w:t>
            </w:r>
          </w:p>
        </w:tc>
      </w:tr>
      <w:tr w:rsidR="00400E16" w:rsidRPr="00003520" w14:paraId="430553DB" w14:textId="77777777" w:rsidTr="784F08FD">
        <w:trPr>
          <w:trHeight w:val="360"/>
        </w:trPr>
        <w:tc>
          <w:tcPr>
            <w:tcW w:w="3685" w:type="dxa"/>
            <w:tcBorders>
              <w:top w:val="nil"/>
              <w:left w:val="single" w:sz="4" w:space="0" w:color="003399"/>
              <w:bottom w:val="single" w:sz="4" w:space="0" w:color="003399"/>
              <w:right w:val="single" w:sz="4" w:space="0" w:color="003399"/>
            </w:tcBorders>
            <w:shd w:val="clear" w:color="auto" w:fill="D3E5F6"/>
            <w:vAlign w:val="center"/>
          </w:tcPr>
          <w:p w14:paraId="270B255A" w14:textId="77777777" w:rsidR="00400E16" w:rsidRPr="00003520" w:rsidRDefault="00400E16" w:rsidP="00400E16">
            <w:pPr>
              <w:keepNext/>
              <w:spacing w:after="0"/>
              <w:rPr>
                <w:rFonts w:eastAsia="Times New Roman" w:cs="Calibri"/>
                <w:b/>
                <w:bCs/>
                <w:color w:val="000000"/>
                <w:sz w:val="20"/>
                <w:szCs w:val="20"/>
              </w:rPr>
            </w:pPr>
            <w:r w:rsidRPr="00003520">
              <w:rPr>
                <w:rFonts w:eastAsia="Times New Roman" w:cs="Calibri"/>
                <w:b/>
                <w:bCs/>
                <w:color w:val="000000"/>
                <w:sz w:val="20"/>
                <w:szCs w:val="20"/>
              </w:rPr>
              <w:t>Phoenix AMA TOTAL</w:t>
            </w:r>
          </w:p>
        </w:tc>
        <w:tc>
          <w:tcPr>
            <w:tcW w:w="1980" w:type="dxa"/>
            <w:tcBorders>
              <w:top w:val="nil"/>
              <w:left w:val="nil"/>
              <w:bottom w:val="single" w:sz="4" w:space="0" w:color="003399"/>
              <w:right w:val="single" w:sz="4" w:space="0" w:color="003399"/>
            </w:tcBorders>
            <w:shd w:val="clear" w:color="auto" w:fill="D3E5F6"/>
            <w:vAlign w:val="center"/>
          </w:tcPr>
          <w:p w14:paraId="71A4A810" w14:textId="01CA4C55" w:rsidR="00400E16" w:rsidRPr="00003520" w:rsidRDefault="00400E16" w:rsidP="00400E16">
            <w:pPr>
              <w:keepNext/>
              <w:spacing w:after="0"/>
              <w:jc w:val="right"/>
              <w:rPr>
                <w:rFonts w:eastAsia="Times New Roman" w:cs="Calibri"/>
                <w:b/>
                <w:bCs/>
                <w:color w:val="000000"/>
                <w:sz w:val="20"/>
                <w:szCs w:val="20"/>
              </w:rPr>
            </w:pPr>
            <w:r w:rsidRPr="00003520">
              <w:rPr>
                <w:rFonts w:eastAsia="Times New Roman" w:cs="Calibri"/>
                <w:b/>
                <w:bCs/>
                <w:color w:val="000000"/>
                <w:sz w:val="20"/>
                <w:szCs w:val="20"/>
              </w:rPr>
              <w:t>2</w:t>
            </w:r>
            <w:r w:rsidR="00544BF2">
              <w:rPr>
                <w:rFonts w:eastAsia="Times New Roman" w:cs="Calibri"/>
                <w:b/>
                <w:bCs/>
                <w:color w:val="000000"/>
                <w:sz w:val="20"/>
                <w:szCs w:val="20"/>
              </w:rPr>
              <w:t>2</w:t>
            </w:r>
            <w:r w:rsidRPr="00003520">
              <w:rPr>
                <w:rFonts w:eastAsia="Times New Roman" w:cs="Calibri"/>
                <w:b/>
                <w:bCs/>
                <w:color w:val="000000"/>
                <w:sz w:val="20"/>
                <w:szCs w:val="20"/>
              </w:rPr>
              <w:t>,</w:t>
            </w:r>
            <w:r w:rsidR="00544BF2">
              <w:rPr>
                <w:rFonts w:eastAsia="Times New Roman" w:cs="Calibri"/>
                <w:b/>
                <w:bCs/>
                <w:color w:val="000000"/>
                <w:sz w:val="20"/>
                <w:szCs w:val="20"/>
              </w:rPr>
              <w:t>363</w:t>
            </w:r>
          </w:p>
        </w:tc>
        <w:tc>
          <w:tcPr>
            <w:tcW w:w="1710" w:type="dxa"/>
            <w:tcBorders>
              <w:top w:val="nil"/>
              <w:left w:val="nil"/>
              <w:bottom w:val="single" w:sz="4" w:space="0" w:color="003399"/>
              <w:right w:val="single" w:sz="4" w:space="0" w:color="003399"/>
            </w:tcBorders>
            <w:shd w:val="clear" w:color="auto" w:fill="D3E5F6"/>
            <w:noWrap/>
            <w:vAlign w:val="bottom"/>
          </w:tcPr>
          <w:p w14:paraId="54D05AC2" w14:textId="77777777" w:rsidR="00400E16" w:rsidRPr="00003520" w:rsidRDefault="00400E16" w:rsidP="00400E16">
            <w:pPr>
              <w:keepNext/>
              <w:spacing w:after="0"/>
              <w:rPr>
                <w:rFonts w:eastAsia="Times New Roman" w:cs="Calibri"/>
                <w:color w:val="000000"/>
                <w:sz w:val="20"/>
                <w:szCs w:val="20"/>
              </w:rPr>
            </w:pPr>
          </w:p>
        </w:tc>
        <w:tc>
          <w:tcPr>
            <w:tcW w:w="2790" w:type="dxa"/>
            <w:tcBorders>
              <w:top w:val="nil"/>
              <w:left w:val="nil"/>
              <w:bottom w:val="single" w:sz="4" w:space="0" w:color="003399"/>
              <w:right w:val="single" w:sz="4" w:space="0" w:color="003399"/>
            </w:tcBorders>
            <w:shd w:val="clear" w:color="auto" w:fill="D3E5F6"/>
            <w:vAlign w:val="center"/>
          </w:tcPr>
          <w:p w14:paraId="5836A283" w14:textId="77777777" w:rsidR="00400E16" w:rsidRPr="00003520" w:rsidRDefault="00400E16" w:rsidP="00400E16">
            <w:pPr>
              <w:keepNext/>
              <w:spacing w:after="0"/>
              <w:jc w:val="center"/>
              <w:rPr>
                <w:rFonts w:eastAsia="Times New Roman" w:cs="Calibri"/>
                <w:color w:val="000000"/>
                <w:sz w:val="20"/>
                <w:szCs w:val="20"/>
              </w:rPr>
            </w:pPr>
          </w:p>
        </w:tc>
      </w:tr>
      <w:tr w:rsidR="00400E16" w:rsidRPr="00003520" w14:paraId="626956CE" w14:textId="77777777" w:rsidTr="784F08FD">
        <w:trPr>
          <w:trHeight w:val="360"/>
        </w:trPr>
        <w:tc>
          <w:tcPr>
            <w:tcW w:w="3685" w:type="dxa"/>
            <w:tcBorders>
              <w:top w:val="nil"/>
              <w:left w:val="single" w:sz="4" w:space="0" w:color="003399"/>
              <w:bottom w:val="single" w:sz="4" w:space="0" w:color="003399"/>
              <w:right w:val="single" w:sz="4" w:space="0" w:color="003399"/>
            </w:tcBorders>
            <w:shd w:val="clear" w:color="auto" w:fill="auto"/>
            <w:vAlign w:val="center"/>
            <w:hideMark/>
          </w:tcPr>
          <w:p w14:paraId="3E6ED159" w14:textId="77777777" w:rsidR="00400E16" w:rsidRPr="00003520" w:rsidRDefault="00400E16" w:rsidP="00400E16">
            <w:pPr>
              <w:keepNext/>
              <w:spacing w:after="0"/>
              <w:rPr>
                <w:rFonts w:eastAsia="Times New Roman" w:cs="Calibri"/>
                <w:color w:val="000000"/>
                <w:sz w:val="20"/>
                <w:szCs w:val="20"/>
              </w:rPr>
            </w:pPr>
            <w:r w:rsidRPr="00003520">
              <w:rPr>
                <w:rFonts w:eastAsia="Times New Roman" w:cs="Calibri"/>
                <w:color w:val="000000"/>
                <w:sz w:val="20"/>
                <w:szCs w:val="20"/>
              </w:rPr>
              <w:t>CAGRD</w:t>
            </w:r>
          </w:p>
        </w:tc>
        <w:tc>
          <w:tcPr>
            <w:tcW w:w="1980" w:type="dxa"/>
            <w:tcBorders>
              <w:top w:val="nil"/>
              <w:left w:val="nil"/>
              <w:bottom w:val="single" w:sz="4" w:space="0" w:color="003399"/>
              <w:right w:val="single" w:sz="4" w:space="0" w:color="003399"/>
            </w:tcBorders>
            <w:shd w:val="clear" w:color="auto" w:fill="auto"/>
            <w:vAlign w:val="center"/>
            <w:hideMark/>
          </w:tcPr>
          <w:p w14:paraId="3C62268A" w14:textId="77777777" w:rsidR="00400E16" w:rsidRPr="00003520" w:rsidRDefault="00400E16" w:rsidP="00400E16">
            <w:pPr>
              <w:keepNext/>
              <w:spacing w:after="0"/>
              <w:jc w:val="right"/>
              <w:rPr>
                <w:rFonts w:eastAsia="Times New Roman" w:cs="Calibri"/>
                <w:color w:val="000000"/>
                <w:sz w:val="20"/>
                <w:szCs w:val="20"/>
              </w:rPr>
            </w:pPr>
            <w:r w:rsidRPr="00003520">
              <w:rPr>
                <w:rFonts w:eastAsia="Times New Roman" w:cs="Calibri"/>
                <w:color w:val="000000"/>
                <w:sz w:val="20"/>
                <w:szCs w:val="20"/>
              </w:rPr>
              <w:t>6,426</w:t>
            </w:r>
          </w:p>
        </w:tc>
        <w:tc>
          <w:tcPr>
            <w:tcW w:w="1710" w:type="dxa"/>
            <w:tcBorders>
              <w:top w:val="nil"/>
              <w:left w:val="nil"/>
              <w:bottom w:val="single" w:sz="4" w:space="0" w:color="003399"/>
              <w:right w:val="single" w:sz="4" w:space="0" w:color="003399"/>
            </w:tcBorders>
            <w:shd w:val="clear" w:color="auto" w:fill="auto"/>
            <w:vAlign w:val="center"/>
            <w:hideMark/>
          </w:tcPr>
          <w:p w14:paraId="1C6D427E" w14:textId="77777777" w:rsidR="00400E16" w:rsidRPr="00003520" w:rsidRDefault="00400E16" w:rsidP="00400E16">
            <w:pPr>
              <w:keepNext/>
              <w:spacing w:after="0"/>
              <w:jc w:val="center"/>
              <w:rPr>
                <w:rFonts w:eastAsia="Times New Roman" w:cs="Calibri"/>
                <w:color w:val="000000"/>
                <w:sz w:val="20"/>
                <w:szCs w:val="20"/>
              </w:rPr>
            </w:pPr>
            <w:r w:rsidRPr="00003520">
              <w:rPr>
                <w:rFonts w:eastAsia="Times New Roman" w:cs="Calibri"/>
                <w:color w:val="000000"/>
                <w:sz w:val="20"/>
                <w:szCs w:val="20"/>
              </w:rPr>
              <w:t>Undefined</w:t>
            </w:r>
          </w:p>
        </w:tc>
        <w:tc>
          <w:tcPr>
            <w:tcW w:w="2790" w:type="dxa"/>
            <w:tcBorders>
              <w:top w:val="nil"/>
              <w:left w:val="nil"/>
              <w:bottom w:val="single" w:sz="4" w:space="0" w:color="003399"/>
              <w:right w:val="single" w:sz="4" w:space="0" w:color="003399"/>
            </w:tcBorders>
            <w:shd w:val="clear" w:color="auto" w:fill="auto"/>
            <w:vAlign w:val="center"/>
            <w:hideMark/>
          </w:tcPr>
          <w:p w14:paraId="269CA4C1" w14:textId="77777777" w:rsidR="00400E16" w:rsidRPr="00003520" w:rsidRDefault="00400E16" w:rsidP="00400E16">
            <w:pPr>
              <w:keepNext/>
              <w:spacing w:after="0"/>
              <w:jc w:val="center"/>
              <w:rPr>
                <w:rFonts w:eastAsia="Times New Roman" w:cs="Calibri"/>
                <w:color w:val="000000"/>
                <w:sz w:val="20"/>
                <w:szCs w:val="20"/>
              </w:rPr>
            </w:pPr>
            <w:r w:rsidRPr="00003520">
              <w:rPr>
                <w:rFonts w:eastAsia="Times New Roman" w:cs="Calibri"/>
                <w:color w:val="000000"/>
                <w:sz w:val="20"/>
                <w:szCs w:val="20"/>
              </w:rPr>
              <w:t> </w:t>
            </w:r>
          </w:p>
        </w:tc>
      </w:tr>
      <w:tr w:rsidR="00400E16" w:rsidRPr="00003520" w14:paraId="7C4ADBB6" w14:textId="77777777" w:rsidTr="784F08FD">
        <w:trPr>
          <w:trHeight w:val="360"/>
        </w:trPr>
        <w:tc>
          <w:tcPr>
            <w:tcW w:w="3685" w:type="dxa"/>
            <w:tcBorders>
              <w:top w:val="nil"/>
              <w:left w:val="single" w:sz="4" w:space="0" w:color="003399"/>
              <w:bottom w:val="single" w:sz="4" w:space="0" w:color="003399"/>
              <w:right w:val="single" w:sz="4" w:space="0" w:color="003399"/>
            </w:tcBorders>
            <w:shd w:val="clear" w:color="auto" w:fill="auto"/>
            <w:vAlign w:val="center"/>
            <w:hideMark/>
          </w:tcPr>
          <w:p w14:paraId="7E33FCBE" w14:textId="7CE44946" w:rsidR="00400E16" w:rsidRPr="008767FC" w:rsidRDefault="00400E16" w:rsidP="00400E16">
            <w:pPr>
              <w:keepNext/>
              <w:spacing w:after="0"/>
              <w:rPr>
                <w:rFonts w:eastAsia="Times New Roman" w:cs="Calibri"/>
                <w:color w:val="000000"/>
                <w:sz w:val="20"/>
                <w:szCs w:val="20"/>
                <w:vertAlign w:val="superscript"/>
              </w:rPr>
            </w:pPr>
            <w:r w:rsidRPr="00003520">
              <w:rPr>
                <w:rFonts w:eastAsia="Times New Roman" w:cs="Calibri"/>
                <w:color w:val="000000"/>
                <w:sz w:val="20"/>
                <w:szCs w:val="20"/>
              </w:rPr>
              <w:t>New Magma IDD</w:t>
            </w:r>
            <w:r w:rsidR="00544BF2">
              <w:rPr>
                <w:rFonts w:eastAsia="Times New Roman" w:cs="Calibri"/>
                <w:color w:val="000000"/>
                <w:sz w:val="20"/>
                <w:szCs w:val="20"/>
                <w:vertAlign w:val="superscript"/>
              </w:rPr>
              <w:t>1</w:t>
            </w:r>
          </w:p>
        </w:tc>
        <w:tc>
          <w:tcPr>
            <w:tcW w:w="1980" w:type="dxa"/>
            <w:tcBorders>
              <w:top w:val="nil"/>
              <w:left w:val="nil"/>
              <w:bottom w:val="single" w:sz="4" w:space="0" w:color="003399"/>
              <w:right w:val="single" w:sz="4" w:space="0" w:color="003399"/>
            </w:tcBorders>
            <w:shd w:val="clear" w:color="auto" w:fill="auto"/>
            <w:vAlign w:val="center"/>
            <w:hideMark/>
          </w:tcPr>
          <w:p w14:paraId="2B73F20C" w14:textId="03FFD915" w:rsidR="00400E16" w:rsidRPr="008767FC" w:rsidRDefault="00544BF2" w:rsidP="00400E16">
            <w:pPr>
              <w:keepNext/>
              <w:spacing w:after="0"/>
              <w:jc w:val="right"/>
              <w:rPr>
                <w:rFonts w:eastAsia="Times New Roman" w:cs="Calibri"/>
                <w:color w:val="000000"/>
                <w:sz w:val="20"/>
                <w:szCs w:val="20"/>
                <w:vertAlign w:val="superscript"/>
              </w:rPr>
            </w:pPr>
            <w:r>
              <w:rPr>
                <w:rFonts w:eastAsia="Times New Roman" w:cs="Calibri"/>
                <w:color w:val="000000"/>
                <w:sz w:val="20"/>
                <w:szCs w:val="20"/>
              </w:rPr>
              <w:t>3,687</w:t>
            </w:r>
          </w:p>
        </w:tc>
        <w:tc>
          <w:tcPr>
            <w:tcW w:w="1710" w:type="dxa"/>
            <w:tcBorders>
              <w:top w:val="nil"/>
              <w:left w:val="nil"/>
              <w:bottom w:val="single" w:sz="4" w:space="0" w:color="003399"/>
              <w:right w:val="single" w:sz="4" w:space="0" w:color="003399"/>
            </w:tcBorders>
            <w:shd w:val="clear" w:color="auto" w:fill="auto"/>
            <w:vAlign w:val="center"/>
            <w:hideMark/>
          </w:tcPr>
          <w:p w14:paraId="1A1974ED" w14:textId="77777777" w:rsidR="00400E16" w:rsidRPr="00003520" w:rsidRDefault="00400E16" w:rsidP="00400E16">
            <w:pPr>
              <w:keepNext/>
              <w:spacing w:after="0"/>
              <w:jc w:val="center"/>
              <w:rPr>
                <w:rFonts w:eastAsia="Times New Roman" w:cs="Calibri"/>
                <w:color w:val="000000"/>
                <w:sz w:val="20"/>
                <w:szCs w:val="20"/>
              </w:rPr>
            </w:pPr>
            <w:r w:rsidRPr="00003520">
              <w:rPr>
                <w:rFonts w:eastAsia="Times New Roman" w:cs="Calibri"/>
                <w:color w:val="000000"/>
                <w:sz w:val="20"/>
                <w:szCs w:val="20"/>
              </w:rPr>
              <w:t>2024-2049</w:t>
            </w:r>
          </w:p>
        </w:tc>
        <w:tc>
          <w:tcPr>
            <w:tcW w:w="2790" w:type="dxa"/>
            <w:tcBorders>
              <w:top w:val="nil"/>
              <w:left w:val="nil"/>
              <w:bottom w:val="single" w:sz="4" w:space="0" w:color="003399"/>
              <w:right w:val="single" w:sz="4" w:space="0" w:color="003399"/>
            </w:tcBorders>
            <w:shd w:val="clear" w:color="auto" w:fill="auto"/>
            <w:vAlign w:val="center"/>
            <w:hideMark/>
          </w:tcPr>
          <w:p w14:paraId="5DA77546" w14:textId="77777777" w:rsidR="00400E16" w:rsidRPr="00003520" w:rsidRDefault="00400E16" w:rsidP="00400E16">
            <w:pPr>
              <w:keepNext/>
              <w:spacing w:after="0"/>
              <w:jc w:val="center"/>
              <w:rPr>
                <w:rFonts w:eastAsia="Times New Roman" w:cs="Calibri"/>
                <w:color w:val="000000"/>
                <w:sz w:val="20"/>
                <w:szCs w:val="20"/>
              </w:rPr>
            </w:pPr>
            <w:r w:rsidRPr="00003520">
              <w:rPr>
                <w:rFonts w:eastAsia="Times New Roman" w:cs="Calibri"/>
                <w:color w:val="000000"/>
                <w:sz w:val="20"/>
                <w:szCs w:val="20"/>
              </w:rPr>
              <w:t> </w:t>
            </w:r>
          </w:p>
        </w:tc>
      </w:tr>
      <w:tr w:rsidR="00400E16" w:rsidRPr="00003520" w14:paraId="6BBEDE94" w14:textId="77777777" w:rsidTr="784F08FD">
        <w:trPr>
          <w:trHeight w:val="360"/>
        </w:trPr>
        <w:tc>
          <w:tcPr>
            <w:tcW w:w="3685" w:type="dxa"/>
            <w:tcBorders>
              <w:top w:val="nil"/>
              <w:left w:val="single" w:sz="4" w:space="0" w:color="003399"/>
              <w:bottom w:val="single" w:sz="4" w:space="0" w:color="003399"/>
              <w:right w:val="single" w:sz="4" w:space="0" w:color="003399"/>
            </w:tcBorders>
            <w:shd w:val="clear" w:color="auto" w:fill="auto"/>
            <w:vAlign w:val="center"/>
            <w:hideMark/>
          </w:tcPr>
          <w:p w14:paraId="5EDBDACA" w14:textId="77777777" w:rsidR="00400E16" w:rsidRPr="00003520" w:rsidRDefault="00400E16" w:rsidP="00400E16">
            <w:pPr>
              <w:keepNext/>
              <w:spacing w:after="0"/>
              <w:rPr>
                <w:rFonts w:eastAsia="Times New Roman" w:cs="Calibri"/>
                <w:color w:val="000000"/>
                <w:sz w:val="20"/>
                <w:szCs w:val="20"/>
              </w:rPr>
            </w:pPr>
            <w:r w:rsidRPr="00003520">
              <w:rPr>
                <w:rFonts w:eastAsia="Times New Roman" w:cs="Calibri"/>
                <w:color w:val="000000"/>
                <w:sz w:val="20"/>
                <w:szCs w:val="20"/>
              </w:rPr>
              <w:t>Queen Creek ID</w:t>
            </w:r>
          </w:p>
        </w:tc>
        <w:tc>
          <w:tcPr>
            <w:tcW w:w="1980" w:type="dxa"/>
            <w:tcBorders>
              <w:top w:val="nil"/>
              <w:left w:val="nil"/>
              <w:bottom w:val="single" w:sz="4" w:space="0" w:color="003399"/>
              <w:right w:val="single" w:sz="4" w:space="0" w:color="003399"/>
            </w:tcBorders>
            <w:shd w:val="clear" w:color="auto" w:fill="auto"/>
            <w:vAlign w:val="center"/>
            <w:hideMark/>
          </w:tcPr>
          <w:p w14:paraId="33655305" w14:textId="77777777" w:rsidR="00400E16" w:rsidRPr="00003520" w:rsidRDefault="00400E16" w:rsidP="00400E16">
            <w:pPr>
              <w:keepNext/>
              <w:spacing w:after="0"/>
              <w:jc w:val="right"/>
              <w:rPr>
                <w:rFonts w:eastAsia="Times New Roman" w:cs="Calibri"/>
                <w:color w:val="000000"/>
                <w:sz w:val="20"/>
                <w:szCs w:val="20"/>
              </w:rPr>
            </w:pPr>
            <w:r w:rsidRPr="00003520">
              <w:rPr>
                <w:rFonts w:eastAsia="Times New Roman" w:cs="Calibri"/>
                <w:color w:val="000000"/>
                <w:sz w:val="20"/>
                <w:szCs w:val="20"/>
              </w:rPr>
              <w:t>2,250</w:t>
            </w:r>
          </w:p>
        </w:tc>
        <w:tc>
          <w:tcPr>
            <w:tcW w:w="1710" w:type="dxa"/>
            <w:tcBorders>
              <w:top w:val="nil"/>
              <w:left w:val="nil"/>
              <w:bottom w:val="single" w:sz="4" w:space="0" w:color="003399"/>
              <w:right w:val="single" w:sz="4" w:space="0" w:color="003399"/>
            </w:tcBorders>
            <w:shd w:val="clear" w:color="auto" w:fill="auto"/>
            <w:vAlign w:val="center"/>
            <w:hideMark/>
          </w:tcPr>
          <w:p w14:paraId="512EC646" w14:textId="77777777" w:rsidR="00400E16" w:rsidRPr="00003520" w:rsidRDefault="00400E16" w:rsidP="00400E16">
            <w:pPr>
              <w:keepNext/>
              <w:spacing w:after="0"/>
              <w:jc w:val="center"/>
              <w:rPr>
                <w:rFonts w:eastAsia="Times New Roman" w:cs="Calibri"/>
                <w:color w:val="000000"/>
                <w:sz w:val="20"/>
                <w:szCs w:val="20"/>
              </w:rPr>
            </w:pPr>
            <w:r w:rsidRPr="00003520">
              <w:rPr>
                <w:rFonts w:eastAsia="Times New Roman" w:cs="Calibri"/>
                <w:color w:val="000000"/>
                <w:sz w:val="20"/>
                <w:szCs w:val="20"/>
              </w:rPr>
              <w:t>2024-2049</w:t>
            </w:r>
          </w:p>
        </w:tc>
        <w:tc>
          <w:tcPr>
            <w:tcW w:w="2790" w:type="dxa"/>
            <w:tcBorders>
              <w:top w:val="nil"/>
              <w:left w:val="nil"/>
              <w:bottom w:val="single" w:sz="4" w:space="0" w:color="003399"/>
              <w:right w:val="single" w:sz="4" w:space="0" w:color="003399"/>
            </w:tcBorders>
            <w:shd w:val="clear" w:color="auto" w:fill="auto"/>
            <w:vAlign w:val="center"/>
            <w:hideMark/>
          </w:tcPr>
          <w:p w14:paraId="0A795502" w14:textId="77777777" w:rsidR="00400E16" w:rsidRPr="00003520" w:rsidRDefault="00400E16" w:rsidP="00400E16">
            <w:pPr>
              <w:keepNext/>
              <w:spacing w:after="0"/>
              <w:jc w:val="center"/>
              <w:rPr>
                <w:rFonts w:eastAsia="Times New Roman" w:cs="Calibri"/>
                <w:color w:val="000000"/>
                <w:sz w:val="20"/>
                <w:szCs w:val="20"/>
              </w:rPr>
            </w:pPr>
            <w:r w:rsidRPr="00003520">
              <w:rPr>
                <w:rFonts w:eastAsia="Times New Roman" w:cs="Calibri"/>
                <w:color w:val="000000"/>
                <w:sz w:val="20"/>
                <w:szCs w:val="20"/>
              </w:rPr>
              <w:t> </w:t>
            </w:r>
          </w:p>
        </w:tc>
      </w:tr>
      <w:tr w:rsidR="00400E16" w:rsidRPr="00003520" w14:paraId="2D1DCCA0" w14:textId="77777777" w:rsidTr="784F08FD">
        <w:trPr>
          <w:trHeight w:val="360"/>
        </w:trPr>
        <w:tc>
          <w:tcPr>
            <w:tcW w:w="3685" w:type="dxa"/>
            <w:tcBorders>
              <w:top w:val="nil"/>
              <w:left w:val="single" w:sz="4" w:space="0" w:color="003399"/>
              <w:bottom w:val="single" w:sz="4" w:space="0" w:color="003399"/>
              <w:right w:val="single" w:sz="4" w:space="0" w:color="003399"/>
            </w:tcBorders>
            <w:shd w:val="clear" w:color="auto" w:fill="auto"/>
            <w:vAlign w:val="center"/>
            <w:hideMark/>
          </w:tcPr>
          <w:p w14:paraId="146DBE18" w14:textId="77777777" w:rsidR="00400E16" w:rsidRPr="00003520" w:rsidRDefault="00400E16" w:rsidP="00400E16">
            <w:pPr>
              <w:keepNext/>
              <w:spacing w:after="0"/>
              <w:rPr>
                <w:rFonts w:eastAsia="Times New Roman" w:cs="Calibri"/>
                <w:color w:val="000000"/>
                <w:sz w:val="20"/>
                <w:szCs w:val="20"/>
              </w:rPr>
            </w:pPr>
            <w:r w:rsidRPr="00003520">
              <w:rPr>
                <w:rFonts w:eastAsia="Times New Roman" w:cs="Calibri"/>
                <w:color w:val="000000"/>
                <w:sz w:val="20"/>
                <w:szCs w:val="20"/>
              </w:rPr>
              <w:t>Roosevelt Water Conservation District</w:t>
            </w:r>
          </w:p>
        </w:tc>
        <w:tc>
          <w:tcPr>
            <w:tcW w:w="1980" w:type="dxa"/>
            <w:tcBorders>
              <w:top w:val="nil"/>
              <w:left w:val="nil"/>
              <w:bottom w:val="single" w:sz="4" w:space="0" w:color="003399"/>
              <w:right w:val="single" w:sz="4" w:space="0" w:color="003399"/>
            </w:tcBorders>
            <w:shd w:val="clear" w:color="auto" w:fill="auto"/>
            <w:vAlign w:val="center"/>
            <w:hideMark/>
          </w:tcPr>
          <w:p w14:paraId="5122489A" w14:textId="77777777" w:rsidR="00400E16" w:rsidRPr="00003520" w:rsidRDefault="00400E16" w:rsidP="00400E16">
            <w:pPr>
              <w:keepNext/>
              <w:spacing w:after="0"/>
              <w:jc w:val="right"/>
              <w:rPr>
                <w:rFonts w:eastAsia="Times New Roman" w:cs="Calibri"/>
                <w:color w:val="000000"/>
                <w:sz w:val="20"/>
                <w:szCs w:val="20"/>
              </w:rPr>
            </w:pPr>
            <w:r w:rsidRPr="00003520">
              <w:rPr>
                <w:rFonts w:eastAsia="Times New Roman" w:cs="Calibri"/>
                <w:color w:val="000000"/>
                <w:sz w:val="20"/>
                <w:szCs w:val="20"/>
              </w:rPr>
              <w:t>10,000</w:t>
            </w:r>
          </w:p>
        </w:tc>
        <w:tc>
          <w:tcPr>
            <w:tcW w:w="1710" w:type="dxa"/>
            <w:tcBorders>
              <w:top w:val="nil"/>
              <w:left w:val="nil"/>
              <w:bottom w:val="single" w:sz="4" w:space="0" w:color="003399"/>
              <w:right w:val="single" w:sz="4" w:space="0" w:color="003399"/>
            </w:tcBorders>
            <w:shd w:val="clear" w:color="auto" w:fill="auto"/>
            <w:vAlign w:val="center"/>
            <w:hideMark/>
          </w:tcPr>
          <w:p w14:paraId="2B482A64" w14:textId="77777777" w:rsidR="00400E16" w:rsidRPr="00003520" w:rsidRDefault="00400E16" w:rsidP="00400E16">
            <w:pPr>
              <w:keepNext/>
              <w:spacing w:after="0"/>
              <w:jc w:val="center"/>
              <w:rPr>
                <w:rFonts w:eastAsia="Times New Roman" w:cs="Calibri"/>
                <w:color w:val="000000"/>
                <w:sz w:val="20"/>
                <w:szCs w:val="20"/>
              </w:rPr>
            </w:pPr>
            <w:r w:rsidRPr="00003520">
              <w:rPr>
                <w:rFonts w:eastAsia="Times New Roman" w:cs="Calibri"/>
                <w:color w:val="000000"/>
                <w:sz w:val="20"/>
                <w:szCs w:val="20"/>
              </w:rPr>
              <w:t>2008-2027</w:t>
            </w:r>
          </w:p>
        </w:tc>
        <w:tc>
          <w:tcPr>
            <w:tcW w:w="2790" w:type="dxa"/>
            <w:tcBorders>
              <w:top w:val="nil"/>
              <w:left w:val="nil"/>
              <w:bottom w:val="single" w:sz="4" w:space="0" w:color="003399"/>
              <w:right w:val="single" w:sz="4" w:space="0" w:color="003399"/>
            </w:tcBorders>
            <w:shd w:val="clear" w:color="auto" w:fill="auto"/>
            <w:vAlign w:val="center"/>
            <w:hideMark/>
          </w:tcPr>
          <w:p w14:paraId="0A8F0E21" w14:textId="77777777" w:rsidR="00400E16" w:rsidRPr="00003520" w:rsidRDefault="00400E16" w:rsidP="00400E16">
            <w:pPr>
              <w:keepNext/>
              <w:spacing w:after="0"/>
              <w:jc w:val="center"/>
              <w:rPr>
                <w:rFonts w:eastAsia="Times New Roman" w:cs="Calibri"/>
                <w:color w:val="000000"/>
                <w:sz w:val="20"/>
                <w:szCs w:val="20"/>
              </w:rPr>
            </w:pPr>
            <w:r w:rsidRPr="00003520">
              <w:rPr>
                <w:rFonts w:eastAsia="Times New Roman" w:cs="Calibri"/>
                <w:color w:val="000000"/>
                <w:sz w:val="20"/>
                <w:szCs w:val="20"/>
              </w:rPr>
              <w:t> </w:t>
            </w:r>
          </w:p>
        </w:tc>
      </w:tr>
      <w:tr w:rsidR="00400E16" w:rsidRPr="00003520" w14:paraId="397693AE" w14:textId="77777777" w:rsidTr="784F08FD">
        <w:trPr>
          <w:trHeight w:val="360"/>
        </w:trPr>
        <w:tc>
          <w:tcPr>
            <w:tcW w:w="3685" w:type="dxa"/>
            <w:tcBorders>
              <w:top w:val="nil"/>
              <w:left w:val="single" w:sz="4" w:space="0" w:color="003399"/>
              <w:bottom w:val="single" w:sz="4" w:space="0" w:color="003399"/>
              <w:right w:val="single" w:sz="4" w:space="0" w:color="003399"/>
            </w:tcBorders>
            <w:shd w:val="clear" w:color="auto" w:fill="D3E5F6"/>
            <w:vAlign w:val="center"/>
            <w:hideMark/>
          </w:tcPr>
          <w:p w14:paraId="6B3FD849" w14:textId="77777777" w:rsidR="00400E16" w:rsidRPr="00003520" w:rsidRDefault="00400E16" w:rsidP="00400E16">
            <w:pPr>
              <w:keepNext/>
              <w:spacing w:after="0"/>
              <w:rPr>
                <w:rFonts w:eastAsia="Times New Roman" w:cs="Calibri"/>
                <w:b/>
                <w:bCs/>
                <w:color w:val="000000"/>
                <w:sz w:val="20"/>
                <w:szCs w:val="20"/>
              </w:rPr>
            </w:pPr>
            <w:r w:rsidRPr="00003520">
              <w:rPr>
                <w:rFonts w:eastAsia="Times New Roman" w:cs="Calibri"/>
                <w:b/>
                <w:bCs/>
                <w:color w:val="000000"/>
                <w:sz w:val="20"/>
                <w:szCs w:val="20"/>
              </w:rPr>
              <w:t>Pinal AMA TOTAL</w:t>
            </w:r>
          </w:p>
        </w:tc>
        <w:tc>
          <w:tcPr>
            <w:tcW w:w="1980" w:type="dxa"/>
            <w:tcBorders>
              <w:top w:val="nil"/>
              <w:left w:val="nil"/>
              <w:bottom w:val="single" w:sz="4" w:space="0" w:color="003399"/>
              <w:right w:val="single" w:sz="4" w:space="0" w:color="003399"/>
            </w:tcBorders>
            <w:shd w:val="clear" w:color="auto" w:fill="D3E5F6"/>
            <w:vAlign w:val="center"/>
            <w:hideMark/>
          </w:tcPr>
          <w:p w14:paraId="0B595146" w14:textId="77777777" w:rsidR="00400E16" w:rsidRPr="00003520" w:rsidRDefault="00400E16" w:rsidP="00400E16">
            <w:pPr>
              <w:keepNext/>
              <w:spacing w:after="0"/>
              <w:jc w:val="right"/>
              <w:rPr>
                <w:rFonts w:eastAsia="Times New Roman" w:cs="Calibri"/>
                <w:b/>
                <w:bCs/>
                <w:color w:val="000000"/>
                <w:sz w:val="20"/>
                <w:szCs w:val="20"/>
              </w:rPr>
            </w:pPr>
            <w:r w:rsidRPr="00003520">
              <w:rPr>
                <w:rFonts w:eastAsia="Times New Roman" w:cs="Calibri"/>
                <w:b/>
                <w:bCs/>
                <w:color w:val="000000"/>
                <w:sz w:val="20"/>
                <w:szCs w:val="20"/>
              </w:rPr>
              <w:t>12,750</w:t>
            </w:r>
          </w:p>
        </w:tc>
        <w:tc>
          <w:tcPr>
            <w:tcW w:w="1710" w:type="dxa"/>
            <w:tcBorders>
              <w:top w:val="nil"/>
              <w:left w:val="nil"/>
              <w:bottom w:val="single" w:sz="4" w:space="0" w:color="003399"/>
              <w:right w:val="single" w:sz="4" w:space="0" w:color="003399"/>
            </w:tcBorders>
            <w:shd w:val="clear" w:color="auto" w:fill="D3E5F6"/>
            <w:vAlign w:val="center"/>
            <w:hideMark/>
          </w:tcPr>
          <w:p w14:paraId="7C8F9B81" w14:textId="77777777" w:rsidR="00400E16" w:rsidRPr="00003520" w:rsidRDefault="00400E16" w:rsidP="00400E16">
            <w:pPr>
              <w:keepNext/>
              <w:spacing w:after="0"/>
              <w:jc w:val="center"/>
              <w:rPr>
                <w:rFonts w:eastAsia="Times New Roman" w:cs="Calibri"/>
                <w:color w:val="000000"/>
                <w:sz w:val="20"/>
                <w:szCs w:val="20"/>
              </w:rPr>
            </w:pPr>
            <w:r w:rsidRPr="00003520">
              <w:rPr>
                <w:rFonts w:eastAsia="Times New Roman" w:cs="Calibri"/>
                <w:b/>
                <w:bCs/>
                <w:color w:val="000000"/>
                <w:sz w:val="20"/>
                <w:szCs w:val="20"/>
              </w:rPr>
              <w:t> </w:t>
            </w:r>
          </w:p>
        </w:tc>
        <w:tc>
          <w:tcPr>
            <w:tcW w:w="2790" w:type="dxa"/>
            <w:tcBorders>
              <w:top w:val="nil"/>
              <w:left w:val="nil"/>
              <w:bottom w:val="single" w:sz="4" w:space="0" w:color="003399"/>
              <w:right w:val="single" w:sz="4" w:space="0" w:color="003399"/>
            </w:tcBorders>
            <w:shd w:val="clear" w:color="auto" w:fill="D3E5F6"/>
            <w:vAlign w:val="center"/>
            <w:hideMark/>
          </w:tcPr>
          <w:p w14:paraId="2C4DA318" w14:textId="77777777" w:rsidR="00400E16" w:rsidRPr="00003520" w:rsidRDefault="00400E16" w:rsidP="00400E16">
            <w:pPr>
              <w:keepNext/>
              <w:spacing w:after="0"/>
              <w:jc w:val="center"/>
              <w:rPr>
                <w:rFonts w:eastAsia="Times New Roman" w:cs="Calibri"/>
                <w:color w:val="000000"/>
                <w:sz w:val="20"/>
                <w:szCs w:val="20"/>
              </w:rPr>
            </w:pPr>
            <w:r w:rsidRPr="00003520">
              <w:rPr>
                <w:rFonts w:eastAsia="Times New Roman" w:cs="Calibri"/>
                <w:b/>
                <w:bCs/>
                <w:color w:val="000000"/>
                <w:sz w:val="20"/>
                <w:szCs w:val="20"/>
              </w:rPr>
              <w:t> </w:t>
            </w:r>
          </w:p>
        </w:tc>
      </w:tr>
      <w:tr w:rsidR="00400E16" w:rsidRPr="00003520" w14:paraId="2E49A1B6" w14:textId="77777777" w:rsidTr="784F08FD">
        <w:trPr>
          <w:trHeight w:val="360"/>
        </w:trPr>
        <w:tc>
          <w:tcPr>
            <w:tcW w:w="3685" w:type="dxa"/>
            <w:tcBorders>
              <w:top w:val="nil"/>
              <w:left w:val="single" w:sz="4" w:space="0" w:color="003399"/>
              <w:bottom w:val="single" w:sz="4" w:space="0" w:color="003399"/>
              <w:right w:val="single" w:sz="4" w:space="0" w:color="003399"/>
            </w:tcBorders>
            <w:shd w:val="clear" w:color="auto" w:fill="auto"/>
            <w:vAlign w:val="center"/>
            <w:hideMark/>
          </w:tcPr>
          <w:p w14:paraId="150C4A63" w14:textId="77777777" w:rsidR="00400E16" w:rsidRPr="00003520" w:rsidRDefault="00400E16" w:rsidP="00400E16">
            <w:pPr>
              <w:keepNext/>
              <w:spacing w:after="0"/>
              <w:rPr>
                <w:rFonts w:eastAsia="Times New Roman" w:cs="Calibri"/>
                <w:color w:val="000000"/>
                <w:sz w:val="20"/>
                <w:szCs w:val="20"/>
              </w:rPr>
            </w:pPr>
            <w:r w:rsidRPr="00003520">
              <w:rPr>
                <w:rFonts w:eastAsia="Times New Roman" w:cs="Calibri"/>
                <w:color w:val="000000"/>
                <w:sz w:val="20"/>
                <w:szCs w:val="20"/>
              </w:rPr>
              <w:t>Arizona Water Company</w:t>
            </w:r>
          </w:p>
        </w:tc>
        <w:tc>
          <w:tcPr>
            <w:tcW w:w="1980" w:type="dxa"/>
            <w:tcBorders>
              <w:top w:val="nil"/>
              <w:left w:val="nil"/>
              <w:bottom w:val="single" w:sz="4" w:space="0" w:color="003399"/>
              <w:right w:val="single" w:sz="4" w:space="0" w:color="003399"/>
            </w:tcBorders>
            <w:shd w:val="clear" w:color="auto" w:fill="auto"/>
            <w:vAlign w:val="center"/>
            <w:hideMark/>
          </w:tcPr>
          <w:p w14:paraId="138E7915" w14:textId="77777777" w:rsidR="00400E16" w:rsidRPr="00003520" w:rsidRDefault="00400E16" w:rsidP="00400E16">
            <w:pPr>
              <w:keepNext/>
              <w:spacing w:after="0"/>
              <w:jc w:val="right"/>
              <w:rPr>
                <w:rFonts w:eastAsia="Times New Roman" w:cs="Calibri"/>
                <w:color w:val="000000"/>
                <w:sz w:val="20"/>
                <w:szCs w:val="20"/>
              </w:rPr>
            </w:pPr>
            <w:r w:rsidRPr="00003520">
              <w:rPr>
                <w:rFonts w:eastAsia="Times New Roman" w:cs="Calibri"/>
                <w:color w:val="000000"/>
                <w:sz w:val="20"/>
                <w:szCs w:val="20"/>
              </w:rPr>
              <w:t>2,500</w:t>
            </w:r>
          </w:p>
        </w:tc>
        <w:tc>
          <w:tcPr>
            <w:tcW w:w="1710" w:type="dxa"/>
            <w:tcBorders>
              <w:top w:val="nil"/>
              <w:left w:val="nil"/>
              <w:bottom w:val="single" w:sz="4" w:space="0" w:color="003399"/>
              <w:right w:val="single" w:sz="4" w:space="0" w:color="003399"/>
            </w:tcBorders>
            <w:shd w:val="clear" w:color="auto" w:fill="auto"/>
            <w:vAlign w:val="center"/>
            <w:hideMark/>
          </w:tcPr>
          <w:p w14:paraId="5BC7C82F" w14:textId="77777777" w:rsidR="00400E16" w:rsidRPr="00003520" w:rsidRDefault="00400E16" w:rsidP="00400E16">
            <w:pPr>
              <w:keepNext/>
              <w:spacing w:after="0"/>
              <w:jc w:val="center"/>
              <w:rPr>
                <w:rFonts w:eastAsia="Times New Roman" w:cs="Calibri"/>
                <w:color w:val="000000"/>
                <w:sz w:val="20"/>
                <w:szCs w:val="20"/>
              </w:rPr>
            </w:pPr>
            <w:r w:rsidRPr="00003520">
              <w:rPr>
                <w:rFonts w:eastAsia="Times New Roman" w:cs="Calibri"/>
                <w:color w:val="000000"/>
                <w:sz w:val="20"/>
                <w:szCs w:val="20"/>
              </w:rPr>
              <w:t>202</w:t>
            </w:r>
            <w:r>
              <w:rPr>
                <w:rFonts w:eastAsia="Times New Roman" w:cs="Calibri"/>
                <w:color w:val="000000"/>
                <w:sz w:val="20"/>
                <w:szCs w:val="20"/>
              </w:rPr>
              <w:t>8</w:t>
            </w:r>
            <w:r w:rsidRPr="00003520">
              <w:rPr>
                <w:rFonts w:eastAsia="Times New Roman" w:cs="Calibri"/>
                <w:color w:val="000000"/>
                <w:sz w:val="20"/>
                <w:szCs w:val="20"/>
              </w:rPr>
              <w:t>-205</w:t>
            </w:r>
            <w:r>
              <w:rPr>
                <w:rFonts w:eastAsia="Times New Roman" w:cs="Calibri"/>
                <w:color w:val="000000"/>
                <w:sz w:val="20"/>
                <w:szCs w:val="20"/>
              </w:rPr>
              <w:t>3</w:t>
            </w:r>
          </w:p>
        </w:tc>
        <w:tc>
          <w:tcPr>
            <w:tcW w:w="2790" w:type="dxa"/>
            <w:tcBorders>
              <w:top w:val="nil"/>
              <w:left w:val="nil"/>
              <w:bottom w:val="single" w:sz="4" w:space="0" w:color="003399"/>
              <w:right w:val="single" w:sz="4" w:space="0" w:color="003399"/>
            </w:tcBorders>
            <w:shd w:val="clear" w:color="auto" w:fill="auto"/>
            <w:vAlign w:val="center"/>
            <w:hideMark/>
          </w:tcPr>
          <w:p w14:paraId="1A579DB3" w14:textId="77777777" w:rsidR="00400E16" w:rsidRPr="00003520" w:rsidRDefault="7AD073E7" w:rsidP="784F08FD">
            <w:pPr>
              <w:keepNext/>
              <w:spacing w:after="0"/>
              <w:jc w:val="left"/>
              <w:rPr>
                <w:rFonts w:eastAsia="Times New Roman" w:cs="Calibri"/>
                <w:color w:val="000000"/>
                <w:sz w:val="20"/>
                <w:szCs w:val="20"/>
              </w:rPr>
            </w:pPr>
            <w:r w:rsidRPr="784F08FD">
              <w:rPr>
                <w:rFonts w:eastAsia="Times New Roman" w:cs="Calibri"/>
                <w:color w:val="000000"/>
                <w:sz w:val="20"/>
                <w:szCs w:val="20"/>
              </w:rPr>
              <w:t>Priority to interstate recovery</w:t>
            </w:r>
          </w:p>
        </w:tc>
      </w:tr>
      <w:tr w:rsidR="00400E16" w:rsidRPr="00003520" w14:paraId="40980DB2" w14:textId="77777777" w:rsidTr="784F08FD">
        <w:trPr>
          <w:trHeight w:val="360"/>
        </w:trPr>
        <w:tc>
          <w:tcPr>
            <w:tcW w:w="3685" w:type="dxa"/>
            <w:tcBorders>
              <w:top w:val="nil"/>
              <w:left w:val="single" w:sz="4" w:space="0" w:color="003399"/>
              <w:bottom w:val="single" w:sz="4" w:space="0" w:color="003399"/>
              <w:right w:val="single" w:sz="4" w:space="0" w:color="003399"/>
            </w:tcBorders>
            <w:shd w:val="clear" w:color="auto" w:fill="auto"/>
            <w:vAlign w:val="center"/>
            <w:hideMark/>
          </w:tcPr>
          <w:p w14:paraId="59CD9A1C" w14:textId="77777777" w:rsidR="00400E16" w:rsidRPr="00003520" w:rsidRDefault="00400E16" w:rsidP="00400E16">
            <w:pPr>
              <w:keepNext/>
              <w:spacing w:after="0"/>
              <w:rPr>
                <w:rFonts w:eastAsia="Times New Roman" w:cs="Calibri"/>
                <w:color w:val="000000"/>
                <w:sz w:val="20"/>
                <w:szCs w:val="20"/>
              </w:rPr>
            </w:pPr>
            <w:r w:rsidRPr="00003520">
              <w:rPr>
                <w:rFonts w:eastAsia="Times New Roman" w:cs="Calibri"/>
                <w:color w:val="000000"/>
                <w:sz w:val="20"/>
                <w:szCs w:val="20"/>
              </w:rPr>
              <w:t>Central Arizona IDD</w:t>
            </w:r>
          </w:p>
        </w:tc>
        <w:tc>
          <w:tcPr>
            <w:tcW w:w="1980" w:type="dxa"/>
            <w:tcBorders>
              <w:top w:val="nil"/>
              <w:left w:val="nil"/>
              <w:bottom w:val="single" w:sz="4" w:space="0" w:color="003399"/>
              <w:right w:val="single" w:sz="4" w:space="0" w:color="003399"/>
            </w:tcBorders>
            <w:shd w:val="clear" w:color="auto" w:fill="auto"/>
            <w:vAlign w:val="center"/>
            <w:hideMark/>
          </w:tcPr>
          <w:p w14:paraId="3F9DF997" w14:textId="77777777" w:rsidR="00400E16" w:rsidRPr="00003520" w:rsidRDefault="00400E16" w:rsidP="00400E16">
            <w:pPr>
              <w:keepNext/>
              <w:spacing w:after="0"/>
              <w:jc w:val="right"/>
              <w:rPr>
                <w:rFonts w:eastAsia="Times New Roman" w:cs="Calibri"/>
                <w:color w:val="000000"/>
                <w:sz w:val="20"/>
                <w:szCs w:val="20"/>
              </w:rPr>
            </w:pPr>
            <w:r w:rsidRPr="00003520">
              <w:rPr>
                <w:rFonts w:eastAsia="Times New Roman" w:cs="Calibri"/>
                <w:color w:val="000000"/>
                <w:sz w:val="20"/>
                <w:szCs w:val="20"/>
              </w:rPr>
              <w:t>5,250</w:t>
            </w:r>
          </w:p>
        </w:tc>
        <w:tc>
          <w:tcPr>
            <w:tcW w:w="1710" w:type="dxa"/>
            <w:tcBorders>
              <w:top w:val="nil"/>
              <w:left w:val="nil"/>
              <w:bottom w:val="single" w:sz="4" w:space="0" w:color="003399"/>
              <w:right w:val="single" w:sz="4" w:space="0" w:color="003399"/>
            </w:tcBorders>
            <w:shd w:val="clear" w:color="auto" w:fill="auto"/>
            <w:vAlign w:val="center"/>
            <w:hideMark/>
          </w:tcPr>
          <w:p w14:paraId="2A7CF265" w14:textId="77777777" w:rsidR="00400E16" w:rsidRPr="00003520" w:rsidRDefault="00400E16" w:rsidP="00400E16">
            <w:pPr>
              <w:keepNext/>
              <w:spacing w:after="0"/>
              <w:jc w:val="center"/>
              <w:rPr>
                <w:rFonts w:eastAsia="Times New Roman" w:cs="Calibri"/>
                <w:color w:val="000000"/>
                <w:sz w:val="20"/>
                <w:szCs w:val="20"/>
              </w:rPr>
            </w:pPr>
            <w:r w:rsidRPr="00003520">
              <w:rPr>
                <w:rFonts w:eastAsia="Times New Roman" w:cs="Calibri"/>
                <w:color w:val="000000"/>
                <w:sz w:val="20"/>
                <w:szCs w:val="20"/>
              </w:rPr>
              <w:t>2027-2051</w:t>
            </w:r>
          </w:p>
        </w:tc>
        <w:tc>
          <w:tcPr>
            <w:tcW w:w="2790" w:type="dxa"/>
            <w:tcBorders>
              <w:top w:val="nil"/>
              <w:left w:val="nil"/>
              <w:bottom w:val="single" w:sz="4" w:space="0" w:color="003399"/>
              <w:right w:val="single" w:sz="4" w:space="0" w:color="003399"/>
            </w:tcBorders>
            <w:shd w:val="clear" w:color="auto" w:fill="auto"/>
            <w:vAlign w:val="center"/>
            <w:hideMark/>
          </w:tcPr>
          <w:p w14:paraId="166BCCAF" w14:textId="77777777" w:rsidR="00400E16" w:rsidRPr="00003520" w:rsidRDefault="00400E16" w:rsidP="00400E16">
            <w:pPr>
              <w:keepNext/>
              <w:spacing w:after="0"/>
              <w:jc w:val="center"/>
              <w:rPr>
                <w:rFonts w:eastAsia="Times New Roman" w:cs="Calibri"/>
                <w:color w:val="000000"/>
                <w:sz w:val="20"/>
                <w:szCs w:val="20"/>
              </w:rPr>
            </w:pPr>
            <w:r w:rsidRPr="00003520">
              <w:rPr>
                <w:rFonts w:eastAsia="Times New Roman" w:cs="Calibri"/>
                <w:color w:val="000000"/>
                <w:sz w:val="20"/>
                <w:szCs w:val="20"/>
              </w:rPr>
              <w:t> </w:t>
            </w:r>
          </w:p>
        </w:tc>
      </w:tr>
      <w:tr w:rsidR="00400E16" w:rsidRPr="00003520" w14:paraId="4D5C2D3E" w14:textId="77777777" w:rsidTr="784F08FD">
        <w:trPr>
          <w:trHeight w:val="360"/>
        </w:trPr>
        <w:tc>
          <w:tcPr>
            <w:tcW w:w="3685" w:type="dxa"/>
            <w:tcBorders>
              <w:top w:val="nil"/>
              <w:left w:val="single" w:sz="4" w:space="0" w:color="003399"/>
              <w:bottom w:val="single" w:sz="4" w:space="0" w:color="003399"/>
              <w:right w:val="single" w:sz="4" w:space="0" w:color="003399"/>
            </w:tcBorders>
            <w:shd w:val="clear" w:color="auto" w:fill="auto"/>
            <w:vAlign w:val="center"/>
            <w:hideMark/>
          </w:tcPr>
          <w:p w14:paraId="24524161" w14:textId="77777777" w:rsidR="00400E16" w:rsidRPr="00003520" w:rsidRDefault="00400E16" w:rsidP="00400E16">
            <w:pPr>
              <w:keepNext/>
              <w:spacing w:after="0"/>
              <w:rPr>
                <w:rFonts w:eastAsia="Times New Roman" w:cs="Calibri"/>
                <w:color w:val="000000"/>
                <w:sz w:val="20"/>
                <w:szCs w:val="20"/>
              </w:rPr>
            </w:pPr>
            <w:r w:rsidRPr="00003520">
              <w:rPr>
                <w:rFonts w:eastAsia="Times New Roman" w:cs="Calibri"/>
                <w:color w:val="000000"/>
                <w:sz w:val="20"/>
                <w:szCs w:val="20"/>
              </w:rPr>
              <w:t>Maricopa-Stanfield IDD</w:t>
            </w:r>
          </w:p>
        </w:tc>
        <w:tc>
          <w:tcPr>
            <w:tcW w:w="1980" w:type="dxa"/>
            <w:tcBorders>
              <w:top w:val="nil"/>
              <w:left w:val="nil"/>
              <w:bottom w:val="single" w:sz="4" w:space="0" w:color="003399"/>
              <w:right w:val="single" w:sz="4" w:space="0" w:color="003399"/>
            </w:tcBorders>
            <w:shd w:val="clear" w:color="auto" w:fill="auto"/>
            <w:vAlign w:val="center"/>
            <w:hideMark/>
          </w:tcPr>
          <w:p w14:paraId="02A2E64E" w14:textId="77777777" w:rsidR="00400E16" w:rsidRPr="00003520" w:rsidRDefault="00400E16" w:rsidP="00400E16">
            <w:pPr>
              <w:keepNext/>
              <w:spacing w:after="0"/>
              <w:jc w:val="right"/>
              <w:rPr>
                <w:rFonts w:eastAsia="Times New Roman" w:cs="Calibri"/>
                <w:color w:val="000000"/>
                <w:sz w:val="20"/>
                <w:szCs w:val="20"/>
              </w:rPr>
            </w:pPr>
            <w:r w:rsidRPr="00003520">
              <w:rPr>
                <w:rFonts w:eastAsia="Times New Roman" w:cs="Calibri"/>
                <w:color w:val="000000"/>
                <w:sz w:val="20"/>
                <w:szCs w:val="20"/>
              </w:rPr>
              <w:t>5,000</w:t>
            </w:r>
          </w:p>
        </w:tc>
        <w:tc>
          <w:tcPr>
            <w:tcW w:w="1710" w:type="dxa"/>
            <w:tcBorders>
              <w:top w:val="nil"/>
              <w:left w:val="nil"/>
              <w:bottom w:val="single" w:sz="4" w:space="0" w:color="003399"/>
              <w:right w:val="single" w:sz="4" w:space="0" w:color="003399"/>
            </w:tcBorders>
            <w:shd w:val="clear" w:color="auto" w:fill="auto"/>
            <w:vAlign w:val="center"/>
            <w:hideMark/>
          </w:tcPr>
          <w:p w14:paraId="3E69FD6D" w14:textId="77777777" w:rsidR="00400E16" w:rsidRPr="00003520" w:rsidRDefault="00400E16" w:rsidP="00400E16">
            <w:pPr>
              <w:keepNext/>
              <w:spacing w:after="0"/>
              <w:jc w:val="center"/>
              <w:rPr>
                <w:rFonts w:eastAsia="Times New Roman" w:cs="Calibri"/>
                <w:color w:val="000000"/>
                <w:sz w:val="20"/>
                <w:szCs w:val="20"/>
              </w:rPr>
            </w:pPr>
            <w:r w:rsidRPr="00003520">
              <w:rPr>
                <w:rFonts w:eastAsia="Times New Roman" w:cs="Calibri"/>
                <w:color w:val="000000"/>
                <w:sz w:val="20"/>
                <w:szCs w:val="20"/>
              </w:rPr>
              <w:t>2027-2051</w:t>
            </w:r>
          </w:p>
        </w:tc>
        <w:tc>
          <w:tcPr>
            <w:tcW w:w="2790" w:type="dxa"/>
            <w:tcBorders>
              <w:top w:val="nil"/>
              <w:left w:val="nil"/>
              <w:bottom w:val="single" w:sz="4" w:space="0" w:color="003399"/>
              <w:right w:val="single" w:sz="4" w:space="0" w:color="003399"/>
            </w:tcBorders>
            <w:shd w:val="clear" w:color="auto" w:fill="auto"/>
            <w:vAlign w:val="center"/>
            <w:hideMark/>
          </w:tcPr>
          <w:p w14:paraId="032C1632" w14:textId="77777777" w:rsidR="00400E16" w:rsidRPr="00003520" w:rsidRDefault="00400E16" w:rsidP="00400E16">
            <w:pPr>
              <w:keepNext/>
              <w:spacing w:after="0"/>
              <w:jc w:val="center"/>
              <w:rPr>
                <w:rFonts w:eastAsia="Times New Roman" w:cs="Calibri"/>
                <w:color w:val="000000"/>
                <w:sz w:val="20"/>
                <w:szCs w:val="20"/>
              </w:rPr>
            </w:pPr>
            <w:r w:rsidRPr="00003520">
              <w:rPr>
                <w:rFonts w:eastAsia="Times New Roman" w:cs="Calibri"/>
                <w:color w:val="000000"/>
                <w:sz w:val="20"/>
                <w:szCs w:val="20"/>
              </w:rPr>
              <w:t> </w:t>
            </w:r>
          </w:p>
        </w:tc>
      </w:tr>
      <w:tr w:rsidR="00400E16" w:rsidRPr="00003520" w14:paraId="1BE4513A" w14:textId="77777777" w:rsidTr="784F08FD">
        <w:trPr>
          <w:trHeight w:val="360"/>
        </w:trPr>
        <w:tc>
          <w:tcPr>
            <w:tcW w:w="3685" w:type="dxa"/>
            <w:tcBorders>
              <w:top w:val="nil"/>
              <w:left w:val="single" w:sz="4" w:space="0" w:color="003399"/>
              <w:bottom w:val="single" w:sz="4" w:space="0" w:color="003399"/>
              <w:right w:val="single" w:sz="4" w:space="0" w:color="003399"/>
            </w:tcBorders>
            <w:shd w:val="clear" w:color="auto" w:fill="D3E5F6"/>
            <w:vAlign w:val="center"/>
            <w:hideMark/>
          </w:tcPr>
          <w:p w14:paraId="64407C64" w14:textId="77777777" w:rsidR="00400E16" w:rsidRPr="00003520" w:rsidRDefault="00400E16" w:rsidP="00400E16">
            <w:pPr>
              <w:keepNext/>
              <w:spacing w:after="0"/>
              <w:rPr>
                <w:rFonts w:eastAsia="Times New Roman" w:cs="Calibri"/>
                <w:b/>
                <w:bCs/>
                <w:color w:val="000000"/>
                <w:sz w:val="20"/>
                <w:szCs w:val="20"/>
              </w:rPr>
            </w:pPr>
            <w:r w:rsidRPr="00003520">
              <w:rPr>
                <w:rFonts w:eastAsia="Times New Roman" w:cs="Calibri"/>
                <w:b/>
                <w:bCs/>
                <w:color w:val="000000"/>
                <w:sz w:val="20"/>
                <w:szCs w:val="20"/>
              </w:rPr>
              <w:t>Tucson AMA TOTAL</w:t>
            </w:r>
          </w:p>
        </w:tc>
        <w:tc>
          <w:tcPr>
            <w:tcW w:w="1980" w:type="dxa"/>
            <w:tcBorders>
              <w:top w:val="nil"/>
              <w:left w:val="nil"/>
              <w:bottom w:val="single" w:sz="4" w:space="0" w:color="003399"/>
              <w:right w:val="single" w:sz="4" w:space="0" w:color="003399"/>
            </w:tcBorders>
            <w:shd w:val="clear" w:color="auto" w:fill="D3E5F6"/>
            <w:vAlign w:val="center"/>
            <w:hideMark/>
          </w:tcPr>
          <w:p w14:paraId="18F0E325" w14:textId="77777777" w:rsidR="00400E16" w:rsidRPr="00003520" w:rsidRDefault="00400E16" w:rsidP="00400E16">
            <w:pPr>
              <w:keepNext/>
              <w:spacing w:after="0"/>
              <w:jc w:val="right"/>
              <w:rPr>
                <w:rFonts w:eastAsia="Times New Roman" w:cs="Calibri"/>
                <w:b/>
                <w:bCs/>
                <w:color w:val="000000"/>
                <w:sz w:val="20"/>
                <w:szCs w:val="20"/>
              </w:rPr>
            </w:pPr>
            <w:r w:rsidRPr="00003520">
              <w:rPr>
                <w:rFonts w:eastAsia="Times New Roman" w:cs="Calibri"/>
                <w:b/>
                <w:bCs/>
                <w:color w:val="000000"/>
                <w:sz w:val="20"/>
                <w:szCs w:val="20"/>
              </w:rPr>
              <w:t>10,000</w:t>
            </w:r>
          </w:p>
        </w:tc>
        <w:tc>
          <w:tcPr>
            <w:tcW w:w="1710" w:type="dxa"/>
            <w:tcBorders>
              <w:top w:val="nil"/>
              <w:left w:val="nil"/>
              <w:bottom w:val="single" w:sz="4" w:space="0" w:color="003399"/>
              <w:right w:val="single" w:sz="4" w:space="0" w:color="003399"/>
            </w:tcBorders>
            <w:shd w:val="clear" w:color="auto" w:fill="D3E5F6"/>
            <w:noWrap/>
            <w:vAlign w:val="bottom"/>
            <w:hideMark/>
          </w:tcPr>
          <w:p w14:paraId="6C46BB9C" w14:textId="77777777" w:rsidR="00400E16" w:rsidRPr="00003520" w:rsidRDefault="00400E16" w:rsidP="00400E16">
            <w:pPr>
              <w:keepNext/>
              <w:spacing w:after="0"/>
              <w:rPr>
                <w:rFonts w:eastAsia="Times New Roman" w:cs="Calibri"/>
                <w:color w:val="000000"/>
                <w:sz w:val="20"/>
                <w:szCs w:val="20"/>
              </w:rPr>
            </w:pPr>
            <w:r w:rsidRPr="00003520">
              <w:rPr>
                <w:rFonts w:eastAsia="Times New Roman" w:cs="Calibri"/>
                <w:color w:val="000000"/>
                <w:sz w:val="20"/>
                <w:szCs w:val="20"/>
              </w:rPr>
              <w:t> </w:t>
            </w:r>
          </w:p>
        </w:tc>
        <w:tc>
          <w:tcPr>
            <w:tcW w:w="2790" w:type="dxa"/>
            <w:tcBorders>
              <w:top w:val="nil"/>
              <w:left w:val="nil"/>
              <w:bottom w:val="single" w:sz="4" w:space="0" w:color="003399"/>
              <w:right w:val="single" w:sz="4" w:space="0" w:color="003399"/>
            </w:tcBorders>
            <w:shd w:val="clear" w:color="auto" w:fill="D3E5F6"/>
            <w:noWrap/>
            <w:vAlign w:val="bottom"/>
            <w:hideMark/>
          </w:tcPr>
          <w:p w14:paraId="70984036" w14:textId="77777777" w:rsidR="00400E16" w:rsidRPr="00003520" w:rsidRDefault="00400E16" w:rsidP="00400E16">
            <w:pPr>
              <w:keepNext/>
              <w:spacing w:after="0"/>
              <w:rPr>
                <w:rFonts w:eastAsia="Times New Roman" w:cs="Calibri"/>
                <w:color w:val="000000"/>
                <w:sz w:val="20"/>
                <w:szCs w:val="20"/>
              </w:rPr>
            </w:pPr>
            <w:r w:rsidRPr="00003520">
              <w:rPr>
                <w:rFonts w:eastAsia="Times New Roman" w:cs="Calibri"/>
                <w:color w:val="000000"/>
                <w:sz w:val="20"/>
                <w:szCs w:val="20"/>
              </w:rPr>
              <w:t> </w:t>
            </w:r>
          </w:p>
        </w:tc>
      </w:tr>
      <w:tr w:rsidR="00400E16" w:rsidRPr="00003520" w14:paraId="06755206" w14:textId="77777777" w:rsidTr="784F08FD">
        <w:trPr>
          <w:trHeight w:val="360"/>
        </w:trPr>
        <w:tc>
          <w:tcPr>
            <w:tcW w:w="3685" w:type="dxa"/>
            <w:tcBorders>
              <w:top w:val="nil"/>
              <w:left w:val="single" w:sz="4" w:space="0" w:color="003399"/>
              <w:bottom w:val="single" w:sz="4" w:space="0" w:color="003399"/>
              <w:right w:val="single" w:sz="4" w:space="0" w:color="003399"/>
            </w:tcBorders>
            <w:shd w:val="clear" w:color="auto" w:fill="auto"/>
            <w:vAlign w:val="center"/>
            <w:hideMark/>
          </w:tcPr>
          <w:p w14:paraId="210CF06B" w14:textId="77777777" w:rsidR="00400E16" w:rsidRPr="00003520" w:rsidRDefault="00400E16" w:rsidP="00400E16">
            <w:pPr>
              <w:keepNext/>
              <w:spacing w:after="0"/>
              <w:rPr>
                <w:rFonts w:eastAsia="Times New Roman" w:cs="Calibri"/>
                <w:color w:val="000000"/>
                <w:sz w:val="20"/>
                <w:szCs w:val="20"/>
              </w:rPr>
            </w:pPr>
            <w:r w:rsidRPr="00003520">
              <w:rPr>
                <w:rFonts w:eastAsia="Times New Roman" w:cs="Calibri"/>
                <w:color w:val="000000"/>
                <w:sz w:val="20"/>
                <w:szCs w:val="20"/>
              </w:rPr>
              <w:t>Tucson Water</w:t>
            </w:r>
          </w:p>
        </w:tc>
        <w:tc>
          <w:tcPr>
            <w:tcW w:w="1980" w:type="dxa"/>
            <w:tcBorders>
              <w:top w:val="nil"/>
              <w:left w:val="nil"/>
              <w:bottom w:val="single" w:sz="4" w:space="0" w:color="003399"/>
              <w:right w:val="single" w:sz="4" w:space="0" w:color="003399"/>
            </w:tcBorders>
            <w:shd w:val="clear" w:color="auto" w:fill="auto"/>
            <w:vAlign w:val="center"/>
            <w:hideMark/>
          </w:tcPr>
          <w:p w14:paraId="08700441" w14:textId="77777777" w:rsidR="00400E16" w:rsidRPr="00003520" w:rsidRDefault="00400E16" w:rsidP="00400E16">
            <w:pPr>
              <w:keepNext/>
              <w:spacing w:after="0"/>
              <w:jc w:val="right"/>
              <w:rPr>
                <w:rFonts w:eastAsia="Times New Roman" w:cs="Calibri"/>
                <w:color w:val="000000"/>
                <w:sz w:val="20"/>
                <w:szCs w:val="20"/>
              </w:rPr>
            </w:pPr>
            <w:r w:rsidRPr="00003520">
              <w:rPr>
                <w:rFonts w:eastAsia="Times New Roman" w:cs="Calibri"/>
                <w:color w:val="000000"/>
                <w:sz w:val="20"/>
                <w:szCs w:val="20"/>
              </w:rPr>
              <w:t>10,000</w:t>
            </w:r>
          </w:p>
        </w:tc>
        <w:tc>
          <w:tcPr>
            <w:tcW w:w="1710" w:type="dxa"/>
            <w:tcBorders>
              <w:top w:val="nil"/>
              <w:left w:val="nil"/>
              <w:bottom w:val="single" w:sz="4" w:space="0" w:color="003399"/>
              <w:right w:val="single" w:sz="4" w:space="0" w:color="003399"/>
            </w:tcBorders>
            <w:shd w:val="clear" w:color="auto" w:fill="auto"/>
            <w:vAlign w:val="center"/>
            <w:hideMark/>
          </w:tcPr>
          <w:p w14:paraId="4C5FDAC0" w14:textId="77777777" w:rsidR="00400E16" w:rsidRPr="00003520" w:rsidRDefault="00400E16" w:rsidP="00400E16">
            <w:pPr>
              <w:keepNext/>
              <w:spacing w:after="0"/>
              <w:jc w:val="center"/>
              <w:rPr>
                <w:rFonts w:eastAsia="Times New Roman" w:cs="Calibri"/>
                <w:color w:val="000000"/>
                <w:sz w:val="20"/>
                <w:szCs w:val="20"/>
              </w:rPr>
            </w:pPr>
            <w:r w:rsidRPr="00003520">
              <w:rPr>
                <w:rFonts w:eastAsia="Times New Roman" w:cs="Calibri"/>
                <w:color w:val="000000"/>
                <w:sz w:val="20"/>
                <w:szCs w:val="20"/>
              </w:rPr>
              <w:t>2020-2050</w:t>
            </w:r>
          </w:p>
        </w:tc>
        <w:tc>
          <w:tcPr>
            <w:tcW w:w="2790" w:type="dxa"/>
            <w:tcBorders>
              <w:top w:val="nil"/>
              <w:left w:val="nil"/>
              <w:bottom w:val="single" w:sz="4" w:space="0" w:color="003399"/>
              <w:right w:val="single" w:sz="4" w:space="0" w:color="003399"/>
            </w:tcBorders>
            <w:shd w:val="clear" w:color="auto" w:fill="auto"/>
            <w:vAlign w:val="center"/>
            <w:hideMark/>
          </w:tcPr>
          <w:p w14:paraId="1457C6E1" w14:textId="77777777" w:rsidR="00400E16" w:rsidRPr="00003520" w:rsidRDefault="00400E16" w:rsidP="00400E16">
            <w:pPr>
              <w:keepNext/>
              <w:spacing w:after="0"/>
              <w:rPr>
                <w:rFonts w:eastAsia="Times New Roman" w:cs="Calibri"/>
                <w:color w:val="000000"/>
                <w:sz w:val="20"/>
                <w:szCs w:val="20"/>
              </w:rPr>
            </w:pPr>
            <w:r w:rsidRPr="00003520">
              <w:rPr>
                <w:rFonts w:eastAsia="Times New Roman" w:cs="Calibri"/>
                <w:color w:val="000000"/>
                <w:sz w:val="20"/>
                <w:szCs w:val="20"/>
              </w:rPr>
              <w:t>Interstate recovery only</w:t>
            </w:r>
          </w:p>
        </w:tc>
      </w:tr>
      <w:tr w:rsidR="00400E16" w:rsidRPr="007465C7" w14:paraId="798CD9E7" w14:textId="77777777" w:rsidTr="784F08FD">
        <w:trPr>
          <w:trHeight w:val="360"/>
        </w:trPr>
        <w:tc>
          <w:tcPr>
            <w:tcW w:w="3685" w:type="dxa"/>
            <w:tcBorders>
              <w:top w:val="nil"/>
              <w:left w:val="single" w:sz="4" w:space="0" w:color="003399"/>
              <w:bottom w:val="single" w:sz="4" w:space="0" w:color="003399"/>
              <w:right w:val="single" w:sz="4" w:space="0" w:color="003399"/>
            </w:tcBorders>
            <w:shd w:val="clear" w:color="auto" w:fill="D3E5F6"/>
            <w:vAlign w:val="center"/>
            <w:hideMark/>
          </w:tcPr>
          <w:p w14:paraId="5DD87111" w14:textId="77777777" w:rsidR="00400E16" w:rsidRPr="00003520" w:rsidRDefault="00400E16" w:rsidP="00400E16">
            <w:pPr>
              <w:keepNext/>
              <w:spacing w:after="0"/>
              <w:rPr>
                <w:rFonts w:eastAsia="Times New Roman" w:cs="Calibri"/>
                <w:b/>
                <w:bCs/>
                <w:color w:val="000000"/>
                <w:sz w:val="20"/>
                <w:szCs w:val="20"/>
              </w:rPr>
            </w:pPr>
            <w:r w:rsidRPr="00003520">
              <w:rPr>
                <w:rFonts w:eastAsia="Times New Roman" w:cs="Calibri"/>
                <w:b/>
                <w:bCs/>
                <w:color w:val="000000"/>
                <w:sz w:val="20"/>
                <w:szCs w:val="20"/>
              </w:rPr>
              <w:t>Grand TOTAL</w:t>
            </w:r>
          </w:p>
        </w:tc>
        <w:tc>
          <w:tcPr>
            <w:tcW w:w="1980" w:type="dxa"/>
            <w:tcBorders>
              <w:top w:val="nil"/>
              <w:left w:val="nil"/>
              <w:bottom w:val="single" w:sz="4" w:space="0" w:color="003399"/>
              <w:right w:val="single" w:sz="4" w:space="0" w:color="003399"/>
            </w:tcBorders>
            <w:shd w:val="clear" w:color="auto" w:fill="D3E5F6"/>
            <w:vAlign w:val="center"/>
            <w:hideMark/>
          </w:tcPr>
          <w:p w14:paraId="53767E8E" w14:textId="108AC2CF" w:rsidR="00400E16" w:rsidRPr="00003520" w:rsidRDefault="00400E16" w:rsidP="00400E16">
            <w:pPr>
              <w:keepNext/>
              <w:spacing w:after="0"/>
              <w:jc w:val="right"/>
              <w:rPr>
                <w:rFonts w:eastAsia="Times New Roman" w:cs="Calibri"/>
                <w:b/>
                <w:bCs/>
                <w:color w:val="000000"/>
                <w:sz w:val="20"/>
                <w:szCs w:val="20"/>
              </w:rPr>
            </w:pPr>
            <w:r w:rsidRPr="00003520">
              <w:rPr>
                <w:rFonts w:eastAsia="Times New Roman" w:cs="Calibri"/>
                <w:b/>
                <w:bCs/>
                <w:color w:val="000000"/>
                <w:sz w:val="20"/>
                <w:szCs w:val="20"/>
              </w:rPr>
              <w:t>4</w:t>
            </w:r>
            <w:r w:rsidR="00544BF2">
              <w:rPr>
                <w:rFonts w:eastAsia="Times New Roman" w:cs="Calibri"/>
                <w:b/>
                <w:bCs/>
                <w:color w:val="000000"/>
                <w:sz w:val="20"/>
                <w:szCs w:val="20"/>
              </w:rPr>
              <w:t>5</w:t>
            </w:r>
            <w:r w:rsidRPr="00003520">
              <w:rPr>
                <w:rFonts w:eastAsia="Times New Roman" w:cs="Calibri"/>
                <w:b/>
                <w:bCs/>
                <w:color w:val="000000"/>
                <w:sz w:val="20"/>
                <w:szCs w:val="20"/>
              </w:rPr>
              <w:t>,</w:t>
            </w:r>
            <w:r w:rsidR="00544BF2">
              <w:rPr>
                <w:rFonts w:eastAsia="Times New Roman" w:cs="Calibri"/>
                <w:b/>
                <w:bCs/>
                <w:color w:val="000000"/>
                <w:sz w:val="20"/>
                <w:szCs w:val="20"/>
              </w:rPr>
              <w:t>113</w:t>
            </w:r>
          </w:p>
        </w:tc>
        <w:tc>
          <w:tcPr>
            <w:tcW w:w="1710" w:type="dxa"/>
            <w:tcBorders>
              <w:top w:val="nil"/>
              <w:left w:val="nil"/>
              <w:bottom w:val="single" w:sz="4" w:space="0" w:color="003399"/>
              <w:right w:val="single" w:sz="4" w:space="0" w:color="003399"/>
            </w:tcBorders>
            <w:shd w:val="clear" w:color="auto" w:fill="D3E5F6"/>
            <w:noWrap/>
            <w:vAlign w:val="bottom"/>
            <w:hideMark/>
          </w:tcPr>
          <w:p w14:paraId="03E1DE36" w14:textId="77777777" w:rsidR="00400E16" w:rsidRPr="00003520" w:rsidRDefault="00400E16" w:rsidP="00400E16">
            <w:pPr>
              <w:keepNext/>
              <w:spacing w:after="0"/>
              <w:rPr>
                <w:rFonts w:eastAsia="Times New Roman" w:cs="Calibri"/>
                <w:color w:val="000000"/>
                <w:sz w:val="20"/>
                <w:szCs w:val="20"/>
              </w:rPr>
            </w:pPr>
            <w:r w:rsidRPr="00003520">
              <w:rPr>
                <w:rFonts w:eastAsia="Times New Roman" w:cs="Calibri"/>
                <w:color w:val="000000"/>
                <w:sz w:val="20"/>
                <w:szCs w:val="20"/>
              </w:rPr>
              <w:t> </w:t>
            </w:r>
          </w:p>
        </w:tc>
        <w:tc>
          <w:tcPr>
            <w:tcW w:w="2790" w:type="dxa"/>
            <w:tcBorders>
              <w:top w:val="nil"/>
              <w:left w:val="nil"/>
              <w:bottom w:val="single" w:sz="4" w:space="0" w:color="003399"/>
              <w:right w:val="single" w:sz="4" w:space="0" w:color="003399"/>
            </w:tcBorders>
            <w:shd w:val="clear" w:color="auto" w:fill="D3E5F6"/>
            <w:noWrap/>
            <w:vAlign w:val="bottom"/>
            <w:hideMark/>
          </w:tcPr>
          <w:p w14:paraId="0B16822E" w14:textId="77777777" w:rsidR="00400E16" w:rsidRPr="00003520" w:rsidRDefault="00400E16" w:rsidP="00400E16">
            <w:pPr>
              <w:keepNext/>
              <w:spacing w:after="0"/>
              <w:rPr>
                <w:rFonts w:eastAsia="Times New Roman" w:cs="Calibri"/>
                <w:color w:val="000000"/>
                <w:sz w:val="20"/>
                <w:szCs w:val="20"/>
              </w:rPr>
            </w:pPr>
            <w:r w:rsidRPr="00003520">
              <w:rPr>
                <w:rFonts w:eastAsia="Times New Roman" w:cs="Calibri"/>
                <w:color w:val="000000"/>
                <w:sz w:val="20"/>
                <w:szCs w:val="20"/>
              </w:rPr>
              <w:t> </w:t>
            </w:r>
          </w:p>
        </w:tc>
      </w:tr>
    </w:tbl>
    <w:p w14:paraId="5FE03AC9" w14:textId="4B7320D1" w:rsidR="00544BF2" w:rsidRDefault="00544BF2" w:rsidP="00544BF2">
      <w:pPr>
        <w:keepLines/>
        <w:spacing w:after="0"/>
        <w:rPr>
          <w:i/>
          <w:iCs/>
          <w:color w:val="063574" w:themeColor="text1"/>
          <w:sz w:val="18"/>
          <w:szCs w:val="18"/>
        </w:rPr>
      </w:pPr>
      <w:r w:rsidRPr="00556EA5">
        <w:rPr>
          <w:i/>
          <w:iCs/>
          <w:color w:val="063574" w:themeColor="text1"/>
          <w:sz w:val="18"/>
          <w:szCs w:val="18"/>
          <w:vertAlign w:val="superscript"/>
        </w:rPr>
        <w:t>1</w:t>
      </w:r>
      <w:r w:rsidRPr="00556EA5">
        <w:rPr>
          <w:i/>
          <w:iCs/>
          <w:color w:val="063574" w:themeColor="text1"/>
          <w:sz w:val="18"/>
          <w:szCs w:val="18"/>
        </w:rPr>
        <w:t xml:space="preserve"> </w:t>
      </w:r>
      <w:r>
        <w:rPr>
          <w:i/>
          <w:iCs/>
          <w:color w:val="063574" w:themeColor="text1"/>
          <w:sz w:val="18"/>
          <w:szCs w:val="18"/>
        </w:rPr>
        <w:t>The NMIDD agreement contains a ramp of increasing volumes and as such is represented by an average of these volumes.</w:t>
      </w:r>
    </w:p>
    <w:p w14:paraId="62542399" w14:textId="77777777" w:rsidR="00B77C2E" w:rsidRPr="00A21D5B" w:rsidRDefault="00B77C2E" w:rsidP="008767FC">
      <w:pPr>
        <w:shd w:val="clear" w:color="auto" w:fill="FFFFFF"/>
        <w:rPr>
          <w:rFonts w:cs="Arial"/>
          <w:szCs w:val="24"/>
        </w:rPr>
      </w:pPr>
    </w:p>
    <w:p w14:paraId="54190C1A" w14:textId="342A6FFE" w:rsidR="008A1EE3" w:rsidRPr="009F1A9B" w:rsidRDefault="008A1EE3" w:rsidP="008767FC">
      <w:pPr>
        <w:pStyle w:val="Style4"/>
      </w:pPr>
    </w:p>
    <w:p w14:paraId="3D316825" w14:textId="3D204825" w:rsidR="008A1EE3" w:rsidRPr="00A21D5B" w:rsidRDefault="74F99F04" w:rsidP="784F08FD">
      <w:pPr>
        <w:rPr>
          <w:rFonts w:cs="Arial"/>
        </w:rPr>
      </w:pPr>
      <w:r w:rsidRPr="00A21D5B">
        <w:t xml:space="preserve">CAWCD has entered into two agreements specifically intended to secure capacity for the recovery of the </w:t>
      </w:r>
      <w:r w:rsidRPr="007C0492">
        <w:t>AWBA’s interstate credits.</w:t>
      </w:r>
      <w:r w:rsidR="008A1EE3" w:rsidRPr="784F08FD">
        <w:rPr>
          <w:rStyle w:val="FootnoteReference"/>
          <w:rFonts w:cs="Arial"/>
        </w:rPr>
        <w:footnoteReference w:id="15"/>
      </w:r>
      <w:r w:rsidRPr="007C0492">
        <w:t xml:space="preserve"> These agreements will be used to develop ICUA when SNWA makes a request. In the Pinal AMA,</w:t>
      </w:r>
      <w:r w:rsidR="2B1667AB" w:rsidRPr="007C0492">
        <w:t xml:space="preserve"> CAWCD has entered into an</w:t>
      </w:r>
      <w:r w:rsidRPr="007C0492">
        <w:t xml:space="preserve"> agreement with Arizona Water Company for up </w:t>
      </w:r>
      <w:r w:rsidRPr="007C0492">
        <w:lastRenderedPageBreak/>
        <w:t xml:space="preserve">to 2,500 </w:t>
      </w:r>
      <w:r w:rsidR="1A9F8E28">
        <w:t>AF</w:t>
      </w:r>
      <w:r w:rsidRPr="007C0492">
        <w:t xml:space="preserve"> of annual recovery capacity</w:t>
      </w:r>
      <w:r w:rsidR="006E6D18">
        <w:rPr>
          <w:rStyle w:val="FootnoteReference"/>
        </w:rPr>
        <w:footnoteReference w:id="16"/>
      </w:r>
      <w:r w:rsidR="2B1667AB" w:rsidRPr="007C0492">
        <w:t>.</w:t>
      </w:r>
      <w:r w:rsidRPr="007C0492">
        <w:t xml:space="preserve"> However</w:t>
      </w:r>
      <w:r w:rsidRPr="00A21D5B">
        <w:t xml:space="preserve">, this agreement can also be used for other AWBA recovery needs during a year when interstate recovery is not requested. In the Tucson AMA, CAWCD has entered into an agreement with Tucson Water for the recovery of the AWBA’s interstate LTSCs. The agreement with Tucson Water, for up to 10,000 </w:t>
      </w:r>
      <w:r w:rsidR="1A9F8E28">
        <w:t>AF</w:t>
      </w:r>
      <w:r w:rsidRPr="00A21D5B">
        <w:t xml:space="preserve"> of annual recovery capacity (not to exceed 65,000 </w:t>
      </w:r>
      <w:r w:rsidR="1A9F8E28">
        <w:t>AF</w:t>
      </w:r>
      <w:r w:rsidRPr="00A21D5B">
        <w:t xml:space="preserve"> total) can only be used for interstate recovery on behalf of SNWA.</w:t>
      </w:r>
    </w:p>
    <w:p w14:paraId="2B751861" w14:textId="77777777" w:rsidR="008A1EE3" w:rsidRDefault="008A1EE3" w:rsidP="008A1EE3">
      <w:pPr>
        <w:tabs>
          <w:tab w:val="left" w:pos="980"/>
        </w:tabs>
        <w:spacing w:after="0"/>
        <w:rPr>
          <w:rFonts w:cs="Arial"/>
          <w:szCs w:val="24"/>
        </w:rPr>
      </w:pPr>
    </w:p>
    <w:p w14:paraId="4634F8E9" w14:textId="2FBA9376" w:rsidR="008A1EE3" w:rsidRDefault="00BE1FAF" w:rsidP="008767FC">
      <w:pPr>
        <w:tabs>
          <w:tab w:val="left" w:pos="980"/>
        </w:tabs>
        <w:rPr>
          <w:rFonts w:cs="Arial"/>
          <w:szCs w:val="24"/>
        </w:rPr>
      </w:pPr>
      <w:r w:rsidRPr="00D36573">
        <w:rPr>
          <w:rFonts w:cs="Arial"/>
          <w:szCs w:val="24"/>
        </w:rPr>
        <w:t xml:space="preserve">In September 2023, the </w:t>
      </w:r>
      <w:r w:rsidR="008A1EE3" w:rsidRPr="00511B6E">
        <w:rPr>
          <w:rFonts w:cs="Arial"/>
          <w:szCs w:val="24"/>
        </w:rPr>
        <w:t xml:space="preserve">CAWCD </w:t>
      </w:r>
      <w:r w:rsidRPr="00D36573">
        <w:rPr>
          <w:rFonts w:cs="Arial"/>
          <w:szCs w:val="24"/>
        </w:rPr>
        <w:t xml:space="preserve">Board of Directors approved a </w:t>
      </w:r>
      <w:r w:rsidR="008A1EE3" w:rsidRPr="00511B6E">
        <w:rPr>
          <w:rFonts w:cs="Arial"/>
          <w:szCs w:val="24"/>
        </w:rPr>
        <w:t xml:space="preserve">Standard Form CAWCD Firming </w:t>
      </w:r>
      <w:r w:rsidRPr="00D36573">
        <w:rPr>
          <w:rFonts w:cs="Arial"/>
          <w:szCs w:val="24"/>
        </w:rPr>
        <w:t xml:space="preserve">Water Delivery </w:t>
      </w:r>
      <w:r w:rsidR="008A1EE3" w:rsidRPr="00511B6E">
        <w:rPr>
          <w:rFonts w:cs="Arial"/>
          <w:szCs w:val="24"/>
        </w:rPr>
        <w:t xml:space="preserve">Agreement for M&amp;I subcontractors who want to be firmed by CAP or want to have their own firming supplies delivered by CAP. This agreement will serve as a water delivery contract for firming water and covers firming water provided by CAWCD (including AWBA credits) or by the </w:t>
      </w:r>
      <w:r w:rsidR="00A81978">
        <w:rPr>
          <w:rFonts w:cs="Arial"/>
          <w:szCs w:val="24"/>
        </w:rPr>
        <w:t>CAP M&amp;I</w:t>
      </w:r>
      <w:r w:rsidR="008A1EE3" w:rsidRPr="00511B6E">
        <w:rPr>
          <w:rFonts w:cs="Arial"/>
          <w:szCs w:val="24"/>
        </w:rPr>
        <w:t xml:space="preserve"> subcontractor. </w:t>
      </w:r>
    </w:p>
    <w:p w14:paraId="793DDAE8" w14:textId="77777777" w:rsidR="008A1EE3" w:rsidRPr="00A21D5B" w:rsidRDefault="008A1EE3" w:rsidP="008767FC">
      <w:pPr>
        <w:tabs>
          <w:tab w:val="left" w:pos="980"/>
        </w:tabs>
        <w:rPr>
          <w:rFonts w:cs="Arial"/>
          <w:szCs w:val="24"/>
        </w:rPr>
      </w:pPr>
    </w:p>
    <w:p w14:paraId="5503F56F" w14:textId="77777777" w:rsidR="008A1EE3" w:rsidRDefault="008A1EE3" w:rsidP="008767FC">
      <w:pPr>
        <w:pStyle w:val="Heading3"/>
      </w:pPr>
      <w:bookmarkStart w:id="267" w:name="_Toc134770877"/>
      <w:bookmarkStart w:id="268" w:name="_Toc164250517"/>
      <w:r w:rsidRPr="00A21D5B">
        <w:t>Agreement to Exchange LTSCs</w:t>
      </w:r>
      <w:bookmarkEnd w:id="267"/>
      <w:bookmarkEnd w:id="268"/>
      <w:r w:rsidRPr="00A21D5B">
        <w:t xml:space="preserve"> </w:t>
      </w:r>
    </w:p>
    <w:p w14:paraId="079F045E" w14:textId="77777777" w:rsidR="00F940BE" w:rsidRPr="00F940BE" w:rsidRDefault="00F940BE" w:rsidP="00F940BE"/>
    <w:p w14:paraId="13EB869B" w14:textId="77F3A9F4" w:rsidR="008A1EE3" w:rsidRDefault="008A1EE3" w:rsidP="008A1EE3">
      <w:pPr>
        <w:spacing w:after="0"/>
        <w:rPr>
          <w:rFonts w:cstheme="minorHAnsi"/>
          <w:szCs w:val="24"/>
        </w:rPr>
      </w:pPr>
      <w:r w:rsidRPr="00A21D5B">
        <w:rPr>
          <w:rFonts w:cstheme="minorHAnsi"/>
          <w:szCs w:val="24"/>
        </w:rPr>
        <w:t>In 2019, as a component of Arizona’s Implementation Plan for the LBDCP, the AWBA agreed to exchange LTSCs with Arizona parties who agreed to store a portion of their CAP water at GSFs in the Pinal AMA.</w:t>
      </w:r>
      <w:r w:rsidRPr="00A21D5B">
        <w:rPr>
          <w:rFonts w:cstheme="minorHAnsi"/>
          <w:szCs w:val="24"/>
          <w:vertAlign w:val="superscript"/>
        </w:rPr>
        <w:footnoteReference w:id="17"/>
      </w:r>
      <w:r>
        <w:rPr>
          <w:rFonts w:cstheme="minorHAnsi"/>
          <w:szCs w:val="24"/>
        </w:rPr>
        <w:t xml:space="preserve"> </w:t>
      </w:r>
      <w:r w:rsidRPr="00A21D5B">
        <w:rPr>
          <w:rFonts w:cstheme="minorHAnsi"/>
          <w:szCs w:val="24"/>
        </w:rPr>
        <w:t>This exchange allows these entities storing in the Pinal AMA the ability to recover and use the water in the AMA where they are located</w:t>
      </w:r>
      <w:r>
        <w:rPr>
          <w:rFonts w:cstheme="minorHAnsi"/>
          <w:szCs w:val="24"/>
        </w:rPr>
        <w:t>. T</w:t>
      </w:r>
      <w:r w:rsidRPr="00A21D5B">
        <w:rPr>
          <w:rFonts w:cstheme="minorHAnsi"/>
          <w:szCs w:val="24"/>
        </w:rPr>
        <w:t xml:space="preserve">he AWBA </w:t>
      </w:r>
      <w:r>
        <w:rPr>
          <w:rFonts w:cstheme="minorHAnsi"/>
          <w:szCs w:val="24"/>
        </w:rPr>
        <w:t>agreed to</w:t>
      </w:r>
      <w:r w:rsidRPr="00A21D5B">
        <w:rPr>
          <w:rFonts w:cstheme="minorHAnsi"/>
          <w:szCs w:val="24"/>
        </w:rPr>
        <w:t xml:space="preserve"> exchange its LTSCs for an equal volume of LTSCs accrued by participants</w:t>
      </w:r>
      <w:r w:rsidRPr="007C0492">
        <w:rPr>
          <w:rFonts w:cstheme="minorHAnsi"/>
          <w:szCs w:val="24"/>
        </w:rPr>
        <w:t xml:space="preserve">. In 2022, participants stored 45,500 </w:t>
      </w:r>
      <w:r w:rsidR="00F01216">
        <w:rPr>
          <w:rFonts w:cstheme="minorHAnsi"/>
          <w:szCs w:val="24"/>
        </w:rPr>
        <w:t>AF</w:t>
      </w:r>
      <w:r w:rsidRPr="007C0492">
        <w:rPr>
          <w:rFonts w:cstheme="minorHAnsi"/>
          <w:szCs w:val="24"/>
        </w:rPr>
        <w:t xml:space="preserve"> in the Pinal AMA. Under the agreement, the AWBA can exchange up to 43,225 </w:t>
      </w:r>
      <w:r w:rsidR="00F01216">
        <w:rPr>
          <w:rFonts w:cstheme="minorHAnsi"/>
          <w:szCs w:val="24"/>
        </w:rPr>
        <w:t>AF</w:t>
      </w:r>
      <w:r w:rsidRPr="007C0492">
        <w:rPr>
          <w:rFonts w:cstheme="minorHAnsi"/>
          <w:szCs w:val="24"/>
        </w:rPr>
        <w:t xml:space="preserve"> of LTSCs (45,500 </w:t>
      </w:r>
      <w:r w:rsidR="00F01216">
        <w:rPr>
          <w:rFonts w:cstheme="minorHAnsi"/>
          <w:szCs w:val="24"/>
        </w:rPr>
        <w:t xml:space="preserve">AF </w:t>
      </w:r>
      <w:r w:rsidRPr="007C0492">
        <w:rPr>
          <w:rFonts w:cstheme="minorHAnsi"/>
          <w:szCs w:val="24"/>
        </w:rPr>
        <w:t>of storage</w:t>
      </w:r>
      <w:r w:rsidR="00564A5A">
        <w:rPr>
          <w:rFonts w:cstheme="minorHAnsi"/>
          <w:szCs w:val="24"/>
        </w:rPr>
        <w:t>,</w:t>
      </w:r>
      <w:r w:rsidRPr="007C0492">
        <w:rPr>
          <w:rFonts w:cstheme="minorHAnsi"/>
          <w:szCs w:val="24"/>
        </w:rPr>
        <w:t xml:space="preserve"> less</w:t>
      </w:r>
      <w:r w:rsidR="00564A5A">
        <w:rPr>
          <w:rFonts w:cstheme="minorHAnsi"/>
          <w:szCs w:val="24"/>
        </w:rPr>
        <w:t xml:space="preserve"> a</w:t>
      </w:r>
      <w:r w:rsidRPr="007C0492">
        <w:rPr>
          <w:rFonts w:cstheme="minorHAnsi"/>
          <w:szCs w:val="24"/>
        </w:rPr>
        <w:t xml:space="preserve"> 5 percent cut to the aquifer). LTSC </w:t>
      </w:r>
      <w:r w:rsidRPr="00BA6419">
        <w:rPr>
          <w:rFonts w:cstheme="minorHAnsi"/>
          <w:szCs w:val="24"/>
        </w:rPr>
        <w:t>exchanges</w:t>
      </w:r>
      <w:r w:rsidR="00D3425B" w:rsidRPr="00BA6419">
        <w:rPr>
          <w:rFonts w:cstheme="minorHAnsi"/>
          <w:szCs w:val="24"/>
        </w:rPr>
        <w:t xml:space="preserve"> (</w:t>
      </w:r>
      <w:r w:rsidR="00BA6419" w:rsidRPr="00D36573">
        <w:rPr>
          <w:rFonts w:cstheme="minorHAnsi"/>
          <w:szCs w:val="24"/>
        </w:rPr>
        <w:t>17,815.39</w:t>
      </w:r>
      <w:r w:rsidR="00BA6419">
        <w:rPr>
          <w:rFonts w:cstheme="minorHAnsi"/>
          <w:szCs w:val="24"/>
        </w:rPr>
        <w:t xml:space="preserve"> AF</w:t>
      </w:r>
      <w:r w:rsidR="00D3425B" w:rsidRPr="00BA6419">
        <w:rPr>
          <w:rFonts w:cstheme="minorHAnsi"/>
          <w:szCs w:val="24"/>
        </w:rPr>
        <w:t>)</w:t>
      </w:r>
      <w:r w:rsidRPr="007C0492">
        <w:rPr>
          <w:rFonts w:cstheme="minorHAnsi"/>
          <w:szCs w:val="24"/>
        </w:rPr>
        <w:t xml:space="preserve"> </w:t>
      </w:r>
      <w:r w:rsidR="00FD1D1E">
        <w:rPr>
          <w:rFonts w:cstheme="minorHAnsi"/>
          <w:szCs w:val="24"/>
        </w:rPr>
        <w:t>began in the first quarter of 2024</w:t>
      </w:r>
      <w:r w:rsidRPr="007C0492">
        <w:rPr>
          <w:rFonts w:cstheme="minorHAnsi"/>
          <w:szCs w:val="24"/>
        </w:rPr>
        <w:t>. All exchanges must be completed by December 31, 2026.</w:t>
      </w:r>
    </w:p>
    <w:p w14:paraId="4D97B5A2" w14:textId="77777777" w:rsidR="008A1EE3" w:rsidRPr="00A21D5B" w:rsidRDefault="008A1EE3" w:rsidP="008767FC">
      <w:pPr>
        <w:rPr>
          <w:rFonts w:cstheme="minorHAnsi"/>
          <w:szCs w:val="24"/>
        </w:rPr>
      </w:pPr>
    </w:p>
    <w:p w14:paraId="501FF313" w14:textId="77777777" w:rsidR="008A1EE3" w:rsidRDefault="008A1EE3" w:rsidP="008767FC">
      <w:pPr>
        <w:pStyle w:val="Heading3"/>
      </w:pPr>
      <w:bookmarkStart w:id="269" w:name="_Toc134770878"/>
      <w:bookmarkStart w:id="270" w:name="_Toc164250518"/>
      <w:r w:rsidRPr="00A21D5B">
        <w:t>Interstate Storage and Requests for Intentionally Created Unused Apportionment</w:t>
      </w:r>
      <w:bookmarkEnd w:id="269"/>
      <w:bookmarkEnd w:id="270"/>
      <w:r w:rsidRPr="00A21D5B">
        <w:t xml:space="preserve"> </w:t>
      </w:r>
    </w:p>
    <w:p w14:paraId="4D69BEF1" w14:textId="77777777" w:rsidR="00F940BE" w:rsidRPr="00F940BE" w:rsidRDefault="00F940BE" w:rsidP="00F940BE"/>
    <w:p w14:paraId="74BCF6F7" w14:textId="2F687091" w:rsidR="008A1EE3" w:rsidRPr="00A21D5B" w:rsidRDefault="008A1EE3" w:rsidP="008A1EE3">
      <w:pPr>
        <w:spacing w:after="0"/>
        <w:rPr>
          <w:rFonts w:cstheme="minorHAnsi"/>
          <w:szCs w:val="24"/>
        </w:rPr>
      </w:pPr>
      <w:r w:rsidRPr="00A21D5B">
        <w:rPr>
          <w:rFonts w:cstheme="minorHAnsi"/>
          <w:szCs w:val="24"/>
        </w:rPr>
        <w:t xml:space="preserve">Pursuant to the interstate storage Third Amended Agreement, there is no obligation to accrue a specified volume of LTSCs on behalf of SNWA. Rather, storage is determined annually through mutual agreement and paid for by SNWA in </w:t>
      </w:r>
      <w:r>
        <w:rPr>
          <w:rFonts w:cstheme="minorHAnsi"/>
          <w:szCs w:val="24"/>
        </w:rPr>
        <w:t>the</w:t>
      </w:r>
      <w:r w:rsidRPr="00A21D5B">
        <w:rPr>
          <w:rFonts w:cstheme="minorHAnsi"/>
          <w:szCs w:val="24"/>
        </w:rPr>
        <w:t xml:space="preserve"> year storage occurs. </w:t>
      </w:r>
      <w:r>
        <w:rPr>
          <w:rFonts w:cstheme="minorHAnsi"/>
          <w:szCs w:val="24"/>
        </w:rPr>
        <w:t xml:space="preserve">As of </w:t>
      </w:r>
      <w:r w:rsidR="006E6D18">
        <w:rPr>
          <w:rFonts w:cstheme="minorHAnsi"/>
          <w:szCs w:val="24"/>
        </w:rPr>
        <w:t>2023</w:t>
      </w:r>
      <w:r>
        <w:rPr>
          <w:rFonts w:cstheme="minorHAnsi"/>
          <w:szCs w:val="24"/>
        </w:rPr>
        <w:t xml:space="preserve">, the AWBA had </w:t>
      </w:r>
      <w:r w:rsidRPr="00A21D5B">
        <w:rPr>
          <w:rFonts w:cstheme="minorHAnsi"/>
          <w:szCs w:val="24"/>
        </w:rPr>
        <w:t xml:space="preserve">613,846 </w:t>
      </w:r>
      <w:r w:rsidR="00F01216">
        <w:rPr>
          <w:rFonts w:cstheme="minorHAnsi"/>
          <w:szCs w:val="24"/>
        </w:rPr>
        <w:t>AF</w:t>
      </w:r>
      <w:r w:rsidRPr="00A21D5B">
        <w:rPr>
          <w:rFonts w:cstheme="minorHAnsi"/>
          <w:szCs w:val="24"/>
        </w:rPr>
        <w:t xml:space="preserve"> </w:t>
      </w:r>
      <w:r>
        <w:rPr>
          <w:rFonts w:cstheme="minorHAnsi"/>
          <w:szCs w:val="24"/>
        </w:rPr>
        <w:t xml:space="preserve">of </w:t>
      </w:r>
      <w:r w:rsidRPr="00A21D5B">
        <w:rPr>
          <w:rFonts w:cstheme="minorHAnsi"/>
          <w:szCs w:val="24"/>
        </w:rPr>
        <w:t>LTSCs in a separate interstate subaccount for SNWA. Since decisions to store water for Nevada are made as part of the AWBA’s APO, assumptions for interstate storage</w:t>
      </w:r>
      <w:r w:rsidRPr="00A21D5B" w:rsidDel="00D133F9">
        <w:rPr>
          <w:rFonts w:cstheme="minorHAnsi"/>
          <w:szCs w:val="24"/>
        </w:rPr>
        <w:t xml:space="preserve"> </w:t>
      </w:r>
      <w:r w:rsidRPr="00A21D5B">
        <w:rPr>
          <w:rFonts w:cstheme="minorHAnsi"/>
          <w:szCs w:val="24"/>
        </w:rPr>
        <w:t xml:space="preserve">are not included in this Ten-Year Plan. </w:t>
      </w:r>
    </w:p>
    <w:p w14:paraId="105B647C" w14:textId="77777777" w:rsidR="008A1EE3" w:rsidRPr="00A21D5B" w:rsidRDefault="008A1EE3" w:rsidP="008767FC">
      <w:pPr>
        <w:rPr>
          <w:rFonts w:cstheme="minorHAnsi"/>
          <w:szCs w:val="24"/>
        </w:rPr>
      </w:pPr>
    </w:p>
    <w:p w14:paraId="1D2A9B2D" w14:textId="6B77B688" w:rsidR="008A1EE3" w:rsidRDefault="008A1EE3" w:rsidP="008A1EE3">
      <w:pPr>
        <w:spacing w:after="0"/>
        <w:rPr>
          <w:rFonts w:cstheme="minorHAnsi"/>
          <w:szCs w:val="24"/>
        </w:rPr>
      </w:pPr>
      <w:r w:rsidRPr="00A21D5B">
        <w:rPr>
          <w:rFonts w:cstheme="minorHAnsi"/>
          <w:szCs w:val="24"/>
        </w:rPr>
        <w:t xml:space="preserve">The Third Amended Agreement also authorizes Nevada to request development of ICUA, as follows: in the initial year, an amount not exceeding </w:t>
      </w:r>
      <w:r w:rsidRPr="007C0492">
        <w:rPr>
          <w:rFonts w:cstheme="minorHAnsi"/>
          <w:szCs w:val="24"/>
        </w:rPr>
        <w:t xml:space="preserve">20,000 </w:t>
      </w:r>
      <w:r w:rsidR="00F01216">
        <w:rPr>
          <w:rFonts w:cstheme="minorHAnsi"/>
          <w:szCs w:val="24"/>
        </w:rPr>
        <w:t>AF</w:t>
      </w:r>
      <w:r w:rsidRPr="007C0492">
        <w:rPr>
          <w:rFonts w:cstheme="minorHAnsi"/>
          <w:szCs w:val="24"/>
        </w:rPr>
        <w:t xml:space="preserve">; the second year, an amount not exceeding 30,000 </w:t>
      </w:r>
      <w:r w:rsidR="00F01216">
        <w:rPr>
          <w:rFonts w:cstheme="minorHAnsi"/>
          <w:szCs w:val="24"/>
        </w:rPr>
        <w:t>AF</w:t>
      </w:r>
      <w:r w:rsidRPr="007C0492">
        <w:rPr>
          <w:rFonts w:cstheme="minorHAnsi"/>
          <w:szCs w:val="24"/>
        </w:rPr>
        <w:t xml:space="preserve"> and in all subsequent years, an amount not exceeding 40,000 </w:t>
      </w:r>
      <w:r w:rsidR="00F01216">
        <w:rPr>
          <w:rFonts w:cstheme="minorHAnsi"/>
          <w:szCs w:val="24"/>
        </w:rPr>
        <w:t>AF</w:t>
      </w:r>
      <w:r w:rsidRPr="007C0492">
        <w:rPr>
          <w:rFonts w:cstheme="minorHAnsi"/>
          <w:szCs w:val="24"/>
        </w:rPr>
        <w:t xml:space="preserve">. However, if sufficient recovery capacity exists, SNWA may request the development of additional ICUA to replace reductions in supply during Colorado River shortages up to its annual entitlement of 300,000 </w:t>
      </w:r>
      <w:r w:rsidR="00F01216">
        <w:rPr>
          <w:rFonts w:cstheme="minorHAnsi"/>
          <w:szCs w:val="24"/>
        </w:rPr>
        <w:t>AF</w:t>
      </w:r>
      <w:r w:rsidRPr="007C0492">
        <w:rPr>
          <w:rFonts w:cstheme="minorHAnsi"/>
          <w:szCs w:val="24"/>
        </w:rPr>
        <w:t>. This</w:t>
      </w:r>
      <w:r w:rsidR="0002516D">
        <w:rPr>
          <w:rFonts w:cstheme="minorHAnsi"/>
          <w:szCs w:val="24"/>
        </w:rPr>
        <w:t xml:space="preserve"> </w:t>
      </w:r>
      <w:r w:rsidRPr="007C0492">
        <w:rPr>
          <w:rFonts w:cstheme="minorHAnsi"/>
          <w:szCs w:val="24"/>
        </w:rPr>
        <w:t xml:space="preserve">Ten-Year Plan assumes </w:t>
      </w:r>
      <w:r w:rsidR="001568F3" w:rsidRPr="007C0492">
        <w:rPr>
          <w:rFonts w:cstheme="minorHAnsi"/>
          <w:szCs w:val="24"/>
        </w:rPr>
        <w:t xml:space="preserve">development of 2,500 </w:t>
      </w:r>
      <w:r w:rsidR="00F01216">
        <w:rPr>
          <w:rFonts w:cstheme="minorHAnsi"/>
          <w:szCs w:val="24"/>
        </w:rPr>
        <w:t>AF</w:t>
      </w:r>
      <w:r w:rsidR="001568F3" w:rsidRPr="007C0492">
        <w:rPr>
          <w:rFonts w:cstheme="minorHAnsi"/>
          <w:szCs w:val="24"/>
        </w:rPr>
        <w:t xml:space="preserve"> of ICUA on behalf of</w:t>
      </w:r>
      <w:r w:rsidRPr="007C0492">
        <w:rPr>
          <w:rFonts w:cstheme="minorHAnsi"/>
          <w:szCs w:val="24"/>
        </w:rPr>
        <w:t xml:space="preserve"> SNWA beginning in </w:t>
      </w:r>
      <w:r w:rsidR="001831D9" w:rsidRPr="007C0492">
        <w:rPr>
          <w:rFonts w:cstheme="minorHAnsi"/>
          <w:szCs w:val="24"/>
        </w:rPr>
        <w:t>202</w:t>
      </w:r>
      <w:r w:rsidR="001831D9">
        <w:rPr>
          <w:rFonts w:cstheme="minorHAnsi"/>
          <w:szCs w:val="24"/>
        </w:rPr>
        <w:t>8</w:t>
      </w:r>
      <w:r w:rsidRPr="007C0492">
        <w:rPr>
          <w:rFonts w:cstheme="minorHAnsi"/>
          <w:szCs w:val="24"/>
        </w:rPr>
        <w:t>.</w:t>
      </w:r>
      <w:r w:rsidRPr="007C0492">
        <w:rPr>
          <w:vertAlign w:val="superscript"/>
        </w:rPr>
        <w:footnoteReference w:id="18"/>
      </w:r>
      <w:r w:rsidRPr="007C0492">
        <w:rPr>
          <w:rFonts w:cstheme="minorHAnsi"/>
          <w:szCs w:val="24"/>
          <w:vertAlign w:val="superscript"/>
        </w:rPr>
        <w:t xml:space="preserve"> </w:t>
      </w:r>
      <w:r w:rsidRPr="007C0492">
        <w:rPr>
          <w:rFonts w:cstheme="minorHAnsi"/>
          <w:szCs w:val="24"/>
        </w:rPr>
        <w:t xml:space="preserve">There are recovery agreements on behalf of SNWA for the development of ICUA that provide up to 12,500 </w:t>
      </w:r>
      <w:r w:rsidR="00F01216">
        <w:rPr>
          <w:rFonts w:cstheme="minorHAnsi"/>
          <w:szCs w:val="24"/>
        </w:rPr>
        <w:t>AF</w:t>
      </w:r>
      <w:r w:rsidRPr="007C0492">
        <w:rPr>
          <w:rFonts w:cstheme="minorHAnsi"/>
          <w:szCs w:val="24"/>
        </w:rPr>
        <w:t xml:space="preserve"> per year of recovery</w:t>
      </w:r>
      <w:r w:rsidRPr="00A21D5B">
        <w:rPr>
          <w:rFonts w:cstheme="minorHAnsi"/>
          <w:szCs w:val="24"/>
        </w:rPr>
        <w:t xml:space="preserve"> </w:t>
      </w:r>
      <w:r w:rsidRPr="00A21D5B">
        <w:rPr>
          <w:rFonts w:cstheme="minorHAnsi"/>
          <w:szCs w:val="24"/>
        </w:rPr>
        <w:lastRenderedPageBreak/>
        <w:t>capacity.</w:t>
      </w:r>
      <w:r w:rsidRPr="00A21D5B">
        <w:rPr>
          <w:vertAlign w:val="superscript"/>
        </w:rPr>
        <w:footnoteReference w:id="19"/>
      </w:r>
      <w:r w:rsidRPr="00A21D5B">
        <w:rPr>
          <w:rFonts w:cstheme="minorHAnsi"/>
          <w:szCs w:val="24"/>
        </w:rPr>
        <w:t xml:space="preserve"> Credits accrued prior to the Third Amended Agreement must be recovered by December 31, 2063. Credits accrued after, such as those accrued in 2018, must be recovered within 50 years of the date of storage with the oldest credits recovered first. The agreement terminates when all credits have been recovered.</w:t>
      </w:r>
    </w:p>
    <w:p w14:paraId="3C418ADA" w14:textId="77777777" w:rsidR="00F66F25" w:rsidRPr="00A21D5B" w:rsidRDefault="00F66F25" w:rsidP="008767FC">
      <w:pPr>
        <w:rPr>
          <w:rFonts w:cstheme="minorHAnsi"/>
          <w:szCs w:val="24"/>
        </w:rPr>
      </w:pPr>
    </w:p>
    <w:p w14:paraId="068FD4AF" w14:textId="77777777" w:rsidR="008A1EE3" w:rsidRDefault="008A1EE3" w:rsidP="008767FC">
      <w:pPr>
        <w:pStyle w:val="Heading3"/>
      </w:pPr>
      <w:bookmarkStart w:id="271" w:name="_Toc134770879"/>
      <w:bookmarkStart w:id="272" w:name="_Toc164250519"/>
      <w:r w:rsidRPr="00A21D5B">
        <w:t>Estimated Use of AWBA Credits</w:t>
      </w:r>
      <w:bookmarkEnd w:id="271"/>
      <w:bookmarkEnd w:id="272"/>
      <w:r w:rsidRPr="00A21D5B">
        <w:t xml:space="preserve"> </w:t>
      </w:r>
    </w:p>
    <w:p w14:paraId="5AEA41DD" w14:textId="77777777" w:rsidR="00F940BE" w:rsidRPr="00F940BE" w:rsidRDefault="00F940BE" w:rsidP="00224967">
      <w:pPr>
        <w:spacing w:after="0"/>
      </w:pPr>
    </w:p>
    <w:p w14:paraId="66F685D7" w14:textId="0705969F" w:rsidR="00263024" w:rsidRDefault="008A1EE3" w:rsidP="00D36573">
      <w:r w:rsidRPr="00FB2D87">
        <w:t xml:space="preserve">As illustrated in </w:t>
      </w:r>
      <w:r w:rsidR="004F6D1F" w:rsidRPr="00FB2D87">
        <w:rPr>
          <w:b/>
          <w:bCs/>
        </w:rPr>
        <w:fldChar w:fldCharType="begin"/>
      </w:r>
      <w:r w:rsidR="004F6D1F" w:rsidRPr="00FB2D87">
        <w:rPr>
          <w:b/>
          <w:bCs/>
        </w:rPr>
        <w:instrText xml:space="preserve"> REF _Ref137033942 \h  \* MERGEFORMAT </w:instrText>
      </w:r>
      <w:r w:rsidR="004F6D1F" w:rsidRPr="00FB2D87">
        <w:rPr>
          <w:b/>
          <w:bCs/>
        </w:rPr>
      </w:r>
      <w:r w:rsidR="004F6D1F" w:rsidRPr="00FB2D87">
        <w:rPr>
          <w:b/>
          <w:bCs/>
        </w:rPr>
        <w:fldChar w:fldCharType="separate"/>
      </w:r>
      <w:r w:rsidR="004F6D1F" w:rsidRPr="00FB2D87">
        <w:rPr>
          <w:b/>
          <w:bCs/>
        </w:rPr>
        <w:t xml:space="preserve">Table </w:t>
      </w:r>
      <w:r w:rsidR="004F6D1F" w:rsidRPr="00FB2D87">
        <w:rPr>
          <w:b/>
          <w:bCs/>
          <w:noProof/>
        </w:rPr>
        <w:t>14</w:t>
      </w:r>
      <w:r w:rsidR="004F6D1F" w:rsidRPr="00FB2D87">
        <w:rPr>
          <w:b/>
          <w:bCs/>
        </w:rPr>
        <w:fldChar w:fldCharType="end"/>
      </w:r>
      <w:r w:rsidR="004F6D1F" w:rsidRPr="00FB2D87">
        <w:rPr>
          <w:color w:val="3D260F" w:themeColor="background2" w:themeShade="80"/>
        </w:rPr>
        <w:t xml:space="preserve"> </w:t>
      </w:r>
      <w:r w:rsidRPr="00FB2D87">
        <w:t>below, the AWBA anticipates utilizing an estimated 19,</w:t>
      </w:r>
      <w:r w:rsidR="005E3A3F" w:rsidRPr="00FB2D87">
        <w:t xml:space="preserve">380 </w:t>
      </w:r>
      <w:r w:rsidR="00F01216" w:rsidRPr="00FB2D87">
        <w:t>AF</w:t>
      </w:r>
      <w:r w:rsidRPr="00FB2D87">
        <w:t xml:space="preserve"> of credits to satisfy potential firming obligations for </w:t>
      </w:r>
      <w:r w:rsidR="00C732BE" w:rsidRPr="00FB2D87">
        <w:t>the Gila River Indian Community</w:t>
      </w:r>
      <w:r w:rsidRPr="00FB2D87">
        <w:t xml:space="preserve"> through </w:t>
      </w:r>
      <w:r w:rsidR="00651B34" w:rsidRPr="00FB2D87">
        <w:t>2026</w:t>
      </w:r>
      <w:r w:rsidRPr="00FB2D87">
        <w:t xml:space="preserve">, </w:t>
      </w:r>
      <w:r w:rsidR="00D50E07" w:rsidRPr="00FB2D87">
        <w:t xml:space="preserve">which correspond to </w:t>
      </w:r>
      <w:r w:rsidRPr="00FB2D87">
        <w:t>1</w:t>
      </w:r>
      <w:r w:rsidR="00D50E07" w:rsidRPr="00FB2D87">
        <w:t>2</w:t>
      </w:r>
      <w:r w:rsidR="005E3A3F" w:rsidRPr="00FB2D87">
        <w:t>.4</w:t>
      </w:r>
      <w:r w:rsidRPr="00FB2D87">
        <w:t xml:space="preserve"> percent of the credits available at the beginning of 202</w:t>
      </w:r>
      <w:r w:rsidR="0002516D" w:rsidRPr="00FB2D87">
        <w:t>5</w:t>
      </w:r>
      <w:r w:rsidRPr="00FB2D87">
        <w:t>.</w:t>
      </w:r>
      <w:r w:rsidRPr="007C0492">
        <w:t xml:space="preserve"> </w:t>
      </w:r>
    </w:p>
    <w:p w14:paraId="0CC3178D" w14:textId="77777777" w:rsidR="00413A43" w:rsidRDefault="00413A43" w:rsidP="00D36573"/>
    <w:p w14:paraId="15E3276D" w14:textId="77777777" w:rsidR="00B77C2E" w:rsidRDefault="00B77C2E">
      <w:pPr>
        <w:jc w:val="left"/>
        <w:rPr>
          <w:b/>
          <w:bCs/>
          <w:i/>
          <w:iCs/>
          <w:highlight w:val="yellow"/>
        </w:rPr>
      </w:pPr>
      <w:bookmarkStart w:id="273" w:name="_Ref137033942"/>
      <w:bookmarkStart w:id="274" w:name="_Toc164250618"/>
      <w:r>
        <w:rPr>
          <w:highlight w:val="yellow"/>
        </w:rPr>
        <w:br w:type="page"/>
      </w:r>
    </w:p>
    <w:p w14:paraId="61B35AAF" w14:textId="654D03E6" w:rsidR="00413A43" w:rsidRPr="009F1A9B" w:rsidRDefault="008A1EE3" w:rsidP="008767FC">
      <w:pPr>
        <w:pStyle w:val="Style4"/>
      </w:pPr>
      <w:bookmarkStart w:id="275" w:name="_Toc167788180"/>
      <w:r w:rsidRPr="00600B87">
        <w:lastRenderedPageBreak/>
        <w:t xml:space="preserve">Table </w:t>
      </w:r>
      <w:bookmarkEnd w:id="273"/>
      <w:r w:rsidR="004F6D1F" w:rsidRPr="00600B87">
        <w:fldChar w:fldCharType="begin"/>
      </w:r>
      <w:r w:rsidR="004F6D1F" w:rsidRPr="00600B87">
        <w:instrText xml:space="preserve"> SEQ Table \* ARABIC </w:instrText>
      </w:r>
      <w:r w:rsidR="004F6D1F" w:rsidRPr="00600B87">
        <w:fldChar w:fldCharType="separate"/>
      </w:r>
      <w:r w:rsidR="004F6D1F" w:rsidRPr="00600B87">
        <w:rPr>
          <w:noProof/>
        </w:rPr>
        <w:t>14</w:t>
      </w:r>
      <w:r w:rsidR="004F6D1F" w:rsidRPr="00600B87">
        <w:fldChar w:fldCharType="end"/>
      </w:r>
      <w:r w:rsidRPr="00600B87">
        <w:t>. Uses of AWBA Credits Through 202</w:t>
      </w:r>
      <w:bookmarkEnd w:id="274"/>
      <w:r w:rsidR="0002516D" w:rsidRPr="00600B87">
        <w:t>6</w:t>
      </w:r>
      <w:bookmarkEnd w:id="275"/>
    </w:p>
    <w:tbl>
      <w:tblPr>
        <w:tblpPr w:leftFromText="180" w:rightFromText="180" w:vertAnchor="text" w:tblpX="-5" w:tblpY="1"/>
        <w:tblOverlap w:val="never"/>
        <w:tblW w:w="10080" w:type="dxa"/>
        <w:tblLook w:val="04A0" w:firstRow="1" w:lastRow="0" w:firstColumn="1" w:lastColumn="0" w:noHBand="0" w:noVBand="1"/>
      </w:tblPr>
      <w:tblGrid>
        <w:gridCol w:w="3870"/>
        <w:gridCol w:w="2070"/>
        <w:gridCol w:w="2070"/>
        <w:gridCol w:w="2070"/>
      </w:tblGrid>
      <w:tr w:rsidR="008A1EE3" w:rsidRPr="002D2FD2" w14:paraId="6C4C0E99" w14:textId="77777777" w:rsidTr="008767FC">
        <w:trPr>
          <w:trHeight w:val="1085"/>
        </w:trPr>
        <w:tc>
          <w:tcPr>
            <w:tcW w:w="3870" w:type="dxa"/>
            <w:tcBorders>
              <w:top w:val="single" w:sz="4" w:space="0" w:color="3476B1"/>
              <w:left w:val="single" w:sz="4" w:space="0" w:color="3476B1"/>
              <w:bottom w:val="single" w:sz="4" w:space="0" w:color="3476B1"/>
              <w:right w:val="single" w:sz="4" w:space="0" w:color="3476B1"/>
            </w:tcBorders>
            <w:shd w:val="clear" w:color="auto" w:fill="B5D2FB" w:themeFill="text1" w:themeFillTint="33"/>
            <w:vAlign w:val="center"/>
            <w:hideMark/>
          </w:tcPr>
          <w:p w14:paraId="7AA490BD" w14:textId="77777777" w:rsidR="008A1EE3" w:rsidRPr="00F5550F" w:rsidRDefault="008A1EE3" w:rsidP="00413A43">
            <w:pPr>
              <w:keepNext/>
              <w:spacing w:after="0"/>
              <w:jc w:val="left"/>
              <w:rPr>
                <w:rFonts w:eastAsia="Times New Roman" w:cs="Calibri"/>
                <w:b/>
                <w:bCs/>
                <w:color w:val="000000"/>
                <w:sz w:val="20"/>
                <w:szCs w:val="20"/>
              </w:rPr>
            </w:pPr>
            <w:r w:rsidRPr="00F5550F">
              <w:rPr>
                <w:rFonts w:eastAsia="Times New Roman" w:cs="Calibri"/>
                <w:b/>
                <w:bCs/>
                <w:color w:val="000000"/>
                <w:sz w:val="20"/>
                <w:szCs w:val="20"/>
              </w:rPr>
              <w:t>Location and Objective</w:t>
            </w:r>
          </w:p>
        </w:tc>
        <w:tc>
          <w:tcPr>
            <w:tcW w:w="2070" w:type="dxa"/>
            <w:tcBorders>
              <w:top w:val="single" w:sz="4" w:space="0" w:color="3476B1"/>
              <w:left w:val="nil"/>
              <w:bottom w:val="single" w:sz="4" w:space="0" w:color="3476B1"/>
              <w:right w:val="single" w:sz="4" w:space="0" w:color="3476B1"/>
            </w:tcBorders>
            <w:shd w:val="clear" w:color="auto" w:fill="B5D2FB" w:themeFill="text1" w:themeFillTint="33"/>
            <w:vAlign w:val="center"/>
            <w:hideMark/>
          </w:tcPr>
          <w:p w14:paraId="1029DF88" w14:textId="144F2730" w:rsidR="00F5550F" w:rsidRDefault="003F11DB" w:rsidP="00413A43">
            <w:pPr>
              <w:keepNext/>
              <w:spacing w:after="0"/>
              <w:jc w:val="center"/>
              <w:rPr>
                <w:rFonts w:eastAsia="Times New Roman" w:cs="Calibri"/>
                <w:b/>
                <w:bCs/>
                <w:color w:val="000000"/>
                <w:sz w:val="20"/>
                <w:szCs w:val="20"/>
              </w:rPr>
            </w:pPr>
            <w:r>
              <w:rPr>
                <w:rFonts w:eastAsia="Times New Roman" w:cs="Calibri"/>
                <w:b/>
                <w:bCs/>
                <w:color w:val="000000"/>
                <w:sz w:val="20"/>
                <w:szCs w:val="20"/>
              </w:rPr>
              <w:t xml:space="preserve">Estimated </w:t>
            </w:r>
            <w:r w:rsidR="008A1EE3" w:rsidRPr="00F5550F">
              <w:rPr>
                <w:rFonts w:eastAsia="Times New Roman" w:cs="Calibri"/>
                <w:b/>
                <w:bCs/>
                <w:color w:val="000000"/>
                <w:sz w:val="20"/>
                <w:szCs w:val="20"/>
              </w:rPr>
              <w:t xml:space="preserve">Credits Available </w:t>
            </w:r>
            <w:r w:rsidR="004C6305">
              <w:rPr>
                <w:rFonts w:eastAsia="Times New Roman" w:cs="Calibri"/>
                <w:b/>
                <w:bCs/>
                <w:color w:val="000000"/>
                <w:sz w:val="20"/>
                <w:szCs w:val="20"/>
              </w:rPr>
              <w:t>as of Dec 31,</w:t>
            </w:r>
            <w:r w:rsidR="008A1EE3" w:rsidRPr="00F5550F">
              <w:rPr>
                <w:rFonts w:eastAsia="Times New Roman" w:cs="Calibri"/>
                <w:b/>
                <w:bCs/>
                <w:color w:val="000000"/>
                <w:sz w:val="20"/>
                <w:szCs w:val="20"/>
              </w:rPr>
              <w:t xml:space="preserve"> 202</w:t>
            </w:r>
            <w:r w:rsidR="004C6305">
              <w:rPr>
                <w:rFonts w:eastAsia="Times New Roman" w:cs="Calibri"/>
                <w:b/>
                <w:bCs/>
                <w:color w:val="000000"/>
                <w:sz w:val="20"/>
                <w:szCs w:val="20"/>
              </w:rPr>
              <w:t>4</w:t>
            </w:r>
            <w:r w:rsidR="008A1EE3" w:rsidRPr="00F5550F">
              <w:rPr>
                <w:rFonts w:eastAsia="Times New Roman" w:cs="Calibri"/>
                <w:b/>
                <w:bCs/>
                <w:color w:val="000000"/>
                <w:sz w:val="20"/>
                <w:szCs w:val="20"/>
              </w:rPr>
              <w:t xml:space="preserve"> </w:t>
            </w:r>
          </w:p>
          <w:p w14:paraId="1651AE8E" w14:textId="646DD396" w:rsidR="008A1EE3" w:rsidRPr="00F5550F" w:rsidRDefault="008A1EE3" w:rsidP="00413A43">
            <w:pPr>
              <w:keepNext/>
              <w:spacing w:after="0"/>
              <w:jc w:val="center"/>
              <w:rPr>
                <w:rFonts w:eastAsia="Times New Roman" w:cs="Calibri"/>
                <w:b/>
                <w:bCs/>
                <w:color w:val="000000"/>
                <w:sz w:val="20"/>
                <w:szCs w:val="20"/>
              </w:rPr>
            </w:pPr>
            <w:r w:rsidRPr="00F5550F">
              <w:rPr>
                <w:rFonts w:eastAsia="Times New Roman" w:cs="Calibri"/>
                <w:b/>
                <w:bCs/>
                <w:color w:val="000000"/>
                <w:sz w:val="20"/>
                <w:szCs w:val="20"/>
              </w:rPr>
              <w:t>(</w:t>
            </w:r>
            <w:r w:rsidR="00531300">
              <w:rPr>
                <w:rFonts w:eastAsia="Times New Roman" w:cs="Calibri"/>
                <w:b/>
                <w:bCs/>
                <w:color w:val="000000"/>
                <w:sz w:val="20"/>
                <w:szCs w:val="20"/>
              </w:rPr>
              <w:t>AF</w:t>
            </w:r>
            <w:r w:rsidRPr="00F5550F">
              <w:rPr>
                <w:rFonts w:eastAsia="Times New Roman" w:cs="Calibri"/>
                <w:b/>
                <w:bCs/>
                <w:color w:val="000000"/>
                <w:sz w:val="20"/>
                <w:szCs w:val="20"/>
              </w:rPr>
              <w:t>)</w:t>
            </w:r>
          </w:p>
        </w:tc>
        <w:tc>
          <w:tcPr>
            <w:tcW w:w="2070" w:type="dxa"/>
            <w:tcBorders>
              <w:top w:val="single" w:sz="4" w:space="0" w:color="3476B1"/>
              <w:left w:val="nil"/>
              <w:bottom w:val="single" w:sz="4" w:space="0" w:color="3476B1"/>
              <w:right w:val="single" w:sz="4" w:space="0" w:color="3476B1"/>
            </w:tcBorders>
            <w:shd w:val="clear" w:color="auto" w:fill="B5D2FB" w:themeFill="text1" w:themeFillTint="33"/>
            <w:vAlign w:val="center"/>
            <w:hideMark/>
          </w:tcPr>
          <w:p w14:paraId="66DE9C09" w14:textId="657F0259" w:rsidR="00F5550F" w:rsidRDefault="008A1EE3" w:rsidP="00413A43">
            <w:pPr>
              <w:keepNext/>
              <w:spacing w:after="0"/>
              <w:jc w:val="center"/>
              <w:rPr>
                <w:rFonts w:eastAsia="Times New Roman" w:cs="Calibri"/>
                <w:b/>
                <w:bCs/>
                <w:color w:val="000000"/>
                <w:sz w:val="20"/>
                <w:szCs w:val="20"/>
              </w:rPr>
            </w:pPr>
            <w:r w:rsidRPr="00F5550F">
              <w:rPr>
                <w:rFonts w:eastAsia="Times New Roman" w:cs="Calibri"/>
                <w:b/>
                <w:bCs/>
                <w:color w:val="000000"/>
                <w:sz w:val="20"/>
                <w:szCs w:val="20"/>
              </w:rPr>
              <w:t>Estimated Credits Used/Exchanged through 202</w:t>
            </w:r>
            <w:r w:rsidR="00000B94">
              <w:rPr>
                <w:rFonts w:eastAsia="Times New Roman" w:cs="Calibri"/>
                <w:b/>
                <w:bCs/>
                <w:color w:val="000000"/>
                <w:sz w:val="20"/>
                <w:szCs w:val="20"/>
              </w:rPr>
              <w:t>6</w:t>
            </w:r>
            <w:r w:rsidRPr="00F5550F">
              <w:rPr>
                <w:rFonts w:eastAsia="Times New Roman" w:cs="Calibri"/>
                <w:b/>
                <w:bCs/>
                <w:color w:val="000000"/>
                <w:sz w:val="20"/>
                <w:szCs w:val="20"/>
              </w:rPr>
              <w:t xml:space="preserve"> </w:t>
            </w:r>
          </w:p>
          <w:p w14:paraId="56A24165" w14:textId="3FBE2670" w:rsidR="008A1EE3" w:rsidRPr="00F5550F" w:rsidRDefault="008A1EE3" w:rsidP="00413A43">
            <w:pPr>
              <w:keepNext/>
              <w:spacing w:after="0"/>
              <w:jc w:val="center"/>
              <w:rPr>
                <w:rFonts w:eastAsia="Times New Roman" w:cs="Calibri"/>
                <w:b/>
                <w:bCs/>
                <w:color w:val="000000"/>
                <w:sz w:val="20"/>
                <w:szCs w:val="20"/>
              </w:rPr>
            </w:pPr>
            <w:r w:rsidRPr="00F5550F">
              <w:rPr>
                <w:rFonts w:eastAsia="Times New Roman" w:cs="Calibri"/>
                <w:b/>
                <w:bCs/>
                <w:color w:val="000000"/>
                <w:sz w:val="20"/>
                <w:szCs w:val="20"/>
              </w:rPr>
              <w:t>(</w:t>
            </w:r>
            <w:r w:rsidR="00531300">
              <w:rPr>
                <w:rFonts w:eastAsia="Times New Roman" w:cs="Calibri"/>
                <w:b/>
                <w:bCs/>
                <w:color w:val="000000"/>
                <w:sz w:val="20"/>
                <w:szCs w:val="20"/>
              </w:rPr>
              <w:t>AF</w:t>
            </w:r>
            <w:r w:rsidRPr="00F5550F">
              <w:rPr>
                <w:rFonts w:eastAsia="Times New Roman" w:cs="Calibri"/>
                <w:b/>
                <w:bCs/>
                <w:color w:val="000000"/>
                <w:sz w:val="20"/>
                <w:szCs w:val="20"/>
              </w:rPr>
              <w:t>)</w:t>
            </w:r>
          </w:p>
        </w:tc>
        <w:tc>
          <w:tcPr>
            <w:tcW w:w="2070" w:type="dxa"/>
            <w:tcBorders>
              <w:top w:val="single" w:sz="4" w:space="0" w:color="3476B1"/>
              <w:left w:val="nil"/>
              <w:bottom w:val="single" w:sz="4" w:space="0" w:color="3476B1"/>
              <w:right w:val="single" w:sz="4" w:space="0" w:color="3476B1"/>
            </w:tcBorders>
            <w:shd w:val="clear" w:color="auto" w:fill="B5D2FB" w:themeFill="text1" w:themeFillTint="33"/>
            <w:vAlign w:val="center"/>
            <w:hideMark/>
          </w:tcPr>
          <w:p w14:paraId="5C96B4C9" w14:textId="7816727E" w:rsidR="00F5550F" w:rsidRDefault="008A1EE3" w:rsidP="00413A43">
            <w:pPr>
              <w:keepNext/>
              <w:spacing w:after="0"/>
              <w:jc w:val="center"/>
              <w:rPr>
                <w:rFonts w:eastAsia="Times New Roman" w:cs="Calibri"/>
                <w:b/>
                <w:bCs/>
                <w:color w:val="000000"/>
                <w:sz w:val="20"/>
                <w:szCs w:val="20"/>
              </w:rPr>
            </w:pPr>
            <w:r w:rsidRPr="00F5550F">
              <w:rPr>
                <w:rFonts w:eastAsia="Times New Roman" w:cs="Calibri"/>
                <w:b/>
                <w:bCs/>
                <w:color w:val="000000"/>
                <w:sz w:val="20"/>
                <w:szCs w:val="20"/>
              </w:rPr>
              <w:t>Estimated Credits Remaining End of 202</w:t>
            </w:r>
            <w:r w:rsidR="004C6305">
              <w:rPr>
                <w:rFonts w:eastAsia="Times New Roman" w:cs="Calibri"/>
                <w:b/>
                <w:bCs/>
                <w:color w:val="000000"/>
                <w:sz w:val="20"/>
                <w:szCs w:val="20"/>
              </w:rPr>
              <w:t>6</w:t>
            </w:r>
          </w:p>
          <w:p w14:paraId="29B3A84B" w14:textId="5CA17C7F" w:rsidR="008A1EE3" w:rsidRPr="00F5550F" w:rsidRDefault="008A1EE3" w:rsidP="00413A43">
            <w:pPr>
              <w:keepNext/>
              <w:spacing w:after="0"/>
              <w:jc w:val="center"/>
              <w:rPr>
                <w:rFonts w:eastAsia="Times New Roman" w:cs="Calibri"/>
                <w:b/>
                <w:bCs/>
                <w:color w:val="000000"/>
                <w:sz w:val="20"/>
                <w:szCs w:val="20"/>
              </w:rPr>
            </w:pPr>
            <w:r w:rsidRPr="00F5550F">
              <w:rPr>
                <w:rFonts w:eastAsia="Times New Roman" w:cs="Calibri"/>
                <w:b/>
                <w:bCs/>
                <w:color w:val="000000"/>
                <w:sz w:val="20"/>
                <w:szCs w:val="20"/>
              </w:rPr>
              <w:t>(</w:t>
            </w:r>
            <w:r w:rsidR="00531300">
              <w:rPr>
                <w:rFonts w:eastAsia="Times New Roman" w:cs="Calibri"/>
                <w:b/>
                <w:bCs/>
                <w:color w:val="000000"/>
                <w:sz w:val="20"/>
                <w:szCs w:val="20"/>
              </w:rPr>
              <w:t>AF</w:t>
            </w:r>
            <w:r w:rsidRPr="00F5550F">
              <w:rPr>
                <w:rFonts w:eastAsia="Times New Roman" w:cs="Calibri"/>
                <w:b/>
                <w:bCs/>
                <w:color w:val="000000"/>
                <w:sz w:val="20"/>
                <w:szCs w:val="20"/>
              </w:rPr>
              <w:t>)</w:t>
            </w:r>
          </w:p>
        </w:tc>
      </w:tr>
      <w:tr w:rsidR="008A1EE3" w:rsidRPr="002D2FD2" w14:paraId="0C59C51B" w14:textId="77777777" w:rsidTr="008767FC">
        <w:trPr>
          <w:trHeight w:val="361"/>
        </w:trPr>
        <w:tc>
          <w:tcPr>
            <w:tcW w:w="3870" w:type="dxa"/>
            <w:tcBorders>
              <w:top w:val="nil"/>
              <w:left w:val="single" w:sz="4" w:space="0" w:color="3476B1"/>
              <w:bottom w:val="nil"/>
              <w:right w:val="single" w:sz="4" w:space="0" w:color="3476B1"/>
            </w:tcBorders>
            <w:shd w:val="clear" w:color="auto" w:fill="auto"/>
            <w:noWrap/>
            <w:vAlign w:val="center"/>
            <w:hideMark/>
          </w:tcPr>
          <w:p w14:paraId="3CD8FD1E" w14:textId="041F1EC9" w:rsidR="008A1EE3" w:rsidRPr="00F5550F" w:rsidRDefault="008A1EE3" w:rsidP="00413A43">
            <w:pPr>
              <w:keepNext/>
              <w:spacing w:after="0"/>
              <w:ind w:firstLineChars="100" w:firstLine="201"/>
              <w:rPr>
                <w:rFonts w:eastAsia="Times New Roman" w:cs="Calibri"/>
                <w:b/>
                <w:bCs/>
                <w:color w:val="000000"/>
                <w:sz w:val="20"/>
                <w:szCs w:val="20"/>
              </w:rPr>
            </w:pPr>
            <w:r w:rsidRPr="00F5550F">
              <w:rPr>
                <w:rFonts w:eastAsia="Times New Roman" w:cs="Calibri"/>
                <w:b/>
                <w:bCs/>
                <w:color w:val="000000"/>
                <w:sz w:val="20"/>
                <w:szCs w:val="20"/>
              </w:rPr>
              <w:t xml:space="preserve">CAP M&amp;I Firming </w:t>
            </w:r>
          </w:p>
        </w:tc>
        <w:tc>
          <w:tcPr>
            <w:tcW w:w="2070" w:type="dxa"/>
            <w:tcBorders>
              <w:top w:val="nil"/>
              <w:left w:val="nil"/>
              <w:bottom w:val="nil"/>
              <w:right w:val="single" w:sz="4" w:space="0" w:color="3476B1"/>
            </w:tcBorders>
            <w:shd w:val="clear" w:color="auto" w:fill="auto"/>
            <w:vAlign w:val="center"/>
            <w:hideMark/>
          </w:tcPr>
          <w:p w14:paraId="6B733359"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2,329,457</w:t>
            </w:r>
          </w:p>
        </w:tc>
        <w:tc>
          <w:tcPr>
            <w:tcW w:w="2070" w:type="dxa"/>
            <w:tcBorders>
              <w:top w:val="nil"/>
              <w:left w:val="nil"/>
              <w:bottom w:val="nil"/>
              <w:right w:val="single" w:sz="4" w:space="0" w:color="3476B1"/>
            </w:tcBorders>
            <w:shd w:val="clear" w:color="auto" w:fill="auto"/>
            <w:vAlign w:val="center"/>
            <w:hideMark/>
          </w:tcPr>
          <w:p w14:paraId="3D85DA2A"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0</w:t>
            </w:r>
          </w:p>
        </w:tc>
        <w:tc>
          <w:tcPr>
            <w:tcW w:w="2070" w:type="dxa"/>
            <w:tcBorders>
              <w:top w:val="nil"/>
              <w:left w:val="nil"/>
              <w:bottom w:val="nil"/>
              <w:right w:val="single" w:sz="4" w:space="0" w:color="3476B1"/>
            </w:tcBorders>
            <w:shd w:val="clear" w:color="auto" w:fill="auto"/>
            <w:vAlign w:val="center"/>
            <w:hideMark/>
          </w:tcPr>
          <w:p w14:paraId="530F4869"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2,329,457</w:t>
            </w:r>
          </w:p>
        </w:tc>
      </w:tr>
      <w:tr w:rsidR="008A1EE3" w:rsidRPr="002D2FD2" w14:paraId="2F30BB6A" w14:textId="77777777" w:rsidTr="008767FC">
        <w:trPr>
          <w:trHeight w:val="361"/>
        </w:trPr>
        <w:tc>
          <w:tcPr>
            <w:tcW w:w="3870" w:type="dxa"/>
            <w:tcBorders>
              <w:top w:val="nil"/>
              <w:left w:val="single" w:sz="4" w:space="0" w:color="3476B1"/>
              <w:bottom w:val="nil"/>
              <w:right w:val="single" w:sz="4" w:space="0" w:color="3476B1"/>
            </w:tcBorders>
            <w:shd w:val="clear" w:color="auto" w:fill="auto"/>
            <w:noWrap/>
            <w:vAlign w:val="center"/>
            <w:hideMark/>
          </w:tcPr>
          <w:p w14:paraId="6AEB51EE" w14:textId="51B11A65" w:rsidR="008A1EE3" w:rsidRPr="00F5550F" w:rsidRDefault="008A1EE3" w:rsidP="00413A43">
            <w:pPr>
              <w:keepNext/>
              <w:spacing w:after="0"/>
              <w:ind w:left="519"/>
              <w:rPr>
                <w:rFonts w:eastAsia="Times New Roman" w:cs="Calibri"/>
                <w:color w:val="000000"/>
                <w:sz w:val="20"/>
                <w:szCs w:val="20"/>
              </w:rPr>
            </w:pPr>
            <w:r w:rsidRPr="00F5550F">
              <w:rPr>
                <w:rFonts w:eastAsia="Times New Roman" w:cs="Calibri"/>
                <w:color w:val="000000"/>
                <w:sz w:val="20"/>
                <w:szCs w:val="20"/>
              </w:rPr>
              <w:t>Phoenix AMA</w:t>
            </w:r>
          </w:p>
        </w:tc>
        <w:tc>
          <w:tcPr>
            <w:tcW w:w="2070" w:type="dxa"/>
            <w:tcBorders>
              <w:top w:val="nil"/>
              <w:left w:val="nil"/>
              <w:bottom w:val="nil"/>
              <w:right w:val="single" w:sz="4" w:space="0" w:color="3476B1"/>
            </w:tcBorders>
            <w:shd w:val="clear" w:color="auto" w:fill="auto"/>
            <w:vAlign w:val="center"/>
            <w:hideMark/>
          </w:tcPr>
          <w:p w14:paraId="60B30F58" w14:textId="77777777" w:rsidR="008A1EE3" w:rsidRPr="00F5550F" w:rsidRDefault="008A1EE3"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1,582,453</w:t>
            </w:r>
          </w:p>
        </w:tc>
        <w:tc>
          <w:tcPr>
            <w:tcW w:w="2070" w:type="dxa"/>
            <w:tcBorders>
              <w:top w:val="nil"/>
              <w:left w:val="nil"/>
              <w:bottom w:val="nil"/>
              <w:right w:val="single" w:sz="4" w:space="0" w:color="3476B1"/>
            </w:tcBorders>
            <w:shd w:val="clear" w:color="auto" w:fill="auto"/>
            <w:vAlign w:val="center"/>
            <w:hideMark/>
          </w:tcPr>
          <w:p w14:paraId="506094C9" w14:textId="77777777" w:rsidR="008A1EE3" w:rsidRPr="00F5550F" w:rsidRDefault="008A1EE3"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0</w:t>
            </w:r>
          </w:p>
        </w:tc>
        <w:tc>
          <w:tcPr>
            <w:tcW w:w="2070" w:type="dxa"/>
            <w:tcBorders>
              <w:top w:val="nil"/>
              <w:left w:val="nil"/>
              <w:bottom w:val="nil"/>
              <w:right w:val="single" w:sz="4" w:space="0" w:color="3476B1"/>
            </w:tcBorders>
            <w:shd w:val="clear" w:color="auto" w:fill="auto"/>
            <w:vAlign w:val="center"/>
            <w:hideMark/>
          </w:tcPr>
          <w:p w14:paraId="2438B97D" w14:textId="77777777" w:rsidR="008A1EE3" w:rsidRPr="00F5550F" w:rsidRDefault="008A1EE3"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1,582,453</w:t>
            </w:r>
          </w:p>
        </w:tc>
      </w:tr>
      <w:tr w:rsidR="008A1EE3" w:rsidRPr="002D2FD2" w14:paraId="08BCDCAC" w14:textId="77777777" w:rsidTr="008767FC">
        <w:trPr>
          <w:trHeight w:val="361"/>
        </w:trPr>
        <w:tc>
          <w:tcPr>
            <w:tcW w:w="3870" w:type="dxa"/>
            <w:tcBorders>
              <w:top w:val="nil"/>
              <w:left w:val="single" w:sz="4" w:space="0" w:color="3476B1"/>
              <w:bottom w:val="nil"/>
              <w:right w:val="single" w:sz="4" w:space="0" w:color="3476B1"/>
            </w:tcBorders>
            <w:shd w:val="clear" w:color="auto" w:fill="auto"/>
            <w:noWrap/>
            <w:vAlign w:val="center"/>
            <w:hideMark/>
          </w:tcPr>
          <w:p w14:paraId="7B92A486" w14:textId="54643880" w:rsidR="008A1EE3" w:rsidRPr="00F5550F" w:rsidRDefault="008A1EE3" w:rsidP="00413A43">
            <w:pPr>
              <w:keepNext/>
              <w:spacing w:after="0"/>
              <w:ind w:left="519"/>
              <w:rPr>
                <w:rFonts w:eastAsia="Times New Roman" w:cs="Calibri"/>
                <w:color w:val="000000"/>
                <w:sz w:val="20"/>
                <w:szCs w:val="20"/>
              </w:rPr>
            </w:pPr>
            <w:r w:rsidRPr="00F5550F">
              <w:rPr>
                <w:rFonts w:eastAsia="Times New Roman" w:cs="Calibri"/>
                <w:color w:val="000000"/>
                <w:sz w:val="20"/>
                <w:szCs w:val="20"/>
              </w:rPr>
              <w:t>Pinal AMA</w:t>
            </w:r>
          </w:p>
        </w:tc>
        <w:tc>
          <w:tcPr>
            <w:tcW w:w="2070" w:type="dxa"/>
            <w:tcBorders>
              <w:top w:val="nil"/>
              <w:left w:val="nil"/>
              <w:bottom w:val="nil"/>
              <w:right w:val="single" w:sz="4" w:space="0" w:color="3476B1"/>
            </w:tcBorders>
            <w:shd w:val="clear" w:color="auto" w:fill="auto"/>
            <w:vAlign w:val="center"/>
            <w:hideMark/>
          </w:tcPr>
          <w:p w14:paraId="43BEB2C6" w14:textId="77777777" w:rsidR="008A1EE3" w:rsidRPr="00F5550F" w:rsidRDefault="008A1EE3"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234,791</w:t>
            </w:r>
          </w:p>
        </w:tc>
        <w:tc>
          <w:tcPr>
            <w:tcW w:w="2070" w:type="dxa"/>
            <w:tcBorders>
              <w:top w:val="nil"/>
              <w:left w:val="nil"/>
              <w:bottom w:val="nil"/>
              <w:right w:val="single" w:sz="4" w:space="0" w:color="3476B1"/>
            </w:tcBorders>
            <w:shd w:val="clear" w:color="auto" w:fill="auto"/>
            <w:vAlign w:val="center"/>
            <w:hideMark/>
          </w:tcPr>
          <w:p w14:paraId="05DD26C8" w14:textId="77777777" w:rsidR="008A1EE3" w:rsidRPr="00F5550F" w:rsidRDefault="008A1EE3"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0</w:t>
            </w:r>
          </w:p>
        </w:tc>
        <w:tc>
          <w:tcPr>
            <w:tcW w:w="2070" w:type="dxa"/>
            <w:tcBorders>
              <w:top w:val="nil"/>
              <w:left w:val="nil"/>
              <w:bottom w:val="nil"/>
              <w:right w:val="single" w:sz="4" w:space="0" w:color="3476B1"/>
            </w:tcBorders>
            <w:shd w:val="clear" w:color="auto" w:fill="auto"/>
            <w:vAlign w:val="center"/>
            <w:hideMark/>
          </w:tcPr>
          <w:p w14:paraId="102579C3" w14:textId="77777777" w:rsidR="008A1EE3" w:rsidRPr="00F5550F" w:rsidRDefault="008A1EE3"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234,791</w:t>
            </w:r>
          </w:p>
        </w:tc>
      </w:tr>
      <w:tr w:rsidR="008A1EE3" w:rsidRPr="002D2FD2" w14:paraId="56F9D4CB" w14:textId="77777777" w:rsidTr="008767FC">
        <w:trPr>
          <w:trHeight w:val="361"/>
        </w:trPr>
        <w:tc>
          <w:tcPr>
            <w:tcW w:w="3870" w:type="dxa"/>
            <w:tcBorders>
              <w:top w:val="nil"/>
              <w:left w:val="single" w:sz="4" w:space="0" w:color="3476B1"/>
              <w:bottom w:val="single" w:sz="4" w:space="0" w:color="3476B1"/>
              <w:right w:val="single" w:sz="4" w:space="0" w:color="3476B1"/>
            </w:tcBorders>
            <w:shd w:val="clear" w:color="auto" w:fill="auto"/>
            <w:noWrap/>
            <w:vAlign w:val="center"/>
            <w:hideMark/>
          </w:tcPr>
          <w:p w14:paraId="506A7A1D" w14:textId="3DBF544B" w:rsidR="008A1EE3" w:rsidRPr="00F5550F" w:rsidRDefault="008A1EE3" w:rsidP="00413A43">
            <w:pPr>
              <w:keepNext/>
              <w:spacing w:after="0"/>
              <w:ind w:left="519"/>
              <w:rPr>
                <w:rFonts w:eastAsia="Times New Roman" w:cs="Calibri"/>
                <w:color w:val="000000"/>
                <w:sz w:val="20"/>
                <w:szCs w:val="20"/>
              </w:rPr>
            </w:pPr>
            <w:r w:rsidRPr="00F5550F">
              <w:rPr>
                <w:rFonts w:eastAsia="Times New Roman" w:cs="Calibri"/>
                <w:color w:val="000000"/>
                <w:sz w:val="20"/>
                <w:szCs w:val="20"/>
              </w:rPr>
              <w:t>Tucson AMA</w:t>
            </w:r>
          </w:p>
        </w:tc>
        <w:tc>
          <w:tcPr>
            <w:tcW w:w="2070" w:type="dxa"/>
            <w:tcBorders>
              <w:top w:val="nil"/>
              <w:left w:val="nil"/>
              <w:bottom w:val="single" w:sz="4" w:space="0" w:color="3476B1"/>
              <w:right w:val="single" w:sz="4" w:space="0" w:color="3476B1"/>
            </w:tcBorders>
            <w:shd w:val="clear" w:color="auto" w:fill="auto"/>
            <w:vAlign w:val="center"/>
            <w:hideMark/>
          </w:tcPr>
          <w:p w14:paraId="1FDB9D41" w14:textId="77777777" w:rsidR="008A1EE3" w:rsidRPr="00F5550F" w:rsidRDefault="008A1EE3"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512,213</w:t>
            </w:r>
          </w:p>
        </w:tc>
        <w:tc>
          <w:tcPr>
            <w:tcW w:w="2070" w:type="dxa"/>
            <w:tcBorders>
              <w:top w:val="nil"/>
              <w:left w:val="nil"/>
              <w:bottom w:val="single" w:sz="4" w:space="0" w:color="3476B1"/>
              <w:right w:val="single" w:sz="4" w:space="0" w:color="3476B1"/>
            </w:tcBorders>
            <w:shd w:val="clear" w:color="auto" w:fill="auto"/>
            <w:vAlign w:val="center"/>
            <w:hideMark/>
          </w:tcPr>
          <w:p w14:paraId="472C7D9C" w14:textId="77777777" w:rsidR="008A1EE3" w:rsidRPr="00F5550F" w:rsidRDefault="008A1EE3"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0</w:t>
            </w:r>
          </w:p>
        </w:tc>
        <w:tc>
          <w:tcPr>
            <w:tcW w:w="2070" w:type="dxa"/>
            <w:tcBorders>
              <w:top w:val="nil"/>
              <w:left w:val="nil"/>
              <w:bottom w:val="single" w:sz="4" w:space="0" w:color="3476B1"/>
              <w:right w:val="single" w:sz="4" w:space="0" w:color="3476B1"/>
            </w:tcBorders>
            <w:shd w:val="clear" w:color="auto" w:fill="auto"/>
            <w:vAlign w:val="center"/>
            <w:hideMark/>
          </w:tcPr>
          <w:p w14:paraId="10DBAFF4" w14:textId="77777777" w:rsidR="008A1EE3" w:rsidRPr="00F5550F" w:rsidRDefault="008A1EE3"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512,213</w:t>
            </w:r>
          </w:p>
        </w:tc>
      </w:tr>
      <w:tr w:rsidR="008A1EE3" w:rsidRPr="002D2FD2" w14:paraId="6CA409AD" w14:textId="77777777" w:rsidTr="008767FC">
        <w:trPr>
          <w:trHeight w:val="361"/>
        </w:trPr>
        <w:tc>
          <w:tcPr>
            <w:tcW w:w="3870" w:type="dxa"/>
            <w:tcBorders>
              <w:top w:val="nil"/>
              <w:left w:val="single" w:sz="4" w:space="0" w:color="3476B1"/>
              <w:bottom w:val="single" w:sz="4" w:space="0" w:color="3476B1"/>
              <w:right w:val="single" w:sz="4" w:space="0" w:color="3476B1"/>
            </w:tcBorders>
            <w:shd w:val="clear" w:color="auto" w:fill="auto"/>
            <w:vAlign w:val="center"/>
            <w:hideMark/>
          </w:tcPr>
          <w:p w14:paraId="49654F94" w14:textId="77777777" w:rsidR="008A1EE3" w:rsidRPr="00F5550F" w:rsidRDefault="008A1EE3" w:rsidP="00413A43">
            <w:pPr>
              <w:keepNext/>
              <w:spacing w:after="0"/>
              <w:ind w:firstLineChars="100" w:firstLine="201"/>
              <w:rPr>
                <w:rFonts w:eastAsia="Times New Roman" w:cs="Calibri"/>
                <w:b/>
                <w:bCs/>
                <w:color w:val="000000"/>
                <w:sz w:val="20"/>
                <w:szCs w:val="20"/>
              </w:rPr>
            </w:pPr>
            <w:r w:rsidRPr="00F5550F">
              <w:rPr>
                <w:rFonts w:eastAsia="Times New Roman" w:cs="Calibri"/>
                <w:b/>
                <w:bCs/>
                <w:color w:val="000000"/>
                <w:sz w:val="20"/>
                <w:szCs w:val="20"/>
              </w:rPr>
              <w:t>On-River M&amp;I Firming</w:t>
            </w:r>
          </w:p>
        </w:tc>
        <w:tc>
          <w:tcPr>
            <w:tcW w:w="2070" w:type="dxa"/>
            <w:tcBorders>
              <w:top w:val="nil"/>
              <w:left w:val="nil"/>
              <w:bottom w:val="single" w:sz="4" w:space="0" w:color="3476B1"/>
              <w:right w:val="single" w:sz="4" w:space="0" w:color="3476B1"/>
            </w:tcBorders>
            <w:shd w:val="clear" w:color="auto" w:fill="auto"/>
            <w:vAlign w:val="center"/>
            <w:hideMark/>
          </w:tcPr>
          <w:p w14:paraId="4EAAC6D1"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403,830</w:t>
            </w:r>
          </w:p>
        </w:tc>
        <w:tc>
          <w:tcPr>
            <w:tcW w:w="2070" w:type="dxa"/>
            <w:tcBorders>
              <w:top w:val="nil"/>
              <w:left w:val="nil"/>
              <w:bottom w:val="single" w:sz="4" w:space="0" w:color="3476B1"/>
              <w:right w:val="single" w:sz="4" w:space="0" w:color="3476B1"/>
            </w:tcBorders>
            <w:shd w:val="clear" w:color="auto" w:fill="auto"/>
            <w:vAlign w:val="center"/>
            <w:hideMark/>
          </w:tcPr>
          <w:p w14:paraId="089A28E7"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0</w:t>
            </w:r>
          </w:p>
        </w:tc>
        <w:tc>
          <w:tcPr>
            <w:tcW w:w="2070" w:type="dxa"/>
            <w:tcBorders>
              <w:top w:val="nil"/>
              <w:left w:val="nil"/>
              <w:bottom w:val="single" w:sz="4" w:space="0" w:color="3476B1"/>
              <w:right w:val="single" w:sz="4" w:space="0" w:color="3476B1"/>
            </w:tcBorders>
            <w:shd w:val="clear" w:color="auto" w:fill="auto"/>
            <w:vAlign w:val="center"/>
            <w:hideMark/>
          </w:tcPr>
          <w:p w14:paraId="1D1FEBC1"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403,830</w:t>
            </w:r>
          </w:p>
        </w:tc>
      </w:tr>
      <w:tr w:rsidR="008A1EE3" w:rsidRPr="002D2FD2" w14:paraId="11C54340" w14:textId="77777777" w:rsidTr="008767FC">
        <w:trPr>
          <w:trHeight w:val="361"/>
        </w:trPr>
        <w:tc>
          <w:tcPr>
            <w:tcW w:w="3870" w:type="dxa"/>
            <w:tcBorders>
              <w:top w:val="nil"/>
              <w:left w:val="single" w:sz="4" w:space="0" w:color="3476B1"/>
              <w:bottom w:val="nil"/>
              <w:right w:val="single" w:sz="4" w:space="0" w:color="3476B1"/>
            </w:tcBorders>
            <w:shd w:val="clear" w:color="auto" w:fill="auto"/>
            <w:vAlign w:val="center"/>
            <w:hideMark/>
          </w:tcPr>
          <w:p w14:paraId="6C142562" w14:textId="77777777" w:rsidR="008A1EE3" w:rsidRPr="00F5550F" w:rsidRDefault="008A1EE3" w:rsidP="00413A43">
            <w:pPr>
              <w:keepNext/>
              <w:spacing w:after="0"/>
              <w:ind w:firstLineChars="100" w:firstLine="201"/>
              <w:rPr>
                <w:rFonts w:eastAsia="Times New Roman" w:cs="Calibri"/>
                <w:b/>
                <w:bCs/>
                <w:color w:val="000000"/>
                <w:sz w:val="20"/>
                <w:szCs w:val="20"/>
              </w:rPr>
            </w:pPr>
            <w:r w:rsidRPr="00F5550F">
              <w:rPr>
                <w:rFonts w:eastAsia="Times New Roman" w:cs="Calibri"/>
                <w:b/>
                <w:bCs/>
                <w:color w:val="000000"/>
                <w:sz w:val="20"/>
                <w:szCs w:val="20"/>
              </w:rPr>
              <w:t xml:space="preserve">Tribal Settlement Obligations: </w:t>
            </w:r>
          </w:p>
        </w:tc>
        <w:tc>
          <w:tcPr>
            <w:tcW w:w="2070" w:type="dxa"/>
            <w:tcBorders>
              <w:top w:val="nil"/>
              <w:left w:val="nil"/>
              <w:bottom w:val="nil"/>
              <w:right w:val="single" w:sz="4" w:space="0" w:color="3476B1"/>
            </w:tcBorders>
            <w:shd w:val="clear" w:color="auto" w:fill="auto"/>
            <w:vAlign w:val="center"/>
            <w:hideMark/>
          </w:tcPr>
          <w:p w14:paraId="5BEB2466" w14:textId="27AA09AB" w:rsidR="008A1EE3" w:rsidRPr="00F5550F" w:rsidRDefault="007632D6" w:rsidP="00413A43">
            <w:pPr>
              <w:keepNext/>
              <w:spacing w:after="0"/>
              <w:jc w:val="right"/>
              <w:rPr>
                <w:rFonts w:eastAsia="Times New Roman" w:cs="Calibri"/>
                <w:b/>
                <w:bCs/>
                <w:color w:val="000000"/>
                <w:sz w:val="20"/>
                <w:szCs w:val="20"/>
              </w:rPr>
            </w:pPr>
            <w:r>
              <w:rPr>
                <w:rFonts w:eastAsia="Times New Roman" w:cs="Calibri"/>
                <w:b/>
                <w:bCs/>
                <w:color w:val="000000"/>
                <w:sz w:val="20"/>
                <w:szCs w:val="20"/>
              </w:rPr>
              <w:t>156,006</w:t>
            </w:r>
          </w:p>
        </w:tc>
        <w:tc>
          <w:tcPr>
            <w:tcW w:w="2070" w:type="dxa"/>
            <w:tcBorders>
              <w:top w:val="nil"/>
              <w:left w:val="nil"/>
              <w:bottom w:val="nil"/>
              <w:right w:val="single" w:sz="4" w:space="0" w:color="3476B1"/>
            </w:tcBorders>
            <w:shd w:val="clear" w:color="auto" w:fill="auto"/>
            <w:vAlign w:val="center"/>
            <w:hideMark/>
          </w:tcPr>
          <w:p w14:paraId="66E04A5F" w14:textId="15445322"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19,</w:t>
            </w:r>
            <w:r w:rsidR="005E3A3F">
              <w:rPr>
                <w:rFonts w:eastAsia="Times New Roman" w:cs="Calibri"/>
                <w:b/>
                <w:bCs/>
                <w:color w:val="000000"/>
                <w:sz w:val="20"/>
                <w:szCs w:val="20"/>
              </w:rPr>
              <w:t>380</w:t>
            </w:r>
          </w:p>
        </w:tc>
        <w:tc>
          <w:tcPr>
            <w:tcW w:w="2070" w:type="dxa"/>
            <w:tcBorders>
              <w:top w:val="nil"/>
              <w:left w:val="nil"/>
              <w:bottom w:val="nil"/>
              <w:right w:val="single" w:sz="4" w:space="0" w:color="3476B1"/>
            </w:tcBorders>
            <w:shd w:val="clear" w:color="auto" w:fill="auto"/>
            <w:vAlign w:val="center"/>
            <w:hideMark/>
          </w:tcPr>
          <w:p w14:paraId="45921F3D" w14:textId="3692F8E4" w:rsidR="008A1EE3" w:rsidRPr="005E3A3F" w:rsidRDefault="00FC4731" w:rsidP="00413A43">
            <w:pPr>
              <w:keepNext/>
              <w:spacing w:after="0"/>
              <w:jc w:val="right"/>
              <w:rPr>
                <w:rFonts w:eastAsia="Times New Roman" w:cs="Calibri"/>
                <w:b/>
                <w:bCs/>
                <w:color w:val="000000"/>
                <w:sz w:val="20"/>
                <w:szCs w:val="20"/>
              </w:rPr>
            </w:pPr>
            <w:r>
              <w:rPr>
                <w:rFonts w:eastAsia="Times New Roman" w:cs="Calibri"/>
                <w:b/>
                <w:bCs/>
                <w:color w:val="000000"/>
                <w:sz w:val="20"/>
                <w:szCs w:val="20"/>
              </w:rPr>
              <w:t>1</w:t>
            </w:r>
            <w:r w:rsidR="00B11FC2">
              <w:rPr>
                <w:rFonts w:eastAsia="Times New Roman" w:cs="Calibri"/>
                <w:b/>
                <w:bCs/>
                <w:color w:val="000000"/>
                <w:sz w:val="20"/>
                <w:szCs w:val="20"/>
              </w:rPr>
              <w:t>39,962</w:t>
            </w:r>
          </w:p>
        </w:tc>
      </w:tr>
      <w:tr w:rsidR="008A1EE3" w:rsidRPr="002D2FD2" w14:paraId="56B0F932" w14:textId="77777777" w:rsidTr="008767FC">
        <w:trPr>
          <w:trHeight w:val="361"/>
        </w:trPr>
        <w:tc>
          <w:tcPr>
            <w:tcW w:w="3870" w:type="dxa"/>
            <w:tcBorders>
              <w:top w:val="nil"/>
              <w:left w:val="single" w:sz="4" w:space="0" w:color="3476B1"/>
              <w:bottom w:val="nil"/>
              <w:right w:val="single" w:sz="4" w:space="0" w:color="3476B1"/>
            </w:tcBorders>
            <w:shd w:val="clear" w:color="auto" w:fill="auto"/>
            <w:vAlign w:val="center"/>
            <w:hideMark/>
          </w:tcPr>
          <w:p w14:paraId="57B1AACA" w14:textId="77777777" w:rsidR="008A1EE3" w:rsidRPr="00EA5BFB" w:rsidRDefault="008A1EE3" w:rsidP="00413A43">
            <w:pPr>
              <w:keepNext/>
              <w:spacing w:after="0"/>
              <w:ind w:firstLineChars="300" w:firstLine="600"/>
              <w:rPr>
                <w:rFonts w:eastAsia="Times New Roman" w:cs="Calibri"/>
                <w:color w:val="000000"/>
                <w:sz w:val="20"/>
                <w:szCs w:val="20"/>
              </w:rPr>
            </w:pPr>
            <w:r w:rsidRPr="00EA5BFB">
              <w:rPr>
                <w:rFonts w:eastAsia="Times New Roman" w:cs="Calibri"/>
                <w:color w:val="000000"/>
                <w:sz w:val="20"/>
                <w:szCs w:val="20"/>
              </w:rPr>
              <w:t>Community - 15,000 AFY</w:t>
            </w:r>
          </w:p>
        </w:tc>
        <w:tc>
          <w:tcPr>
            <w:tcW w:w="2070" w:type="dxa"/>
            <w:tcBorders>
              <w:top w:val="nil"/>
              <w:left w:val="nil"/>
              <w:bottom w:val="nil"/>
              <w:right w:val="single" w:sz="4" w:space="0" w:color="3476B1"/>
            </w:tcBorders>
            <w:shd w:val="clear" w:color="auto" w:fill="auto"/>
            <w:vAlign w:val="center"/>
            <w:hideMark/>
          </w:tcPr>
          <w:p w14:paraId="55F1FE98" w14:textId="4AC63B2D" w:rsidR="008A1EE3" w:rsidRPr="00F5550F" w:rsidRDefault="003F11DB" w:rsidP="00413A43">
            <w:pPr>
              <w:keepNext/>
              <w:spacing w:after="0"/>
              <w:jc w:val="right"/>
              <w:rPr>
                <w:rFonts w:eastAsia="Times New Roman" w:cs="Calibri"/>
                <w:color w:val="000000"/>
                <w:sz w:val="20"/>
                <w:szCs w:val="20"/>
              </w:rPr>
            </w:pPr>
            <w:r>
              <w:rPr>
                <w:rFonts w:eastAsia="Times New Roman" w:cs="Calibri"/>
                <w:color w:val="000000"/>
                <w:sz w:val="20"/>
                <w:szCs w:val="20"/>
              </w:rPr>
              <w:t>156,006</w:t>
            </w:r>
          </w:p>
        </w:tc>
        <w:tc>
          <w:tcPr>
            <w:tcW w:w="2070" w:type="dxa"/>
            <w:tcBorders>
              <w:top w:val="nil"/>
              <w:left w:val="nil"/>
              <w:bottom w:val="nil"/>
              <w:right w:val="single" w:sz="4" w:space="0" w:color="3476B1"/>
            </w:tcBorders>
            <w:shd w:val="clear" w:color="auto" w:fill="auto"/>
            <w:vAlign w:val="center"/>
            <w:hideMark/>
          </w:tcPr>
          <w:p w14:paraId="3FC0E6AF" w14:textId="48ACF00F" w:rsidR="008A1EE3" w:rsidRPr="00F5550F" w:rsidRDefault="008A1EE3"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19,</w:t>
            </w:r>
            <w:r w:rsidR="005E3A3F">
              <w:rPr>
                <w:rFonts w:eastAsia="Times New Roman" w:cs="Calibri"/>
                <w:color w:val="000000"/>
                <w:sz w:val="20"/>
                <w:szCs w:val="20"/>
              </w:rPr>
              <w:t>380</w:t>
            </w:r>
          </w:p>
        </w:tc>
        <w:tc>
          <w:tcPr>
            <w:tcW w:w="2070" w:type="dxa"/>
            <w:tcBorders>
              <w:top w:val="nil"/>
              <w:left w:val="nil"/>
              <w:bottom w:val="nil"/>
              <w:right w:val="single" w:sz="4" w:space="0" w:color="3476B1"/>
            </w:tcBorders>
            <w:shd w:val="clear" w:color="auto" w:fill="auto"/>
            <w:vAlign w:val="center"/>
            <w:hideMark/>
          </w:tcPr>
          <w:p w14:paraId="665E9CC4" w14:textId="6C8D417A" w:rsidR="002F19A8" w:rsidRPr="005E3A3F" w:rsidRDefault="00FC4731" w:rsidP="00413A43">
            <w:pPr>
              <w:keepNext/>
              <w:spacing w:after="0"/>
              <w:jc w:val="right"/>
              <w:rPr>
                <w:rFonts w:eastAsia="Times New Roman" w:cs="Calibri"/>
                <w:color w:val="000000"/>
                <w:sz w:val="20"/>
                <w:szCs w:val="20"/>
              </w:rPr>
            </w:pPr>
            <w:r>
              <w:rPr>
                <w:rFonts w:eastAsia="Times New Roman" w:cs="Calibri"/>
                <w:color w:val="000000"/>
                <w:sz w:val="20"/>
                <w:szCs w:val="20"/>
              </w:rPr>
              <w:t>1</w:t>
            </w:r>
            <w:r w:rsidR="00B11FC2">
              <w:rPr>
                <w:rFonts w:eastAsia="Times New Roman" w:cs="Calibri"/>
                <w:color w:val="000000"/>
                <w:sz w:val="20"/>
                <w:szCs w:val="20"/>
              </w:rPr>
              <w:t>39,962</w:t>
            </w:r>
          </w:p>
        </w:tc>
      </w:tr>
      <w:tr w:rsidR="008A1EE3" w:rsidRPr="002D2FD2" w14:paraId="134541F8" w14:textId="77777777" w:rsidTr="008767FC">
        <w:trPr>
          <w:trHeight w:val="361"/>
        </w:trPr>
        <w:tc>
          <w:tcPr>
            <w:tcW w:w="3870" w:type="dxa"/>
            <w:tcBorders>
              <w:top w:val="nil"/>
              <w:left w:val="single" w:sz="4" w:space="0" w:color="3476B1"/>
              <w:bottom w:val="nil"/>
              <w:right w:val="single" w:sz="4" w:space="0" w:color="3476B1"/>
            </w:tcBorders>
            <w:shd w:val="clear" w:color="auto" w:fill="auto"/>
            <w:vAlign w:val="center"/>
            <w:hideMark/>
          </w:tcPr>
          <w:p w14:paraId="5E54E5E1" w14:textId="3DFFF144" w:rsidR="008A1EE3" w:rsidRPr="00EA5BFB" w:rsidRDefault="008A1EE3" w:rsidP="00413A43">
            <w:pPr>
              <w:keepNext/>
              <w:spacing w:after="0"/>
              <w:ind w:firstLineChars="400" w:firstLine="800"/>
              <w:rPr>
                <w:rFonts w:eastAsia="Times New Roman" w:cs="Calibri"/>
                <w:i/>
                <w:iCs/>
                <w:color w:val="000000"/>
                <w:sz w:val="20"/>
                <w:szCs w:val="20"/>
              </w:rPr>
            </w:pPr>
            <w:r w:rsidRPr="00EA5BFB">
              <w:rPr>
                <w:rFonts w:eastAsia="Times New Roman" w:cs="Calibri"/>
                <w:i/>
                <w:iCs/>
                <w:color w:val="000000"/>
                <w:sz w:val="20"/>
                <w:szCs w:val="20"/>
              </w:rPr>
              <w:t xml:space="preserve">     LTSCs</w:t>
            </w:r>
            <w:r w:rsidR="00930259">
              <w:rPr>
                <w:rFonts w:eastAsia="Times New Roman" w:cs="Calibri"/>
                <w:i/>
                <w:iCs/>
                <w:color w:val="000000"/>
                <w:sz w:val="20"/>
                <w:szCs w:val="20"/>
              </w:rPr>
              <w:t xml:space="preserve"> </w:t>
            </w:r>
            <w:r w:rsidR="00930259" w:rsidRPr="00930259">
              <w:rPr>
                <w:rFonts w:eastAsia="Times New Roman" w:cs="Calibri"/>
                <w:b/>
                <w:bCs/>
                <w:color w:val="000000"/>
                <w:sz w:val="20"/>
                <w:szCs w:val="20"/>
                <w:vertAlign w:val="superscript"/>
              </w:rPr>
              <w:t>1</w:t>
            </w:r>
          </w:p>
        </w:tc>
        <w:tc>
          <w:tcPr>
            <w:tcW w:w="2070" w:type="dxa"/>
            <w:tcBorders>
              <w:top w:val="nil"/>
              <w:left w:val="nil"/>
              <w:bottom w:val="nil"/>
              <w:right w:val="single" w:sz="4" w:space="0" w:color="3476B1"/>
            </w:tcBorders>
            <w:shd w:val="clear" w:color="auto" w:fill="auto"/>
            <w:vAlign w:val="center"/>
            <w:hideMark/>
          </w:tcPr>
          <w:p w14:paraId="7A03C619" w14:textId="77777777" w:rsidR="008A1EE3" w:rsidRPr="00F5550F" w:rsidRDefault="008A1EE3" w:rsidP="00413A43">
            <w:pPr>
              <w:keepNext/>
              <w:spacing w:after="0"/>
              <w:jc w:val="right"/>
              <w:rPr>
                <w:rFonts w:eastAsia="Times New Roman" w:cs="Calibri"/>
                <w:i/>
                <w:iCs/>
                <w:color w:val="000000"/>
                <w:sz w:val="20"/>
                <w:szCs w:val="20"/>
              </w:rPr>
            </w:pPr>
            <w:r w:rsidRPr="00F5550F">
              <w:rPr>
                <w:rFonts w:eastAsia="Times New Roman" w:cs="Calibri"/>
                <w:i/>
                <w:iCs/>
                <w:color w:val="000000"/>
                <w:sz w:val="20"/>
                <w:szCs w:val="20"/>
              </w:rPr>
              <w:t>105,390</w:t>
            </w:r>
          </w:p>
        </w:tc>
        <w:tc>
          <w:tcPr>
            <w:tcW w:w="2070" w:type="dxa"/>
            <w:tcBorders>
              <w:top w:val="nil"/>
              <w:left w:val="nil"/>
              <w:bottom w:val="nil"/>
              <w:right w:val="single" w:sz="4" w:space="0" w:color="3476B1"/>
            </w:tcBorders>
            <w:shd w:val="clear" w:color="auto" w:fill="auto"/>
            <w:vAlign w:val="center"/>
            <w:hideMark/>
          </w:tcPr>
          <w:p w14:paraId="7DD3935B" w14:textId="2EDC2B71" w:rsidR="008A1EE3" w:rsidRPr="00F5550F" w:rsidRDefault="00EC410A" w:rsidP="00413A43">
            <w:pPr>
              <w:keepNext/>
              <w:spacing w:after="0"/>
              <w:jc w:val="right"/>
              <w:rPr>
                <w:rFonts w:eastAsia="Times New Roman" w:cs="Calibri"/>
                <w:i/>
                <w:iCs/>
                <w:color w:val="000000"/>
                <w:sz w:val="20"/>
                <w:szCs w:val="20"/>
              </w:rPr>
            </w:pPr>
            <w:r>
              <w:rPr>
                <w:rFonts w:eastAsia="Times New Roman" w:cs="Calibri"/>
                <w:i/>
                <w:iCs/>
                <w:color w:val="000000"/>
                <w:sz w:val="20"/>
                <w:szCs w:val="20"/>
              </w:rPr>
              <w:t>2,</w:t>
            </w:r>
            <w:r w:rsidR="005E3A3F">
              <w:rPr>
                <w:rFonts w:eastAsia="Times New Roman" w:cs="Calibri"/>
                <w:i/>
                <w:iCs/>
                <w:color w:val="000000"/>
                <w:sz w:val="20"/>
                <w:szCs w:val="20"/>
              </w:rPr>
              <w:t>554</w:t>
            </w:r>
          </w:p>
        </w:tc>
        <w:tc>
          <w:tcPr>
            <w:tcW w:w="2070" w:type="dxa"/>
            <w:tcBorders>
              <w:top w:val="nil"/>
              <w:left w:val="nil"/>
              <w:bottom w:val="nil"/>
              <w:right w:val="single" w:sz="4" w:space="0" w:color="3476B1"/>
            </w:tcBorders>
            <w:shd w:val="clear" w:color="auto" w:fill="auto"/>
            <w:vAlign w:val="center"/>
            <w:hideMark/>
          </w:tcPr>
          <w:p w14:paraId="38C90804" w14:textId="7CAEE841" w:rsidR="008A1EE3" w:rsidRPr="005E3A3F" w:rsidRDefault="008A1EE3" w:rsidP="00413A43">
            <w:pPr>
              <w:keepNext/>
              <w:spacing w:after="0"/>
              <w:jc w:val="right"/>
              <w:rPr>
                <w:rFonts w:eastAsia="Times New Roman" w:cs="Calibri"/>
                <w:i/>
                <w:iCs/>
                <w:color w:val="000000"/>
                <w:sz w:val="20"/>
                <w:szCs w:val="20"/>
              </w:rPr>
            </w:pPr>
            <w:r w:rsidRPr="005E3A3F">
              <w:rPr>
                <w:rFonts w:eastAsia="Times New Roman" w:cs="Calibri"/>
                <w:i/>
                <w:iCs/>
                <w:color w:val="000000"/>
                <w:sz w:val="20"/>
                <w:szCs w:val="20"/>
              </w:rPr>
              <w:t>10</w:t>
            </w:r>
            <w:r w:rsidR="00EC410A" w:rsidRPr="005E3A3F">
              <w:rPr>
                <w:rFonts w:eastAsia="Times New Roman" w:cs="Calibri"/>
                <w:i/>
                <w:iCs/>
                <w:color w:val="000000"/>
                <w:sz w:val="20"/>
                <w:szCs w:val="20"/>
              </w:rPr>
              <w:t>2,</w:t>
            </w:r>
            <w:r w:rsidR="005E3A3F" w:rsidRPr="008767FC">
              <w:rPr>
                <w:rFonts w:eastAsia="Times New Roman" w:cs="Calibri"/>
                <w:i/>
                <w:iCs/>
                <w:color w:val="000000"/>
                <w:sz w:val="20"/>
                <w:szCs w:val="20"/>
              </w:rPr>
              <w:t>836</w:t>
            </w:r>
          </w:p>
        </w:tc>
      </w:tr>
      <w:tr w:rsidR="008A1EE3" w:rsidRPr="002D2FD2" w14:paraId="24923710" w14:textId="77777777" w:rsidTr="008767FC">
        <w:trPr>
          <w:trHeight w:val="361"/>
        </w:trPr>
        <w:tc>
          <w:tcPr>
            <w:tcW w:w="3870" w:type="dxa"/>
            <w:tcBorders>
              <w:top w:val="nil"/>
              <w:left w:val="single" w:sz="4" w:space="0" w:color="3476B1"/>
              <w:bottom w:val="nil"/>
              <w:right w:val="single" w:sz="4" w:space="0" w:color="3476B1"/>
            </w:tcBorders>
            <w:shd w:val="clear" w:color="auto" w:fill="auto"/>
            <w:vAlign w:val="center"/>
            <w:hideMark/>
          </w:tcPr>
          <w:p w14:paraId="630089A1" w14:textId="4E4273A9" w:rsidR="008A1EE3" w:rsidRPr="00EA5BFB" w:rsidRDefault="008A1EE3" w:rsidP="00413A43">
            <w:pPr>
              <w:keepNext/>
              <w:spacing w:after="0"/>
              <w:ind w:firstLineChars="400" w:firstLine="800"/>
              <w:rPr>
                <w:rFonts w:eastAsia="Times New Roman" w:cs="Calibri"/>
                <w:i/>
                <w:iCs/>
                <w:color w:val="000000"/>
                <w:sz w:val="20"/>
                <w:szCs w:val="20"/>
              </w:rPr>
            </w:pPr>
            <w:r w:rsidRPr="00EA5BFB">
              <w:rPr>
                <w:rFonts w:eastAsia="Times New Roman" w:cs="Calibri"/>
                <w:i/>
                <w:iCs/>
                <w:color w:val="000000"/>
                <w:sz w:val="20"/>
                <w:szCs w:val="20"/>
              </w:rPr>
              <w:t xml:space="preserve">     Firming Credits</w:t>
            </w:r>
            <w:r w:rsidR="00930259">
              <w:rPr>
                <w:rFonts w:eastAsia="Times New Roman" w:cs="Calibri"/>
                <w:i/>
                <w:iCs/>
                <w:color w:val="000000"/>
                <w:sz w:val="20"/>
                <w:szCs w:val="20"/>
              </w:rPr>
              <w:t xml:space="preserve"> </w:t>
            </w:r>
            <w:r w:rsidR="00930259" w:rsidRPr="00930259">
              <w:rPr>
                <w:rFonts w:eastAsia="Times New Roman" w:cs="Calibri"/>
                <w:b/>
                <w:bCs/>
                <w:color w:val="000000"/>
                <w:sz w:val="20"/>
                <w:szCs w:val="20"/>
                <w:vertAlign w:val="superscript"/>
              </w:rPr>
              <w:t>1</w:t>
            </w:r>
          </w:p>
        </w:tc>
        <w:tc>
          <w:tcPr>
            <w:tcW w:w="2070" w:type="dxa"/>
            <w:tcBorders>
              <w:top w:val="nil"/>
              <w:left w:val="nil"/>
              <w:bottom w:val="nil"/>
              <w:right w:val="single" w:sz="4" w:space="0" w:color="3476B1"/>
            </w:tcBorders>
            <w:shd w:val="clear" w:color="auto" w:fill="auto"/>
            <w:vAlign w:val="center"/>
            <w:hideMark/>
          </w:tcPr>
          <w:p w14:paraId="26ACCAB8" w14:textId="00D08304" w:rsidR="008A1EE3" w:rsidRPr="00EC410A" w:rsidRDefault="00D60733" w:rsidP="00413A43">
            <w:pPr>
              <w:keepNext/>
              <w:spacing w:after="0"/>
              <w:jc w:val="right"/>
              <w:rPr>
                <w:rFonts w:eastAsia="Times New Roman" w:cs="Calibri"/>
                <w:i/>
                <w:iCs/>
                <w:color w:val="000000"/>
                <w:sz w:val="20"/>
                <w:szCs w:val="20"/>
              </w:rPr>
            </w:pPr>
            <w:r w:rsidRPr="00EC410A">
              <w:rPr>
                <w:rFonts w:eastAsia="Times New Roman" w:cs="Calibri"/>
                <w:i/>
                <w:iCs/>
                <w:color w:val="000000"/>
                <w:sz w:val="20"/>
                <w:szCs w:val="20"/>
              </w:rPr>
              <w:t>16</w:t>
            </w:r>
            <w:r w:rsidR="008A1EE3" w:rsidRPr="00EC410A">
              <w:rPr>
                <w:rFonts w:eastAsia="Times New Roman" w:cs="Calibri"/>
                <w:i/>
                <w:iCs/>
                <w:color w:val="000000"/>
                <w:sz w:val="20"/>
                <w:szCs w:val="20"/>
              </w:rPr>
              <w:t>,</w:t>
            </w:r>
            <w:r w:rsidRPr="00EC410A">
              <w:rPr>
                <w:rFonts w:eastAsia="Times New Roman" w:cs="Calibri"/>
                <w:i/>
                <w:iCs/>
                <w:color w:val="000000"/>
                <w:sz w:val="20"/>
                <w:szCs w:val="20"/>
              </w:rPr>
              <w:t>826</w:t>
            </w:r>
          </w:p>
        </w:tc>
        <w:tc>
          <w:tcPr>
            <w:tcW w:w="2070" w:type="dxa"/>
            <w:tcBorders>
              <w:top w:val="nil"/>
              <w:left w:val="nil"/>
              <w:bottom w:val="nil"/>
              <w:right w:val="single" w:sz="4" w:space="0" w:color="3476B1"/>
            </w:tcBorders>
            <w:shd w:val="clear" w:color="auto" w:fill="auto"/>
            <w:vAlign w:val="center"/>
            <w:hideMark/>
          </w:tcPr>
          <w:p w14:paraId="4DE9B788" w14:textId="5A3EE32E" w:rsidR="008A1EE3" w:rsidRPr="00EC410A" w:rsidRDefault="00D60733" w:rsidP="00413A43">
            <w:pPr>
              <w:keepNext/>
              <w:spacing w:after="0"/>
              <w:jc w:val="right"/>
              <w:rPr>
                <w:rFonts w:eastAsia="Times New Roman" w:cs="Calibri"/>
                <w:i/>
                <w:iCs/>
                <w:color w:val="000000"/>
                <w:sz w:val="20"/>
                <w:szCs w:val="20"/>
              </w:rPr>
            </w:pPr>
            <w:r w:rsidRPr="00EC410A">
              <w:rPr>
                <w:rFonts w:eastAsia="Times New Roman" w:cs="Calibri"/>
                <w:i/>
                <w:iCs/>
                <w:color w:val="000000"/>
                <w:sz w:val="20"/>
                <w:szCs w:val="20"/>
              </w:rPr>
              <w:t>16,826</w:t>
            </w:r>
          </w:p>
        </w:tc>
        <w:tc>
          <w:tcPr>
            <w:tcW w:w="2070" w:type="dxa"/>
            <w:tcBorders>
              <w:top w:val="nil"/>
              <w:left w:val="nil"/>
              <w:bottom w:val="nil"/>
              <w:right w:val="single" w:sz="4" w:space="0" w:color="3476B1"/>
            </w:tcBorders>
            <w:shd w:val="clear" w:color="auto" w:fill="auto"/>
            <w:vAlign w:val="center"/>
            <w:hideMark/>
          </w:tcPr>
          <w:p w14:paraId="1A32A936" w14:textId="21604970" w:rsidR="008A1EE3" w:rsidRPr="00EC410A" w:rsidRDefault="00D60733" w:rsidP="00413A43">
            <w:pPr>
              <w:keepNext/>
              <w:spacing w:after="0"/>
              <w:jc w:val="right"/>
              <w:rPr>
                <w:rFonts w:eastAsia="Times New Roman" w:cs="Calibri"/>
                <w:i/>
                <w:iCs/>
                <w:color w:val="000000"/>
                <w:sz w:val="20"/>
                <w:szCs w:val="20"/>
              </w:rPr>
            </w:pPr>
            <w:r w:rsidRPr="00EC410A">
              <w:rPr>
                <w:rFonts w:eastAsia="Times New Roman" w:cs="Calibri"/>
                <w:i/>
                <w:iCs/>
                <w:color w:val="000000"/>
                <w:sz w:val="20"/>
                <w:szCs w:val="20"/>
              </w:rPr>
              <w:t>0</w:t>
            </w:r>
          </w:p>
        </w:tc>
      </w:tr>
      <w:tr w:rsidR="008A1EE3" w:rsidRPr="002D2FD2" w14:paraId="297A6986" w14:textId="77777777" w:rsidTr="008767FC">
        <w:trPr>
          <w:trHeight w:val="361"/>
        </w:trPr>
        <w:tc>
          <w:tcPr>
            <w:tcW w:w="3870" w:type="dxa"/>
            <w:tcBorders>
              <w:top w:val="nil"/>
              <w:left w:val="single" w:sz="4" w:space="0" w:color="3476B1"/>
              <w:bottom w:val="nil"/>
              <w:right w:val="single" w:sz="4" w:space="0" w:color="3476B1"/>
            </w:tcBorders>
            <w:shd w:val="clear" w:color="auto" w:fill="auto"/>
            <w:vAlign w:val="center"/>
            <w:hideMark/>
          </w:tcPr>
          <w:p w14:paraId="18572E5E" w14:textId="77777777" w:rsidR="008A1EE3" w:rsidRPr="00EA5BFB" w:rsidRDefault="008A1EE3" w:rsidP="00413A43">
            <w:pPr>
              <w:keepNext/>
              <w:spacing w:after="0"/>
              <w:ind w:firstLineChars="400" w:firstLine="800"/>
              <w:rPr>
                <w:rFonts w:eastAsia="Times New Roman" w:cs="Calibri"/>
                <w:i/>
                <w:iCs/>
                <w:color w:val="000000"/>
                <w:sz w:val="20"/>
                <w:szCs w:val="20"/>
              </w:rPr>
            </w:pPr>
            <w:r w:rsidRPr="00EA5BFB">
              <w:rPr>
                <w:rFonts w:eastAsia="Times New Roman" w:cs="Calibri"/>
                <w:i/>
                <w:iCs/>
                <w:color w:val="000000"/>
                <w:sz w:val="20"/>
                <w:szCs w:val="20"/>
              </w:rPr>
              <w:t xml:space="preserve">     ICS Firming Credits</w:t>
            </w:r>
          </w:p>
        </w:tc>
        <w:tc>
          <w:tcPr>
            <w:tcW w:w="2070" w:type="dxa"/>
            <w:tcBorders>
              <w:top w:val="nil"/>
              <w:left w:val="nil"/>
              <w:bottom w:val="nil"/>
              <w:right w:val="single" w:sz="4" w:space="0" w:color="3476B1"/>
            </w:tcBorders>
            <w:shd w:val="clear" w:color="auto" w:fill="auto"/>
            <w:vAlign w:val="center"/>
            <w:hideMark/>
          </w:tcPr>
          <w:p w14:paraId="639A7F8C" w14:textId="2A8913AF" w:rsidR="008A1EE3" w:rsidRPr="00B61C39" w:rsidRDefault="00B61C39" w:rsidP="00413A43">
            <w:pPr>
              <w:keepNext/>
              <w:spacing w:after="0"/>
              <w:jc w:val="right"/>
              <w:rPr>
                <w:rFonts w:eastAsia="Times New Roman" w:cs="Calibri"/>
                <w:i/>
                <w:iCs/>
                <w:color w:val="000000"/>
                <w:sz w:val="20"/>
                <w:szCs w:val="20"/>
              </w:rPr>
            </w:pPr>
            <w:r w:rsidRPr="00B61C39">
              <w:rPr>
                <w:rFonts w:eastAsia="Times New Roman" w:cs="Calibri"/>
                <w:i/>
                <w:iCs/>
                <w:color w:val="000000"/>
                <w:sz w:val="20"/>
                <w:szCs w:val="20"/>
              </w:rPr>
              <w:t>37,</w:t>
            </w:r>
            <w:r w:rsidR="00B11FC2">
              <w:rPr>
                <w:rFonts w:eastAsia="Times New Roman" w:cs="Calibri"/>
                <w:i/>
                <w:iCs/>
                <w:color w:val="000000"/>
                <w:sz w:val="20"/>
                <w:szCs w:val="20"/>
              </w:rPr>
              <w:t>126</w:t>
            </w:r>
          </w:p>
        </w:tc>
        <w:tc>
          <w:tcPr>
            <w:tcW w:w="2070" w:type="dxa"/>
            <w:tcBorders>
              <w:top w:val="nil"/>
              <w:left w:val="nil"/>
              <w:bottom w:val="nil"/>
              <w:right w:val="single" w:sz="4" w:space="0" w:color="3476B1"/>
            </w:tcBorders>
            <w:shd w:val="clear" w:color="auto" w:fill="auto"/>
            <w:vAlign w:val="center"/>
            <w:hideMark/>
          </w:tcPr>
          <w:p w14:paraId="391C0EED" w14:textId="5025E28B" w:rsidR="008A1EE3" w:rsidRPr="00600B87" w:rsidRDefault="00B61C39" w:rsidP="00600B87">
            <w:pPr>
              <w:keepNext/>
              <w:spacing w:after="0"/>
              <w:jc w:val="right"/>
              <w:rPr>
                <w:rFonts w:eastAsia="Times New Roman" w:cs="Calibri"/>
                <w:color w:val="000000"/>
                <w:sz w:val="20"/>
                <w:szCs w:val="20"/>
              </w:rPr>
            </w:pPr>
            <w:r w:rsidRPr="00600B87">
              <w:rPr>
                <w:rFonts w:eastAsia="Times New Roman" w:cs="Calibri"/>
                <w:color w:val="000000"/>
                <w:sz w:val="20"/>
                <w:szCs w:val="20"/>
              </w:rPr>
              <w:t>0</w:t>
            </w:r>
          </w:p>
        </w:tc>
        <w:tc>
          <w:tcPr>
            <w:tcW w:w="2070" w:type="dxa"/>
            <w:tcBorders>
              <w:top w:val="nil"/>
              <w:left w:val="nil"/>
              <w:bottom w:val="nil"/>
              <w:right w:val="single" w:sz="4" w:space="0" w:color="3476B1"/>
            </w:tcBorders>
            <w:shd w:val="clear" w:color="auto" w:fill="auto"/>
            <w:vAlign w:val="center"/>
            <w:hideMark/>
          </w:tcPr>
          <w:p w14:paraId="0475779D" w14:textId="336301F0" w:rsidR="008A1EE3" w:rsidRPr="00B61C39" w:rsidRDefault="00B61C39" w:rsidP="00413A43">
            <w:pPr>
              <w:keepNext/>
              <w:spacing w:after="0"/>
              <w:jc w:val="right"/>
              <w:rPr>
                <w:rFonts w:eastAsia="Times New Roman" w:cs="Calibri"/>
                <w:i/>
                <w:iCs/>
                <w:color w:val="000000"/>
                <w:sz w:val="20"/>
                <w:szCs w:val="20"/>
              </w:rPr>
            </w:pPr>
            <w:r w:rsidRPr="00B61C39">
              <w:rPr>
                <w:rFonts w:eastAsia="Times New Roman" w:cs="Calibri"/>
                <w:i/>
                <w:iCs/>
                <w:color w:val="000000"/>
                <w:sz w:val="20"/>
                <w:szCs w:val="20"/>
              </w:rPr>
              <w:t>37,</w:t>
            </w:r>
            <w:r w:rsidR="00B11FC2">
              <w:rPr>
                <w:rFonts w:eastAsia="Times New Roman" w:cs="Calibri"/>
                <w:i/>
                <w:iCs/>
                <w:color w:val="000000"/>
                <w:sz w:val="20"/>
                <w:szCs w:val="20"/>
              </w:rPr>
              <w:t>126</w:t>
            </w:r>
          </w:p>
        </w:tc>
      </w:tr>
      <w:tr w:rsidR="008A1EE3" w:rsidRPr="002D2FD2" w14:paraId="14272241" w14:textId="77777777" w:rsidTr="008767FC">
        <w:trPr>
          <w:trHeight w:val="361"/>
        </w:trPr>
        <w:tc>
          <w:tcPr>
            <w:tcW w:w="3870" w:type="dxa"/>
            <w:tcBorders>
              <w:top w:val="nil"/>
              <w:left w:val="single" w:sz="4" w:space="0" w:color="3476B1"/>
              <w:bottom w:val="nil"/>
              <w:right w:val="single" w:sz="4" w:space="0" w:color="3476B1"/>
            </w:tcBorders>
            <w:shd w:val="clear" w:color="auto" w:fill="auto"/>
            <w:vAlign w:val="center"/>
            <w:hideMark/>
          </w:tcPr>
          <w:p w14:paraId="582F08F4" w14:textId="7FFA55E6" w:rsidR="008A1EE3" w:rsidRPr="00EA5BFB" w:rsidRDefault="008A1EE3" w:rsidP="00413A43">
            <w:pPr>
              <w:keepNext/>
              <w:spacing w:after="0"/>
              <w:ind w:leftChars="276" w:left="607"/>
              <w:rPr>
                <w:rFonts w:eastAsia="Times New Roman" w:cs="Calibri"/>
                <w:color w:val="000000"/>
                <w:sz w:val="20"/>
                <w:szCs w:val="20"/>
              </w:rPr>
            </w:pPr>
            <w:r w:rsidRPr="00EA5BFB">
              <w:rPr>
                <w:rFonts w:eastAsia="Times New Roman" w:cs="Calibri"/>
                <w:color w:val="000000"/>
                <w:sz w:val="20"/>
                <w:szCs w:val="20"/>
              </w:rPr>
              <w:t>W</w:t>
            </w:r>
            <w:r w:rsidR="002064BE" w:rsidRPr="00EA5BFB">
              <w:rPr>
                <w:rFonts w:eastAsia="Times New Roman" w:cs="Calibri"/>
                <w:color w:val="000000"/>
                <w:sz w:val="20"/>
                <w:szCs w:val="20"/>
              </w:rPr>
              <w:t xml:space="preserve">hite Mountain Apache Tribe </w:t>
            </w:r>
            <w:r w:rsidRPr="00EA5BFB">
              <w:rPr>
                <w:rFonts w:eastAsia="Times New Roman" w:cs="Calibri"/>
                <w:color w:val="000000"/>
                <w:sz w:val="20"/>
                <w:szCs w:val="20"/>
              </w:rPr>
              <w:t>- 3,750 AFY</w:t>
            </w:r>
          </w:p>
        </w:tc>
        <w:tc>
          <w:tcPr>
            <w:tcW w:w="2070" w:type="dxa"/>
            <w:tcBorders>
              <w:top w:val="nil"/>
              <w:left w:val="nil"/>
              <w:bottom w:val="nil"/>
              <w:right w:val="single" w:sz="4" w:space="0" w:color="3476B1"/>
            </w:tcBorders>
            <w:shd w:val="clear" w:color="auto" w:fill="auto"/>
            <w:vAlign w:val="center"/>
            <w:hideMark/>
          </w:tcPr>
          <w:p w14:paraId="1F77593A" w14:textId="77777777" w:rsidR="008A1EE3" w:rsidRPr="00A46405" w:rsidRDefault="008A1EE3" w:rsidP="00413A43">
            <w:pPr>
              <w:keepNext/>
              <w:spacing w:after="0"/>
              <w:jc w:val="right"/>
              <w:rPr>
                <w:rFonts w:eastAsia="Times New Roman" w:cs="Calibri"/>
                <w:color w:val="000000"/>
                <w:sz w:val="20"/>
                <w:szCs w:val="20"/>
              </w:rPr>
            </w:pPr>
            <w:r w:rsidRPr="00A46405">
              <w:rPr>
                <w:rFonts w:eastAsia="Times New Roman" w:cs="Calibri"/>
                <w:color w:val="000000"/>
                <w:sz w:val="20"/>
                <w:szCs w:val="20"/>
              </w:rPr>
              <w:t>0</w:t>
            </w:r>
          </w:p>
        </w:tc>
        <w:tc>
          <w:tcPr>
            <w:tcW w:w="2070" w:type="dxa"/>
            <w:tcBorders>
              <w:top w:val="nil"/>
              <w:left w:val="nil"/>
              <w:bottom w:val="nil"/>
              <w:right w:val="single" w:sz="4" w:space="0" w:color="3476B1"/>
            </w:tcBorders>
            <w:shd w:val="clear" w:color="auto" w:fill="auto"/>
            <w:vAlign w:val="center"/>
            <w:hideMark/>
          </w:tcPr>
          <w:p w14:paraId="40A6BEB7" w14:textId="77777777" w:rsidR="008A1EE3" w:rsidRPr="00A46405" w:rsidRDefault="008A1EE3" w:rsidP="00413A43">
            <w:pPr>
              <w:keepNext/>
              <w:spacing w:after="0"/>
              <w:jc w:val="right"/>
              <w:rPr>
                <w:rFonts w:eastAsia="Times New Roman" w:cs="Calibri"/>
                <w:color w:val="000000"/>
                <w:sz w:val="20"/>
                <w:szCs w:val="20"/>
              </w:rPr>
            </w:pPr>
            <w:r w:rsidRPr="00A46405">
              <w:rPr>
                <w:rFonts w:eastAsia="Times New Roman" w:cs="Calibri"/>
                <w:color w:val="000000"/>
                <w:sz w:val="20"/>
                <w:szCs w:val="20"/>
              </w:rPr>
              <w:t>0</w:t>
            </w:r>
          </w:p>
        </w:tc>
        <w:tc>
          <w:tcPr>
            <w:tcW w:w="2070" w:type="dxa"/>
            <w:tcBorders>
              <w:top w:val="nil"/>
              <w:left w:val="nil"/>
              <w:bottom w:val="nil"/>
              <w:right w:val="single" w:sz="4" w:space="0" w:color="3476B1"/>
            </w:tcBorders>
            <w:shd w:val="clear" w:color="auto" w:fill="auto"/>
            <w:vAlign w:val="center"/>
            <w:hideMark/>
          </w:tcPr>
          <w:p w14:paraId="57EF589B" w14:textId="77777777" w:rsidR="008A1EE3" w:rsidRPr="00A46405" w:rsidRDefault="008A1EE3" w:rsidP="00413A43">
            <w:pPr>
              <w:keepNext/>
              <w:spacing w:after="0"/>
              <w:jc w:val="right"/>
              <w:rPr>
                <w:rFonts w:eastAsia="Times New Roman" w:cs="Calibri"/>
                <w:color w:val="000000"/>
                <w:sz w:val="20"/>
                <w:szCs w:val="20"/>
              </w:rPr>
            </w:pPr>
            <w:r w:rsidRPr="00A46405">
              <w:rPr>
                <w:rFonts w:eastAsia="Times New Roman" w:cs="Calibri"/>
                <w:color w:val="000000"/>
                <w:sz w:val="20"/>
                <w:szCs w:val="20"/>
              </w:rPr>
              <w:t>0</w:t>
            </w:r>
          </w:p>
        </w:tc>
      </w:tr>
      <w:tr w:rsidR="008A1EE3" w:rsidRPr="002D2FD2" w14:paraId="08193597" w14:textId="77777777" w:rsidTr="008767FC">
        <w:trPr>
          <w:trHeight w:val="361"/>
        </w:trPr>
        <w:tc>
          <w:tcPr>
            <w:tcW w:w="3870" w:type="dxa"/>
            <w:tcBorders>
              <w:top w:val="nil"/>
              <w:left w:val="single" w:sz="4" w:space="0" w:color="3476B1"/>
              <w:bottom w:val="single" w:sz="4" w:space="0" w:color="3476B1"/>
              <w:right w:val="single" w:sz="4" w:space="0" w:color="3476B1"/>
            </w:tcBorders>
            <w:shd w:val="clear" w:color="auto" w:fill="auto"/>
            <w:noWrap/>
            <w:vAlign w:val="center"/>
            <w:hideMark/>
          </w:tcPr>
          <w:p w14:paraId="3C59D953" w14:textId="77777777" w:rsidR="008A1EE3" w:rsidRPr="00EA5BFB" w:rsidRDefault="008A1EE3" w:rsidP="00413A43">
            <w:pPr>
              <w:keepNext/>
              <w:spacing w:after="0"/>
              <w:ind w:left="608"/>
              <w:rPr>
                <w:rFonts w:eastAsia="Times New Roman" w:cs="Calibri"/>
                <w:color w:val="000000"/>
                <w:sz w:val="20"/>
                <w:szCs w:val="20"/>
              </w:rPr>
            </w:pPr>
            <w:r w:rsidRPr="00EA5BFB">
              <w:rPr>
                <w:rFonts w:eastAsia="Times New Roman" w:cs="Calibri"/>
                <w:color w:val="000000"/>
                <w:sz w:val="20"/>
                <w:szCs w:val="20"/>
              </w:rPr>
              <w:t>Hualapai - 557.5 AFY</w:t>
            </w:r>
          </w:p>
        </w:tc>
        <w:tc>
          <w:tcPr>
            <w:tcW w:w="2070" w:type="dxa"/>
            <w:tcBorders>
              <w:top w:val="nil"/>
              <w:left w:val="nil"/>
              <w:bottom w:val="single" w:sz="4" w:space="0" w:color="3476B1"/>
              <w:right w:val="single" w:sz="4" w:space="0" w:color="3476B1"/>
            </w:tcBorders>
            <w:shd w:val="clear" w:color="auto" w:fill="auto"/>
            <w:vAlign w:val="center"/>
            <w:hideMark/>
          </w:tcPr>
          <w:p w14:paraId="5DF32A74" w14:textId="77777777" w:rsidR="008A1EE3" w:rsidRPr="00A46405" w:rsidRDefault="008A1EE3" w:rsidP="00413A43">
            <w:pPr>
              <w:keepNext/>
              <w:spacing w:after="0"/>
              <w:jc w:val="right"/>
              <w:rPr>
                <w:rFonts w:eastAsia="Times New Roman" w:cs="Calibri"/>
                <w:color w:val="000000"/>
                <w:sz w:val="20"/>
                <w:szCs w:val="20"/>
              </w:rPr>
            </w:pPr>
            <w:r w:rsidRPr="00A46405">
              <w:rPr>
                <w:rFonts w:eastAsia="Times New Roman" w:cs="Calibri"/>
                <w:color w:val="000000"/>
                <w:sz w:val="20"/>
                <w:szCs w:val="20"/>
              </w:rPr>
              <w:t>0</w:t>
            </w:r>
          </w:p>
        </w:tc>
        <w:tc>
          <w:tcPr>
            <w:tcW w:w="2070" w:type="dxa"/>
            <w:tcBorders>
              <w:top w:val="nil"/>
              <w:left w:val="nil"/>
              <w:bottom w:val="single" w:sz="4" w:space="0" w:color="3476B1"/>
              <w:right w:val="single" w:sz="4" w:space="0" w:color="3476B1"/>
            </w:tcBorders>
            <w:shd w:val="clear" w:color="auto" w:fill="auto"/>
            <w:vAlign w:val="center"/>
            <w:hideMark/>
          </w:tcPr>
          <w:p w14:paraId="54B09428" w14:textId="77777777" w:rsidR="008A1EE3" w:rsidRPr="00A46405" w:rsidRDefault="008A1EE3" w:rsidP="00413A43">
            <w:pPr>
              <w:keepNext/>
              <w:spacing w:after="0"/>
              <w:jc w:val="right"/>
              <w:rPr>
                <w:rFonts w:eastAsia="Times New Roman" w:cs="Calibri"/>
                <w:color w:val="000000"/>
                <w:sz w:val="20"/>
                <w:szCs w:val="20"/>
              </w:rPr>
            </w:pPr>
            <w:r w:rsidRPr="00A46405">
              <w:rPr>
                <w:rFonts w:eastAsia="Times New Roman" w:cs="Calibri"/>
                <w:color w:val="000000"/>
                <w:sz w:val="20"/>
                <w:szCs w:val="20"/>
              </w:rPr>
              <w:t>0</w:t>
            </w:r>
          </w:p>
        </w:tc>
        <w:tc>
          <w:tcPr>
            <w:tcW w:w="2070" w:type="dxa"/>
            <w:tcBorders>
              <w:top w:val="nil"/>
              <w:left w:val="nil"/>
              <w:bottom w:val="single" w:sz="4" w:space="0" w:color="3476B1"/>
              <w:right w:val="single" w:sz="4" w:space="0" w:color="3476B1"/>
            </w:tcBorders>
            <w:shd w:val="clear" w:color="auto" w:fill="auto"/>
            <w:vAlign w:val="center"/>
            <w:hideMark/>
          </w:tcPr>
          <w:p w14:paraId="1530B194" w14:textId="77777777" w:rsidR="008A1EE3" w:rsidRPr="00A46405" w:rsidRDefault="008A1EE3" w:rsidP="00413A43">
            <w:pPr>
              <w:keepNext/>
              <w:spacing w:after="0"/>
              <w:jc w:val="right"/>
              <w:rPr>
                <w:rFonts w:eastAsia="Times New Roman" w:cs="Calibri"/>
                <w:color w:val="000000"/>
                <w:sz w:val="20"/>
                <w:szCs w:val="20"/>
              </w:rPr>
            </w:pPr>
            <w:r w:rsidRPr="00A46405">
              <w:rPr>
                <w:rFonts w:eastAsia="Times New Roman" w:cs="Calibri"/>
                <w:color w:val="000000"/>
                <w:sz w:val="20"/>
                <w:szCs w:val="20"/>
              </w:rPr>
              <w:t>0</w:t>
            </w:r>
          </w:p>
        </w:tc>
      </w:tr>
      <w:tr w:rsidR="008A1EE3" w:rsidRPr="002D2FD2" w14:paraId="3DEAE94F" w14:textId="77777777" w:rsidTr="008767FC">
        <w:trPr>
          <w:trHeight w:val="361"/>
        </w:trPr>
        <w:tc>
          <w:tcPr>
            <w:tcW w:w="3870" w:type="dxa"/>
            <w:tcBorders>
              <w:top w:val="nil"/>
              <w:left w:val="single" w:sz="4" w:space="0" w:color="3476B1"/>
              <w:bottom w:val="single" w:sz="4" w:space="0" w:color="3476B1"/>
              <w:right w:val="single" w:sz="4" w:space="0" w:color="3476B1"/>
            </w:tcBorders>
            <w:shd w:val="clear" w:color="auto" w:fill="auto"/>
            <w:vAlign w:val="center"/>
            <w:hideMark/>
          </w:tcPr>
          <w:p w14:paraId="4A298585" w14:textId="4348E479" w:rsidR="008A1EE3" w:rsidRPr="00EA5BFB" w:rsidRDefault="008A1EE3" w:rsidP="00413A43">
            <w:pPr>
              <w:keepNext/>
              <w:spacing w:after="0"/>
              <w:ind w:leftChars="71" w:left="156" w:firstLine="1"/>
              <w:rPr>
                <w:rFonts w:eastAsia="Times New Roman" w:cs="Calibri"/>
                <w:b/>
                <w:bCs/>
                <w:color w:val="000000"/>
                <w:sz w:val="20"/>
                <w:szCs w:val="20"/>
              </w:rPr>
            </w:pPr>
            <w:r w:rsidRPr="00EA5BFB">
              <w:rPr>
                <w:rFonts w:eastAsia="Times New Roman" w:cs="Calibri"/>
                <w:b/>
                <w:bCs/>
                <w:color w:val="000000"/>
                <w:sz w:val="20"/>
                <w:szCs w:val="20"/>
              </w:rPr>
              <w:t xml:space="preserve">Future Settlements </w:t>
            </w:r>
            <w:r w:rsidR="00595A4C">
              <w:rPr>
                <w:rFonts w:eastAsia="Times New Roman" w:cs="Calibri"/>
                <w:b/>
                <w:bCs/>
                <w:color w:val="000000"/>
                <w:sz w:val="20"/>
                <w:szCs w:val="20"/>
              </w:rPr>
              <w:t>–</w:t>
            </w:r>
            <w:r w:rsidRPr="00EA5BFB">
              <w:rPr>
                <w:rFonts w:eastAsia="Times New Roman" w:cs="Calibri"/>
                <w:b/>
                <w:bCs/>
                <w:color w:val="000000"/>
                <w:sz w:val="20"/>
                <w:szCs w:val="20"/>
              </w:rPr>
              <w:t xml:space="preserve"> 4</w:t>
            </w:r>
            <w:r w:rsidR="00595A4C">
              <w:rPr>
                <w:rFonts w:eastAsia="Times New Roman" w:cs="Calibri"/>
                <w:b/>
                <w:bCs/>
                <w:color w:val="000000"/>
                <w:sz w:val="20"/>
                <w:szCs w:val="20"/>
              </w:rPr>
              <w:t>,</w:t>
            </w:r>
            <w:r w:rsidRPr="00EA5BFB">
              <w:rPr>
                <w:rFonts w:eastAsia="Times New Roman" w:cs="Calibri"/>
                <w:b/>
                <w:bCs/>
                <w:color w:val="000000"/>
                <w:sz w:val="20"/>
                <w:szCs w:val="20"/>
              </w:rPr>
              <w:t>416.5 AFY</w:t>
            </w:r>
          </w:p>
        </w:tc>
        <w:tc>
          <w:tcPr>
            <w:tcW w:w="2070" w:type="dxa"/>
            <w:tcBorders>
              <w:top w:val="nil"/>
              <w:left w:val="nil"/>
              <w:bottom w:val="single" w:sz="4" w:space="0" w:color="3476B1"/>
              <w:right w:val="single" w:sz="4" w:space="0" w:color="3476B1"/>
            </w:tcBorders>
            <w:shd w:val="clear" w:color="auto" w:fill="auto"/>
            <w:vAlign w:val="center"/>
            <w:hideMark/>
          </w:tcPr>
          <w:p w14:paraId="35F42AD7" w14:textId="77777777" w:rsidR="008A1EE3" w:rsidRPr="00A46405" w:rsidRDefault="008A1EE3" w:rsidP="00413A43">
            <w:pPr>
              <w:keepNext/>
              <w:spacing w:after="0"/>
              <w:jc w:val="right"/>
              <w:rPr>
                <w:rFonts w:eastAsia="Times New Roman" w:cs="Calibri"/>
                <w:b/>
                <w:bCs/>
                <w:color w:val="000000"/>
                <w:sz w:val="20"/>
                <w:szCs w:val="20"/>
              </w:rPr>
            </w:pPr>
            <w:r w:rsidRPr="00A46405">
              <w:rPr>
                <w:rFonts w:eastAsia="Times New Roman" w:cs="Calibri"/>
                <w:b/>
                <w:bCs/>
                <w:color w:val="000000"/>
                <w:sz w:val="20"/>
                <w:szCs w:val="20"/>
              </w:rPr>
              <w:t>0</w:t>
            </w:r>
          </w:p>
        </w:tc>
        <w:tc>
          <w:tcPr>
            <w:tcW w:w="2070" w:type="dxa"/>
            <w:tcBorders>
              <w:top w:val="nil"/>
              <w:left w:val="nil"/>
              <w:bottom w:val="single" w:sz="4" w:space="0" w:color="3476B1"/>
              <w:right w:val="single" w:sz="4" w:space="0" w:color="3476B1"/>
            </w:tcBorders>
            <w:shd w:val="clear" w:color="auto" w:fill="auto"/>
            <w:vAlign w:val="center"/>
            <w:hideMark/>
          </w:tcPr>
          <w:p w14:paraId="731C46AE" w14:textId="77777777" w:rsidR="008A1EE3" w:rsidRPr="00A46405" w:rsidRDefault="008A1EE3" w:rsidP="00413A43">
            <w:pPr>
              <w:keepNext/>
              <w:spacing w:after="0"/>
              <w:jc w:val="right"/>
              <w:rPr>
                <w:rFonts w:eastAsia="Times New Roman" w:cs="Calibri"/>
                <w:b/>
                <w:bCs/>
                <w:color w:val="000000"/>
                <w:sz w:val="20"/>
                <w:szCs w:val="20"/>
              </w:rPr>
            </w:pPr>
            <w:r w:rsidRPr="00A46405">
              <w:rPr>
                <w:rFonts w:eastAsia="Times New Roman" w:cs="Calibri"/>
                <w:b/>
                <w:bCs/>
                <w:color w:val="000000"/>
                <w:sz w:val="20"/>
                <w:szCs w:val="20"/>
              </w:rPr>
              <w:t>0</w:t>
            </w:r>
          </w:p>
        </w:tc>
        <w:tc>
          <w:tcPr>
            <w:tcW w:w="2070" w:type="dxa"/>
            <w:tcBorders>
              <w:top w:val="nil"/>
              <w:left w:val="nil"/>
              <w:bottom w:val="single" w:sz="4" w:space="0" w:color="3476B1"/>
              <w:right w:val="single" w:sz="4" w:space="0" w:color="3476B1"/>
            </w:tcBorders>
            <w:shd w:val="clear" w:color="auto" w:fill="auto"/>
            <w:vAlign w:val="center"/>
            <w:hideMark/>
          </w:tcPr>
          <w:p w14:paraId="1ED0737B" w14:textId="77777777" w:rsidR="008A1EE3" w:rsidRPr="00A46405" w:rsidRDefault="008A1EE3" w:rsidP="00413A43">
            <w:pPr>
              <w:keepNext/>
              <w:spacing w:after="0"/>
              <w:jc w:val="right"/>
              <w:rPr>
                <w:rFonts w:eastAsia="Times New Roman" w:cs="Calibri"/>
                <w:b/>
                <w:bCs/>
                <w:color w:val="000000"/>
                <w:sz w:val="20"/>
                <w:szCs w:val="20"/>
              </w:rPr>
            </w:pPr>
            <w:r w:rsidRPr="00A46405">
              <w:rPr>
                <w:rFonts w:eastAsia="Times New Roman" w:cs="Calibri"/>
                <w:b/>
                <w:bCs/>
                <w:color w:val="000000"/>
                <w:sz w:val="20"/>
                <w:szCs w:val="20"/>
              </w:rPr>
              <w:t>0</w:t>
            </w:r>
          </w:p>
        </w:tc>
      </w:tr>
      <w:tr w:rsidR="008A1EE3" w:rsidRPr="002D2FD2" w14:paraId="5EB129F2" w14:textId="77777777" w:rsidTr="008767FC">
        <w:trPr>
          <w:trHeight w:val="361"/>
        </w:trPr>
        <w:tc>
          <w:tcPr>
            <w:tcW w:w="3870" w:type="dxa"/>
            <w:tcBorders>
              <w:top w:val="nil"/>
              <w:left w:val="single" w:sz="4" w:space="0" w:color="3476B1"/>
              <w:bottom w:val="nil"/>
              <w:right w:val="single" w:sz="4" w:space="0" w:color="3476B1"/>
            </w:tcBorders>
            <w:shd w:val="clear" w:color="auto" w:fill="auto"/>
            <w:vAlign w:val="center"/>
            <w:hideMark/>
          </w:tcPr>
          <w:p w14:paraId="78055B4E" w14:textId="77777777" w:rsidR="008A1EE3" w:rsidRPr="00F5550F" w:rsidRDefault="008A1EE3" w:rsidP="00413A43">
            <w:pPr>
              <w:keepNext/>
              <w:spacing w:after="0"/>
              <w:ind w:firstLineChars="100" w:firstLine="201"/>
              <w:rPr>
                <w:rFonts w:eastAsia="Times New Roman" w:cs="Calibri"/>
                <w:b/>
                <w:bCs/>
                <w:color w:val="000000"/>
                <w:sz w:val="20"/>
                <w:szCs w:val="20"/>
              </w:rPr>
            </w:pPr>
            <w:r w:rsidRPr="00F5550F">
              <w:rPr>
                <w:rFonts w:eastAsia="Times New Roman" w:cs="Calibri"/>
                <w:b/>
                <w:bCs/>
                <w:color w:val="000000"/>
                <w:sz w:val="20"/>
                <w:szCs w:val="20"/>
              </w:rPr>
              <w:t xml:space="preserve">Federal Assistance </w:t>
            </w:r>
          </w:p>
          <w:p w14:paraId="008CB6DA" w14:textId="5D3126CF" w:rsidR="008A1EE3" w:rsidRPr="00F5550F" w:rsidRDefault="008A1EE3" w:rsidP="00413A43">
            <w:pPr>
              <w:keepNext/>
              <w:spacing w:after="0"/>
              <w:ind w:left="160"/>
              <w:rPr>
                <w:rFonts w:eastAsia="Times New Roman" w:cs="Calibri"/>
                <w:b/>
                <w:bCs/>
                <w:color w:val="000000"/>
                <w:sz w:val="20"/>
                <w:szCs w:val="20"/>
              </w:rPr>
            </w:pPr>
            <w:r w:rsidRPr="00F5550F">
              <w:rPr>
                <w:rFonts w:eastAsia="Times New Roman" w:cs="Calibri"/>
                <w:b/>
                <w:bCs/>
                <w:color w:val="000000"/>
                <w:sz w:val="20"/>
                <w:szCs w:val="20"/>
              </w:rPr>
              <w:t>(</w:t>
            </w:r>
            <w:r w:rsidRPr="00F5550F">
              <w:rPr>
                <w:rFonts w:eastAsia="Times New Roman" w:cs="Calibri"/>
                <w:b/>
                <w:bCs/>
                <w:i/>
                <w:iCs/>
                <w:color w:val="000000"/>
                <w:sz w:val="20"/>
                <w:szCs w:val="20"/>
              </w:rPr>
              <w:t>Southern Arizona Water Rights Settlement Act</w:t>
            </w:r>
            <w:r w:rsidRPr="00F5550F">
              <w:rPr>
                <w:rFonts w:eastAsia="Times New Roman" w:cs="Calibri"/>
                <w:b/>
                <w:bCs/>
                <w:color w:val="000000"/>
                <w:sz w:val="20"/>
                <w:szCs w:val="20"/>
              </w:rPr>
              <w:t>)</w:t>
            </w:r>
            <w:r w:rsidR="00930259" w:rsidRPr="00930259">
              <w:rPr>
                <w:rFonts w:eastAsia="Times New Roman" w:cs="Calibri"/>
                <w:b/>
                <w:bCs/>
                <w:color w:val="000000"/>
                <w:sz w:val="20"/>
                <w:szCs w:val="20"/>
                <w:vertAlign w:val="superscript"/>
              </w:rPr>
              <w:t>2</w:t>
            </w:r>
          </w:p>
        </w:tc>
        <w:tc>
          <w:tcPr>
            <w:tcW w:w="2070" w:type="dxa"/>
            <w:tcBorders>
              <w:top w:val="nil"/>
              <w:left w:val="nil"/>
              <w:bottom w:val="nil"/>
              <w:right w:val="single" w:sz="4" w:space="0" w:color="3476B1"/>
            </w:tcBorders>
            <w:shd w:val="clear" w:color="auto" w:fill="auto"/>
            <w:vAlign w:val="center"/>
            <w:hideMark/>
          </w:tcPr>
          <w:p w14:paraId="314F71E2"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 </w:t>
            </w:r>
          </w:p>
        </w:tc>
        <w:tc>
          <w:tcPr>
            <w:tcW w:w="2070" w:type="dxa"/>
            <w:tcBorders>
              <w:top w:val="nil"/>
              <w:left w:val="nil"/>
              <w:bottom w:val="nil"/>
              <w:right w:val="single" w:sz="4" w:space="0" w:color="3476B1"/>
            </w:tcBorders>
            <w:shd w:val="clear" w:color="auto" w:fill="auto"/>
            <w:vAlign w:val="center"/>
            <w:hideMark/>
          </w:tcPr>
          <w:p w14:paraId="4FD0B6C8"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 </w:t>
            </w:r>
          </w:p>
        </w:tc>
        <w:tc>
          <w:tcPr>
            <w:tcW w:w="2070" w:type="dxa"/>
            <w:tcBorders>
              <w:top w:val="nil"/>
              <w:left w:val="nil"/>
              <w:bottom w:val="nil"/>
              <w:right w:val="single" w:sz="4" w:space="0" w:color="3476B1"/>
            </w:tcBorders>
            <w:shd w:val="clear" w:color="auto" w:fill="auto"/>
            <w:vAlign w:val="center"/>
            <w:hideMark/>
          </w:tcPr>
          <w:p w14:paraId="1500E72B"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 </w:t>
            </w:r>
          </w:p>
        </w:tc>
      </w:tr>
      <w:tr w:rsidR="008A1EE3" w:rsidRPr="002D2FD2" w14:paraId="6AE862DE" w14:textId="77777777" w:rsidTr="008767FC">
        <w:trPr>
          <w:trHeight w:val="361"/>
        </w:trPr>
        <w:tc>
          <w:tcPr>
            <w:tcW w:w="3870" w:type="dxa"/>
            <w:tcBorders>
              <w:top w:val="nil"/>
              <w:left w:val="single" w:sz="4" w:space="0" w:color="3476B1"/>
              <w:bottom w:val="single" w:sz="4" w:space="0" w:color="3476B1"/>
              <w:right w:val="single" w:sz="4" w:space="0" w:color="3476B1"/>
            </w:tcBorders>
            <w:shd w:val="clear" w:color="auto" w:fill="auto"/>
            <w:vAlign w:val="center"/>
            <w:hideMark/>
          </w:tcPr>
          <w:p w14:paraId="4DA31423" w14:textId="77777777" w:rsidR="008A1EE3" w:rsidRPr="00F5550F" w:rsidRDefault="008A1EE3" w:rsidP="00413A43">
            <w:pPr>
              <w:keepNext/>
              <w:spacing w:after="0"/>
              <w:ind w:firstLineChars="200" w:firstLine="400"/>
              <w:rPr>
                <w:rFonts w:eastAsia="Times New Roman" w:cs="Calibri"/>
                <w:i/>
                <w:iCs/>
                <w:color w:val="000000"/>
                <w:sz w:val="20"/>
                <w:szCs w:val="20"/>
              </w:rPr>
            </w:pPr>
            <w:r w:rsidRPr="00F5550F">
              <w:rPr>
                <w:rFonts w:eastAsia="Times New Roman" w:cs="Calibri"/>
                <w:i/>
                <w:iCs/>
                <w:color w:val="000000"/>
                <w:sz w:val="20"/>
                <w:szCs w:val="20"/>
              </w:rPr>
              <w:t>$3 million provided in LTSCs</w:t>
            </w:r>
          </w:p>
        </w:tc>
        <w:tc>
          <w:tcPr>
            <w:tcW w:w="2070" w:type="dxa"/>
            <w:tcBorders>
              <w:top w:val="nil"/>
              <w:left w:val="nil"/>
              <w:bottom w:val="single" w:sz="4" w:space="0" w:color="3476B1"/>
              <w:right w:val="single" w:sz="4" w:space="0" w:color="3476B1"/>
            </w:tcBorders>
            <w:shd w:val="clear" w:color="auto" w:fill="auto"/>
            <w:vAlign w:val="center"/>
            <w:hideMark/>
          </w:tcPr>
          <w:p w14:paraId="044859C9"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34,102</w:t>
            </w:r>
          </w:p>
        </w:tc>
        <w:tc>
          <w:tcPr>
            <w:tcW w:w="2070" w:type="dxa"/>
            <w:tcBorders>
              <w:top w:val="nil"/>
              <w:left w:val="nil"/>
              <w:bottom w:val="single" w:sz="4" w:space="0" w:color="3476B1"/>
              <w:right w:val="single" w:sz="4" w:space="0" w:color="3476B1"/>
            </w:tcBorders>
            <w:shd w:val="clear" w:color="auto" w:fill="auto"/>
            <w:vAlign w:val="center"/>
            <w:hideMark/>
          </w:tcPr>
          <w:p w14:paraId="66A92A0A"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0</w:t>
            </w:r>
          </w:p>
        </w:tc>
        <w:tc>
          <w:tcPr>
            <w:tcW w:w="2070" w:type="dxa"/>
            <w:tcBorders>
              <w:top w:val="nil"/>
              <w:left w:val="nil"/>
              <w:bottom w:val="single" w:sz="4" w:space="0" w:color="3476B1"/>
              <w:right w:val="single" w:sz="4" w:space="0" w:color="3476B1"/>
            </w:tcBorders>
            <w:shd w:val="clear" w:color="auto" w:fill="auto"/>
            <w:vAlign w:val="center"/>
            <w:hideMark/>
          </w:tcPr>
          <w:p w14:paraId="02BEC06A"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34,102</w:t>
            </w:r>
          </w:p>
        </w:tc>
      </w:tr>
      <w:tr w:rsidR="008A1EE3" w:rsidRPr="002D2FD2" w14:paraId="6DAF5B6C" w14:textId="77777777" w:rsidTr="008767FC">
        <w:trPr>
          <w:trHeight w:val="361"/>
        </w:trPr>
        <w:tc>
          <w:tcPr>
            <w:tcW w:w="3870" w:type="dxa"/>
            <w:tcBorders>
              <w:top w:val="nil"/>
              <w:left w:val="single" w:sz="4" w:space="0" w:color="3476B1"/>
              <w:bottom w:val="nil"/>
              <w:right w:val="single" w:sz="4" w:space="0" w:color="3476B1"/>
            </w:tcBorders>
            <w:shd w:val="clear" w:color="auto" w:fill="auto"/>
            <w:noWrap/>
            <w:vAlign w:val="center"/>
            <w:hideMark/>
          </w:tcPr>
          <w:p w14:paraId="7025DFF9" w14:textId="0E53E718" w:rsidR="008A1EE3" w:rsidRPr="00F5550F" w:rsidRDefault="008A1EE3" w:rsidP="00413A43">
            <w:pPr>
              <w:keepNext/>
              <w:spacing w:after="0"/>
              <w:ind w:firstLineChars="100" w:firstLine="201"/>
              <w:rPr>
                <w:rFonts w:eastAsia="Times New Roman" w:cs="Calibri"/>
                <w:b/>
                <w:bCs/>
                <w:color w:val="000000"/>
                <w:sz w:val="20"/>
                <w:szCs w:val="20"/>
              </w:rPr>
            </w:pPr>
            <w:r w:rsidRPr="00F5550F">
              <w:rPr>
                <w:rFonts w:eastAsia="Times New Roman" w:cs="Calibri"/>
                <w:b/>
                <w:bCs/>
                <w:color w:val="000000"/>
                <w:sz w:val="20"/>
                <w:szCs w:val="20"/>
              </w:rPr>
              <w:t xml:space="preserve">Groundwater Management </w:t>
            </w:r>
            <w:r w:rsidR="00930259">
              <w:rPr>
                <w:rFonts w:eastAsia="Times New Roman" w:cs="Calibri"/>
                <w:b/>
                <w:bCs/>
                <w:color w:val="000000"/>
                <w:sz w:val="20"/>
                <w:szCs w:val="20"/>
                <w:vertAlign w:val="superscript"/>
              </w:rPr>
              <w:t>3</w:t>
            </w:r>
          </w:p>
        </w:tc>
        <w:tc>
          <w:tcPr>
            <w:tcW w:w="2070" w:type="dxa"/>
            <w:tcBorders>
              <w:top w:val="nil"/>
              <w:left w:val="nil"/>
              <w:bottom w:val="nil"/>
              <w:right w:val="single" w:sz="4" w:space="0" w:color="3476B1"/>
            </w:tcBorders>
            <w:shd w:val="clear" w:color="auto" w:fill="auto"/>
            <w:vAlign w:val="center"/>
            <w:hideMark/>
          </w:tcPr>
          <w:p w14:paraId="780E5801" w14:textId="77D2C0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7</w:t>
            </w:r>
            <w:r w:rsidR="00A5644B">
              <w:rPr>
                <w:rFonts w:eastAsia="Times New Roman" w:cs="Calibri"/>
                <w:b/>
                <w:bCs/>
                <w:color w:val="000000"/>
                <w:sz w:val="20"/>
                <w:szCs w:val="20"/>
              </w:rPr>
              <w:t>78</w:t>
            </w:r>
            <w:r w:rsidRPr="00F5550F">
              <w:rPr>
                <w:rFonts w:eastAsia="Times New Roman" w:cs="Calibri"/>
                <w:b/>
                <w:bCs/>
                <w:color w:val="000000"/>
                <w:sz w:val="20"/>
                <w:szCs w:val="20"/>
              </w:rPr>
              <w:t>,</w:t>
            </w:r>
            <w:r w:rsidR="00A5644B">
              <w:rPr>
                <w:rFonts w:eastAsia="Times New Roman" w:cs="Calibri"/>
                <w:b/>
                <w:bCs/>
                <w:color w:val="000000"/>
                <w:sz w:val="20"/>
                <w:szCs w:val="20"/>
              </w:rPr>
              <w:t>120</w:t>
            </w:r>
          </w:p>
        </w:tc>
        <w:tc>
          <w:tcPr>
            <w:tcW w:w="2070" w:type="dxa"/>
            <w:tcBorders>
              <w:top w:val="nil"/>
              <w:left w:val="nil"/>
              <w:bottom w:val="nil"/>
              <w:right w:val="single" w:sz="4" w:space="0" w:color="3476B1"/>
            </w:tcBorders>
            <w:shd w:val="clear" w:color="auto" w:fill="auto"/>
            <w:vAlign w:val="center"/>
            <w:hideMark/>
          </w:tcPr>
          <w:p w14:paraId="595304A4"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0</w:t>
            </w:r>
          </w:p>
        </w:tc>
        <w:tc>
          <w:tcPr>
            <w:tcW w:w="2070" w:type="dxa"/>
            <w:tcBorders>
              <w:top w:val="nil"/>
              <w:left w:val="nil"/>
              <w:bottom w:val="nil"/>
              <w:right w:val="single" w:sz="4" w:space="0" w:color="3476B1"/>
            </w:tcBorders>
            <w:shd w:val="clear" w:color="auto" w:fill="auto"/>
            <w:vAlign w:val="center"/>
            <w:hideMark/>
          </w:tcPr>
          <w:p w14:paraId="60E5DF2B" w14:textId="49561E23"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77</w:t>
            </w:r>
            <w:r w:rsidR="00702087">
              <w:rPr>
                <w:rFonts w:eastAsia="Times New Roman" w:cs="Calibri"/>
                <w:b/>
                <w:bCs/>
                <w:color w:val="000000"/>
                <w:sz w:val="20"/>
                <w:szCs w:val="20"/>
              </w:rPr>
              <w:t>8</w:t>
            </w:r>
            <w:r w:rsidRPr="00F5550F">
              <w:rPr>
                <w:rFonts w:eastAsia="Times New Roman" w:cs="Calibri"/>
                <w:b/>
                <w:bCs/>
                <w:color w:val="000000"/>
                <w:sz w:val="20"/>
                <w:szCs w:val="20"/>
              </w:rPr>
              <w:t>,</w:t>
            </w:r>
            <w:r w:rsidR="00702087">
              <w:rPr>
                <w:rFonts w:eastAsia="Times New Roman" w:cs="Calibri"/>
                <w:b/>
                <w:bCs/>
                <w:color w:val="000000"/>
                <w:sz w:val="20"/>
                <w:szCs w:val="20"/>
              </w:rPr>
              <w:t>120</w:t>
            </w:r>
          </w:p>
        </w:tc>
      </w:tr>
      <w:tr w:rsidR="008A1EE3" w:rsidRPr="002D2FD2" w14:paraId="4F283127" w14:textId="77777777" w:rsidTr="008767FC">
        <w:trPr>
          <w:trHeight w:val="361"/>
        </w:trPr>
        <w:tc>
          <w:tcPr>
            <w:tcW w:w="3870" w:type="dxa"/>
            <w:tcBorders>
              <w:top w:val="nil"/>
              <w:left w:val="single" w:sz="4" w:space="0" w:color="3476B1"/>
              <w:bottom w:val="nil"/>
              <w:right w:val="single" w:sz="4" w:space="0" w:color="3476B1"/>
            </w:tcBorders>
            <w:shd w:val="clear" w:color="auto" w:fill="auto"/>
            <w:noWrap/>
            <w:vAlign w:val="center"/>
            <w:hideMark/>
          </w:tcPr>
          <w:p w14:paraId="7B53202A" w14:textId="7C86EC48" w:rsidR="008A1EE3" w:rsidRPr="00F5550F" w:rsidRDefault="008A1EE3" w:rsidP="00413A43">
            <w:pPr>
              <w:keepNext/>
              <w:spacing w:after="0"/>
              <w:ind w:left="519"/>
              <w:rPr>
                <w:rFonts w:eastAsia="Times New Roman" w:cs="Calibri"/>
                <w:color w:val="000000"/>
                <w:sz w:val="20"/>
                <w:szCs w:val="20"/>
              </w:rPr>
            </w:pPr>
            <w:r w:rsidRPr="00F5550F">
              <w:rPr>
                <w:rFonts w:eastAsia="Times New Roman" w:cs="Calibri"/>
                <w:color w:val="000000"/>
                <w:sz w:val="20"/>
                <w:szCs w:val="20"/>
              </w:rPr>
              <w:t>Phoenix AMA</w:t>
            </w:r>
          </w:p>
        </w:tc>
        <w:tc>
          <w:tcPr>
            <w:tcW w:w="2070" w:type="dxa"/>
            <w:tcBorders>
              <w:top w:val="nil"/>
              <w:left w:val="nil"/>
              <w:bottom w:val="nil"/>
              <w:right w:val="single" w:sz="4" w:space="0" w:color="3476B1"/>
            </w:tcBorders>
            <w:shd w:val="clear" w:color="auto" w:fill="auto"/>
            <w:vAlign w:val="center"/>
            <w:hideMark/>
          </w:tcPr>
          <w:p w14:paraId="3F05D4AF" w14:textId="1759124D" w:rsidR="008A1EE3" w:rsidRPr="00930259" w:rsidRDefault="00BA6419" w:rsidP="00413A43">
            <w:pPr>
              <w:keepNext/>
              <w:spacing w:after="0"/>
              <w:jc w:val="right"/>
              <w:rPr>
                <w:rFonts w:eastAsia="Times New Roman" w:cs="Calibri"/>
                <w:color w:val="000000"/>
                <w:sz w:val="20"/>
                <w:szCs w:val="20"/>
              </w:rPr>
            </w:pPr>
            <w:r w:rsidRPr="00930259">
              <w:rPr>
                <w:rFonts w:eastAsia="Times New Roman" w:cs="Calibri"/>
                <w:color w:val="000000"/>
                <w:sz w:val="20"/>
                <w:szCs w:val="20"/>
              </w:rPr>
              <w:t>233</w:t>
            </w:r>
            <w:r w:rsidR="008A1EE3" w:rsidRPr="00930259">
              <w:rPr>
                <w:rFonts w:eastAsia="Times New Roman" w:cs="Calibri"/>
                <w:color w:val="000000"/>
                <w:sz w:val="20"/>
                <w:szCs w:val="20"/>
              </w:rPr>
              <w:t>,</w:t>
            </w:r>
            <w:r w:rsidRPr="00930259">
              <w:rPr>
                <w:rFonts w:eastAsia="Times New Roman" w:cs="Calibri"/>
                <w:color w:val="000000"/>
                <w:sz w:val="20"/>
                <w:szCs w:val="20"/>
              </w:rPr>
              <w:t>596</w:t>
            </w:r>
          </w:p>
        </w:tc>
        <w:tc>
          <w:tcPr>
            <w:tcW w:w="2070" w:type="dxa"/>
            <w:tcBorders>
              <w:top w:val="nil"/>
              <w:left w:val="nil"/>
              <w:bottom w:val="nil"/>
              <w:right w:val="single" w:sz="4" w:space="0" w:color="3476B1"/>
            </w:tcBorders>
            <w:shd w:val="clear" w:color="auto" w:fill="auto"/>
            <w:vAlign w:val="center"/>
            <w:hideMark/>
          </w:tcPr>
          <w:p w14:paraId="5DBD06ED" w14:textId="1B2A1D8D" w:rsidR="008A1EE3" w:rsidRPr="004C6305" w:rsidRDefault="0012191E" w:rsidP="00413A43">
            <w:pPr>
              <w:keepNext/>
              <w:spacing w:after="0"/>
              <w:jc w:val="right"/>
              <w:rPr>
                <w:rFonts w:eastAsia="Times New Roman" w:cs="Calibri"/>
                <w:color w:val="000000"/>
                <w:sz w:val="20"/>
                <w:szCs w:val="20"/>
              </w:rPr>
            </w:pPr>
            <w:r w:rsidRPr="004C6305">
              <w:rPr>
                <w:rFonts w:eastAsia="Times New Roman" w:cs="Calibri"/>
                <w:color w:val="000000"/>
                <w:sz w:val="20"/>
                <w:szCs w:val="20"/>
              </w:rPr>
              <w:t>38,475</w:t>
            </w:r>
          </w:p>
        </w:tc>
        <w:tc>
          <w:tcPr>
            <w:tcW w:w="2070" w:type="dxa"/>
            <w:tcBorders>
              <w:top w:val="nil"/>
              <w:left w:val="nil"/>
              <w:bottom w:val="nil"/>
              <w:right w:val="single" w:sz="4" w:space="0" w:color="3476B1"/>
            </w:tcBorders>
            <w:shd w:val="clear" w:color="auto" w:fill="auto"/>
            <w:vAlign w:val="center"/>
            <w:hideMark/>
          </w:tcPr>
          <w:p w14:paraId="37BFABA2" w14:textId="23CEA03F" w:rsidR="008A1EE3" w:rsidRPr="004C6305" w:rsidRDefault="004C6305" w:rsidP="00413A43">
            <w:pPr>
              <w:keepNext/>
              <w:spacing w:after="0"/>
              <w:jc w:val="right"/>
              <w:rPr>
                <w:rFonts w:eastAsia="Times New Roman" w:cs="Calibri"/>
                <w:color w:val="000000"/>
                <w:sz w:val="20"/>
                <w:szCs w:val="20"/>
              </w:rPr>
            </w:pPr>
            <w:r w:rsidRPr="004C6305">
              <w:rPr>
                <w:rFonts w:eastAsia="Times New Roman" w:cs="Calibri"/>
                <w:color w:val="000000"/>
                <w:sz w:val="20"/>
                <w:szCs w:val="20"/>
              </w:rPr>
              <w:t>195,121</w:t>
            </w:r>
          </w:p>
        </w:tc>
      </w:tr>
      <w:tr w:rsidR="008A1EE3" w:rsidRPr="002D2FD2" w14:paraId="12343406" w14:textId="77777777" w:rsidTr="008767FC">
        <w:trPr>
          <w:trHeight w:val="361"/>
        </w:trPr>
        <w:tc>
          <w:tcPr>
            <w:tcW w:w="3870" w:type="dxa"/>
            <w:tcBorders>
              <w:top w:val="nil"/>
              <w:left w:val="single" w:sz="4" w:space="0" w:color="3476B1"/>
              <w:bottom w:val="nil"/>
              <w:right w:val="single" w:sz="4" w:space="0" w:color="3476B1"/>
            </w:tcBorders>
            <w:shd w:val="clear" w:color="auto" w:fill="auto"/>
            <w:noWrap/>
            <w:vAlign w:val="center"/>
            <w:hideMark/>
          </w:tcPr>
          <w:p w14:paraId="53F29410" w14:textId="0A6EE294" w:rsidR="008A1EE3" w:rsidRPr="00F5550F" w:rsidRDefault="008A1EE3" w:rsidP="00413A43">
            <w:pPr>
              <w:keepNext/>
              <w:spacing w:after="0"/>
              <w:ind w:left="519"/>
              <w:rPr>
                <w:rFonts w:eastAsia="Times New Roman" w:cs="Calibri"/>
                <w:color w:val="000000"/>
                <w:sz w:val="20"/>
                <w:szCs w:val="20"/>
              </w:rPr>
            </w:pPr>
            <w:r w:rsidRPr="00F5550F">
              <w:rPr>
                <w:rFonts w:eastAsia="Times New Roman" w:cs="Calibri"/>
                <w:color w:val="000000"/>
                <w:sz w:val="20"/>
                <w:szCs w:val="20"/>
              </w:rPr>
              <w:t>Pinal AMA</w:t>
            </w:r>
          </w:p>
        </w:tc>
        <w:tc>
          <w:tcPr>
            <w:tcW w:w="2070" w:type="dxa"/>
            <w:tcBorders>
              <w:top w:val="nil"/>
              <w:left w:val="nil"/>
              <w:bottom w:val="nil"/>
              <w:right w:val="single" w:sz="4" w:space="0" w:color="3476B1"/>
            </w:tcBorders>
            <w:shd w:val="clear" w:color="auto" w:fill="auto"/>
            <w:vAlign w:val="center"/>
            <w:hideMark/>
          </w:tcPr>
          <w:p w14:paraId="1C26FD0F" w14:textId="47AB4C5E" w:rsidR="008A1EE3" w:rsidRPr="00930259" w:rsidRDefault="00BA6419" w:rsidP="00413A43">
            <w:pPr>
              <w:keepNext/>
              <w:spacing w:after="0"/>
              <w:jc w:val="right"/>
              <w:rPr>
                <w:rFonts w:eastAsia="Times New Roman" w:cs="Calibri"/>
                <w:color w:val="000000"/>
                <w:sz w:val="20"/>
                <w:szCs w:val="20"/>
              </w:rPr>
            </w:pPr>
            <w:r w:rsidRPr="00930259">
              <w:rPr>
                <w:rFonts w:eastAsia="Times New Roman" w:cs="Calibri"/>
                <w:color w:val="000000"/>
                <w:sz w:val="20"/>
                <w:szCs w:val="20"/>
              </w:rPr>
              <w:t>435</w:t>
            </w:r>
            <w:r w:rsidR="008A1EE3" w:rsidRPr="00930259">
              <w:rPr>
                <w:rFonts w:eastAsia="Times New Roman" w:cs="Calibri"/>
                <w:color w:val="000000"/>
                <w:sz w:val="20"/>
                <w:szCs w:val="20"/>
              </w:rPr>
              <w:t>,</w:t>
            </w:r>
            <w:r w:rsidRPr="00930259">
              <w:rPr>
                <w:rFonts w:eastAsia="Times New Roman" w:cs="Calibri"/>
                <w:color w:val="000000"/>
                <w:sz w:val="20"/>
                <w:szCs w:val="20"/>
              </w:rPr>
              <w:t>521</w:t>
            </w:r>
          </w:p>
        </w:tc>
        <w:tc>
          <w:tcPr>
            <w:tcW w:w="2070" w:type="dxa"/>
            <w:tcBorders>
              <w:top w:val="nil"/>
              <w:left w:val="nil"/>
              <w:bottom w:val="nil"/>
              <w:right w:val="single" w:sz="4" w:space="0" w:color="3476B1"/>
            </w:tcBorders>
            <w:shd w:val="clear" w:color="auto" w:fill="auto"/>
            <w:vAlign w:val="center"/>
            <w:hideMark/>
          </w:tcPr>
          <w:p w14:paraId="1EC6FAB9" w14:textId="5E84CB79" w:rsidR="008A1EE3" w:rsidRPr="004C6305" w:rsidRDefault="0012191E" w:rsidP="00413A43">
            <w:pPr>
              <w:pStyle w:val="ListParagraph"/>
              <w:keepNext/>
              <w:numPr>
                <w:ilvl w:val="0"/>
                <w:numId w:val="7"/>
              </w:numPr>
              <w:spacing w:after="0"/>
              <w:jc w:val="right"/>
              <w:rPr>
                <w:rFonts w:eastAsia="Times New Roman" w:cs="Calibri"/>
                <w:color w:val="000000"/>
                <w:sz w:val="20"/>
                <w:szCs w:val="20"/>
              </w:rPr>
            </w:pPr>
            <w:r w:rsidRPr="004C6305">
              <w:rPr>
                <w:rFonts w:eastAsia="Times New Roman" w:cs="Calibri"/>
                <w:color w:val="000000"/>
                <w:sz w:val="20"/>
                <w:szCs w:val="20"/>
              </w:rPr>
              <w:t>43,225</w:t>
            </w:r>
          </w:p>
        </w:tc>
        <w:tc>
          <w:tcPr>
            <w:tcW w:w="2070" w:type="dxa"/>
            <w:tcBorders>
              <w:top w:val="nil"/>
              <w:left w:val="nil"/>
              <w:bottom w:val="nil"/>
              <w:right w:val="single" w:sz="4" w:space="0" w:color="3476B1"/>
            </w:tcBorders>
            <w:shd w:val="clear" w:color="auto" w:fill="auto"/>
            <w:vAlign w:val="center"/>
            <w:hideMark/>
          </w:tcPr>
          <w:p w14:paraId="528D4F9E" w14:textId="2B669698" w:rsidR="008A1EE3" w:rsidRPr="004C6305" w:rsidRDefault="00A5644B" w:rsidP="00413A43">
            <w:pPr>
              <w:keepNext/>
              <w:spacing w:after="0"/>
              <w:jc w:val="right"/>
              <w:rPr>
                <w:rFonts w:eastAsia="Times New Roman" w:cs="Calibri"/>
                <w:color w:val="000000"/>
                <w:sz w:val="20"/>
                <w:szCs w:val="20"/>
              </w:rPr>
            </w:pPr>
            <w:r>
              <w:rPr>
                <w:rFonts w:eastAsia="Times New Roman" w:cs="Calibri"/>
                <w:color w:val="000000"/>
                <w:sz w:val="20"/>
                <w:szCs w:val="20"/>
              </w:rPr>
              <w:t>478,746</w:t>
            </w:r>
          </w:p>
        </w:tc>
      </w:tr>
      <w:tr w:rsidR="008A1EE3" w:rsidRPr="002D2FD2" w14:paraId="0855CE07" w14:textId="77777777" w:rsidTr="008767FC">
        <w:trPr>
          <w:trHeight w:val="361"/>
        </w:trPr>
        <w:tc>
          <w:tcPr>
            <w:tcW w:w="3870" w:type="dxa"/>
            <w:tcBorders>
              <w:top w:val="nil"/>
              <w:left w:val="single" w:sz="4" w:space="0" w:color="3476B1"/>
              <w:bottom w:val="single" w:sz="4" w:space="0" w:color="3476B1"/>
              <w:right w:val="single" w:sz="4" w:space="0" w:color="3476B1"/>
            </w:tcBorders>
            <w:shd w:val="clear" w:color="auto" w:fill="auto"/>
            <w:noWrap/>
            <w:vAlign w:val="center"/>
            <w:hideMark/>
          </w:tcPr>
          <w:p w14:paraId="77BC7290" w14:textId="154AFED8" w:rsidR="008A1EE3" w:rsidRPr="00F5550F" w:rsidRDefault="002064BE" w:rsidP="00413A43">
            <w:pPr>
              <w:keepNext/>
              <w:spacing w:after="0"/>
              <w:ind w:left="519"/>
              <w:rPr>
                <w:rFonts w:eastAsia="Times New Roman" w:cs="Calibri"/>
                <w:color w:val="000000"/>
                <w:sz w:val="20"/>
                <w:szCs w:val="20"/>
              </w:rPr>
            </w:pPr>
            <w:r w:rsidRPr="00F5550F">
              <w:rPr>
                <w:rFonts w:eastAsia="Times New Roman" w:cs="Calibri"/>
                <w:color w:val="000000"/>
                <w:sz w:val="20"/>
                <w:szCs w:val="20"/>
              </w:rPr>
              <w:t>Tucs</w:t>
            </w:r>
            <w:r w:rsidR="008A1EE3" w:rsidRPr="00F5550F">
              <w:rPr>
                <w:rFonts w:eastAsia="Times New Roman" w:cs="Calibri"/>
                <w:color w:val="000000"/>
                <w:sz w:val="20"/>
                <w:szCs w:val="20"/>
              </w:rPr>
              <w:t>on AMA</w:t>
            </w:r>
          </w:p>
        </w:tc>
        <w:tc>
          <w:tcPr>
            <w:tcW w:w="2070" w:type="dxa"/>
            <w:tcBorders>
              <w:top w:val="nil"/>
              <w:left w:val="nil"/>
              <w:bottom w:val="single" w:sz="4" w:space="0" w:color="3476B1"/>
              <w:right w:val="single" w:sz="4" w:space="0" w:color="3476B1"/>
            </w:tcBorders>
            <w:shd w:val="clear" w:color="auto" w:fill="auto"/>
            <w:noWrap/>
            <w:vAlign w:val="center"/>
            <w:hideMark/>
          </w:tcPr>
          <w:p w14:paraId="1383FAD9" w14:textId="7CC2FDCB" w:rsidR="008A1EE3" w:rsidRPr="00930259" w:rsidRDefault="00003520" w:rsidP="00413A43">
            <w:pPr>
              <w:keepNext/>
              <w:spacing w:after="0"/>
              <w:jc w:val="right"/>
              <w:rPr>
                <w:rFonts w:eastAsia="Times New Roman" w:cs="Calibri"/>
                <w:color w:val="000000"/>
                <w:sz w:val="20"/>
                <w:szCs w:val="20"/>
              </w:rPr>
            </w:pPr>
            <w:r w:rsidRPr="00930259">
              <w:rPr>
                <w:rFonts w:eastAsia="Times New Roman" w:cs="Calibri"/>
                <w:color w:val="000000"/>
                <w:sz w:val="20"/>
                <w:szCs w:val="20"/>
              </w:rPr>
              <w:t>109</w:t>
            </w:r>
            <w:r w:rsidR="008A1EE3" w:rsidRPr="00930259">
              <w:rPr>
                <w:rFonts w:eastAsia="Times New Roman" w:cs="Calibri"/>
                <w:color w:val="000000"/>
                <w:sz w:val="20"/>
                <w:szCs w:val="20"/>
              </w:rPr>
              <w:t>,</w:t>
            </w:r>
            <w:r w:rsidRPr="00930259">
              <w:rPr>
                <w:rFonts w:eastAsia="Times New Roman" w:cs="Calibri"/>
                <w:color w:val="000000"/>
                <w:sz w:val="20"/>
                <w:szCs w:val="20"/>
              </w:rPr>
              <w:t>003</w:t>
            </w:r>
          </w:p>
        </w:tc>
        <w:tc>
          <w:tcPr>
            <w:tcW w:w="2070" w:type="dxa"/>
            <w:tcBorders>
              <w:top w:val="nil"/>
              <w:left w:val="nil"/>
              <w:bottom w:val="single" w:sz="4" w:space="0" w:color="3476B1"/>
              <w:right w:val="single" w:sz="4" w:space="0" w:color="3476B1"/>
            </w:tcBorders>
            <w:shd w:val="clear" w:color="auto" w:fill="auto"/>
            <w:noWrap/>
            <w:vAlign w:val="center"/>
            <w:hideMark/>
          </w:tcPr>
          <w:p w14:paraId="493B061D" w14:textId="0E06C3CD" w:rsidR="008A1EE3" w:rsidRPr="00F5550F" w:rsidRDefault="008A1EE3"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4,</w:t>
            </w:r>
            <w:r w:rsidR="0012191E">
              <w:rPr>
                <w:rFonts w:eastAsia="Times New Roman" w:cs="Calibri"/>
                <w:color w:val="000000"/>
                <w:sz w:val="20"/>
                <w:szCs w:val="20"/>
              </w:rPr>
              <w:t>750</w:t>
            </w:r>
          </w:p>
        </w:tc>
        <w:tc>
          <w:tcPr>
            <w:tcW w:w="2070" w:type="dxa"/>
            <w:tcBorders>
              <w:top w:val="nil"/>
              <w:left w:val="nil"/>
              <w:bottom w:val="single" w:sz="4" w:space="0" w:color="3476B1"/>
              <w:right w:val="single" w:sz="4" w:space="0" w:color="3476B1"/>
            </w:tcBorders>
            <w:shd w:val="clear" w:color="auto" w:fill="auto"/>
            <w:noWrap/>
            <w:vAlign w:val="center"/>
            <w:hideMark/>
          </w:tcPr>
          <w:p w14:paraId="7866519C" w14:textId="18984194" w:rsidR="008A1EE3" w:rsidRPr="004C6305" w:rsidRDefault="00003520" w:rsidP="00413A43">
            <w:pPr>
              <w:keepNext/>
              <w:spacing w:after="0"/>
              <w:jc w:val="right"/>
              <w:rPr>
                <w:rFonts w:eastAsia="Times New Roman" w:cs="Calibri"/>
                <w:color w:val="000000"/>
                <w:sz w:val="20"/>
                <w:szCs w:val="20"/>
              </w:rPr>
            </w:pPr>
            <w:r w:rsidRPr="004C6305">
              <w:rPr>
                <w:rFonts w:eastAsia="Times New Roman" w:cs="Calibri"/>
                <w:color w:val="000000"/>
                <w:sz w:val="20"/>
                <w:szCs w:val="20"/>
              </w:rPr>
              <w:t>104</w:t>
            </w:r>
            <w:r w:rsidR="002F19A8" w:rsidRPr="004C6305">
              <w:rPr>
                <w:rFonts w:eastAsia="Times New Roman" w:cs="Calibri"/>
                <w:color w:val="000000"/>
                <w:sz w:val="20"/>
                <w:szCs w:val="20"/>
              </w:rPr>
              <w:t>,</w:t>
            </w:r>
            <w:r w:rsidRPr="004C6305">
              <w:rPr>
                <w:rFonts w:eastAsia="Times New Roman" w:cs="Calibri"/>
                <w:color w:val="000000"/>
                <w:sz w:val="20"/>
                <w:szCs w:val="20"/>
              </w:rPr>
              <w:t>253</w:t>
            </w:r>
          </w:p>
        </w:tc>
      </w:tr>
      <w:tr w:rsidR="008A1EE3" w:rsidRPr="002D2FD2" w14:paraId="7DA96A8F" w14:textId="77777777" w:rsidTr="008767FC">
        <w:trPr>
          <w:trHeight w:val="361"/>
        </w:trPr>
        <w:tc>
          <w:tcPr>
            <w:tcW w:w="3870" w:type="dxa"/>
            <w:tcBorders>
              <w:top w:val="nil"/>
              <w:left w:val="single" w:sz="4" w:space="0" w:color="3476B1"/>
              <w:bottom w:val="nil"/>
              <w:right w:val="single" w:sz="4" w:space="0" w:color="3476B1"/>
            </w:tcBorders>
            <w:shd w:val="clear" w:color="auto" w:fill="auto"/>
            <w:vAlign w:val="center"/>
            <w:hideMark/>
          </w:tcPr>
          <w:p w14:paraId="5ECD9BDD" w14:textId="77777777" w:rsidR="008A1EE3" w:rsidRPr="00F5550F" w:rsidRDefault="008A1EE3" w:rsidP="00413A43">
            <w:pPr>
              <w:keepNext/>
              <w:spacing w:after="0"/>
              <w:ind w:firstLineChars="100" w:firstLine="201"/>
              <w:rPr>
                <w:rFonts w:eastAsia="Times New Roman" w:cs="Calibri"/>
                <w:b/>
                <w:bCs/>
                <w:color w:val="000000"/>
                <w:sz w:val="20"/>
                <w:szCs w:val="20"/>
              </w:rPr>
            </w:pPr>
            <w:r w:rsidRPr="00F5550F">
              <w:rPr>
                <w:rFonts w:eastAsia="Times New Roman" w:cs="Calibri"/>
                <w:b/>
                <w:bCs/>
                <w:color w:val="000000"/>
                <w:sz w:val="20"/>
                <w:szCs w:val="20"/>
              </w:rPr>
              <w:t xml:space="preserve">Shortage Reparations </w:t>
            </w:r>
          </w:p>
        </w:tc>
        <w:tc>
          <w:tcPr>
            <w:tcW w:w="2070" w:type="dxa"/>
            <w:tcBorders>
              <w:top w:val="nil"/>
              <w:left w:val="nil"/>
              <w:bottom w:val="nil"/>
              <w:right w:val="single" w:sz="4" w:space="0" w:color="3476B1"/>
            </w:tcBorders>
            <w:shd w:val="clear" w:color="auto" w:fill="auto"/>
            <w:vAlign w:val="center"/>
            <w:hideMark/>
          </w:tcPr>
          <w:p w14:paraId="10E14567"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109,489</w:t>
            </w:r>
          </w:p>
        </w:tc>
        <w:tc>
          <w:tcPr>
            <w:tcW w:w="2070" w:type="dxa"/>
            <w:tcBorders>
              <w:top w:val="nil"/>
              <w:left w:val="nil"/>
              <w:bottom w:val="nil"/>
              <w:right w:val="single" w:sz="4" w:space="0" w:color="3476B1"/>
            </w:tcBorders>
            <w:shd w:val="clear" w:color="auto" w:fill="auto"/>
            <w:vAlign w:val="center"/>
            <w:hideMark/>
          </w:tcPr>
          <w:p w14:paraId="2D304B46"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0</w:t>
            </w:r>
          </w:p>
        </w:tc>
        <w:tc>
          <w:tcPr>
            <w:tcW w:w="2070" w:type="dxa"/>
            <w:tcBorders>
              <w:top w:val="nil"/>
              <w:left w:val="nil"/>
              <w:bottom w:val="nil"/>
              <w:right w:val="single" w:sz="4" w:space="0" w:color="3476B1"/>
            </w:tcBorders>
            <w:shd w:val="clear" w:color="auto" w:fill="auto"/>
            <w:vAlign w:val="center"/>
            <w:hideMark/>
          </w:tcPr>
          <w:p w14:paraId="30C48184"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109,489</w:t>
            </w:r>
          </w:p>
        </w:tc>
      </w:tr>
      <w:tr w:rsidR="008A1EE3" w:rsidRPr="002D2FD2" w14:paraId="0982DA34" w14:textId="77777777" w:rsidTr="008767FC">
        <w:trPr>
          <w:trHeight w:val="361"/>
        </w:trPr>
        <w:tc>
          <w:tcPr>
            <w:tcW w:w="3870" w:type="dxa"/>
            <w:tcBorders>
              <w:top w:val="nil"/>
              <w:left w:val="single" w:sz="4" w:space="0" w:color="3476B1"/>
              <w:bottom w:val="nil"/>
              <w:right w:val="single" w:sz="4" w:space="0" w:color="3476B1"/>
            </w:tcBorders>
            <w:shd w:val="clear" w:color="auto" w:fill="auto"/>
            <w:vAlign w:val="center"/>
            <w:hideMark/>
          </w:tcPr>
          <w:p w14:paraId="6769E655" w14:textId="2A03B382" w:rsidR="008A1EE3" w:rsidRPr="00F5550F" w:rsidRDefault="008A1EE3" w:rsidP="00413A43">
            <w:pPr>
              <w:keepNext/>
              <w:spacing w:after="0"/>
              <w:ind w:left="519"/>
              <w:rPr>
                <w:rFonts w:eastAsia="Times New Roman" w:cs="Calibri"/>
                <w:color w:val="000000"/>
                <w:sz w:val="20"/>
                <w:szCs w:val="20"/>
              </w:rPr>
            </w:pPr>
            <w:r w:rsidRPr="00F5550F">
              <w:rPr>
                <w:rFonts w:eastAsia="Times New Roman" w:cs="Calibri"/>
                <w:color w:val="000000"/>
                <w:sz w:val="20"/>
                <w:szCs w:val="20"/>
              </w:rPr>
              <w:t>Phoenix AMA</w:t>
            </w:r>
          </w:p>
        </w:tc>
        <w:tc>
          <w:tcPr>
            <w:tcW w:w="2070" w:type="dxa"/>
            <w:tcBorders>
              <w:top w:val="nil"/>
              <w:left w:val="nil"/>
              <w:bottom w:val="nil"/>
              <w:right w:val="single" w:sz="4" w:space="0" w:color="3476B1"/>
            </w:tcBorders>
            <w:shd w:val="clear" w:color="auto" w:fill="auto"/>
            <w:vAlign w:val="center"/>
            <w:hideMark/>
          </w:tcPr>
          <w:p w14:paraId="64B64AC8" w14:textId="77777777" w:rsidR="008A1EE3" w:rsidRPr="00A46405" w:rsidRDefault="008A1EE3" w:rsidP="00413A43">
            <w:pPr>
              <w:keepNext/>
              <w:spacing w:after="0"/>
              <w:jc w:val="right"/>
              <w:rPr>
                <w:rFonts w:eastAsia="Times New Roman" w:cs="Calibri"/>
                <w:color w:val="000000"/>
                <w:sz w:val="20"/>
                <w:szCs w:val="20"/>
              </w:rPr>
            </w:pPr>
            <w:r w:rsidRPr="00A46405">
              <w:rPr>
                <w:rFonts w:eastAsia="Times New Roman" w:cs="Calibri"/>
                <w:color w:val="000000"/>
                <w:sz w:val="20"/>
                <w:szCs w:val="20"/>
              </w:rPr>
              <w:t>20,642</w:t>
            </w:r>
          </w:p>
        </w:tc>
        <w:tc>
          <w:tcPr>
            <w:tcW w:w="2070" w:type="dxa"/>
            <w:tcBorders>
              <w:top w:val="nil"/>
              <w:left w:val="nil"/>
              <w:bottom w:val="nil"/>
              <w:right w:val="single" w:sz="4" w:space="0" w:color="3476B1"/>
            </w:tcBorders>
            <w:shd w:val="clear" w:color="auto" w:fill="auto"/>
            <w:vAlign w:val="center"/>
            <w:hideMark/>
          </w:tcPr>
          <w:p w14:paraId="405FB6D1" w14:textId="77777777" w:rsidR="008A1EE3" w:rsidRPr="00A46405" w:rsidRDefault="008A1EE3" w:rsidP="00413A43">
            <w:pPr>
              <w:keepNext/>
              <w:spacing w:after="0"/>
              <w:jc w:val="right"/>
              <w:rPr>
                <w:rFonts w:eastAsia="Times New Roman" w:cs="Calibri"/>
                <w:color w:val="000000"/>
                <w:sz w:val="20"/>
                <w:szCs w:val="20"/>
              </w:rPr>
            </w:pPr>
            <w:r w:rsidRPr="00A46405">
              <w:rPr>
                <w:rFonts w:eastAsia="Times New Roman" w:cs="Calibri"/>
                <w:color w:val="000000"/>
                <w:sz w:val="20"/>
                <w:szCs w:val="20"/>
              </w:rPr>
              <w:t>0</w:t>
            </w:r>
          </w:p>
        </w:tc>
        <w:tc>
          <w:tcPr>
            <w:tcW w:w="2070" w:type="dxa"/>
            <w:tcBorders>
              <w:top w:val="nil"/>
              <w:left w:val="nil"/>
              <w:bottom w:val="nil"/>
              <w:right w:val="single" w:sz="4" w:space="0" w:color="3476B1"/>
            </w:tcBorders>
            <w:shd w:val="clear" w:color="auto" w:fill="auto"/>
            <w:vAlign w:val="center"/>
            <w:hideMark/>
          </w:tcPr>
          <w:p w14:paraId="32F559CD" w14:textId="77777777" w:rsidR="008A1EE3" w:rsidRPr="00A46405" w:rsidRDefault="008A1EE3" w:rsidP="00413A43">
            <w:pPr>
              <w:keepNext/>
              <w:spacing w:after="0"/>
              <w:jc w:val="right"/>
              <w:rPr>
                <w:rFonts w:eastAsia="Times New Roman" w:cs="Calibri"/>
                <w:color w:val="000000"/>
                <w:sz w:val="20"/>
                <w:szCs w:val="20"/>
              </w:rPr>
            </w:pPr>
            <w:r w:rsidRPr="00A46405">
              <w:rPr>
                <w:rFonts w:eastAsia="Times New Roman" w:cs="Calibri"/>
                <w:color w:val="000000"/>
                <w:sz w:val="20"/>
                <w:szCs w:val="20"/>
              </w:rPr>
              <w:t>20,642</w:t>
            </w:r>
          </w:p>
        </w:tc>
      </w:tr>
      <w:tr w:rsidR="008A1EE3" w:rsidRPr="002D2FD2" w14:paraId="346FF15F" w14:textId="77777777" w:rsidTr="008767FC">
        <w:trPr>
          <w:trHeight w:val="361"/>
        </w:trPr>
        <w:tc>
          <w:tcPr>
            <w:tcW w:w="3870" w:type="dxa"/>
            <w:tcBorders>
              <w:top w:val="nil"/>
              <w:left w:val="single" w:sz="4" w:space="0" w:color="3476B1"/>
              <w:bottom w:val="nil"/>
              <w:right w:val="single" w:sz="4" w:space="0" w:color="3476B1"/>
            </w:tcBorders>
            <w:shd w:val="clear" w:color="auto" w:fill="auto"/>
            <w:vAlign w:val="center"/>
            <w:hideMark/>
          </w:tcPr>
          <w:p w14:paraId="7BF9B05D" w14:textId="6B0A4C7A" w:rsidR="008A1EE3" w:rsidRPr="00F5550F" w:rsidRDefault="008A1EE3" w:rsidP="00413A43">
            <w:pPr>
              <w:keepNext/>
              <w:spacing w:after="0"/>
              <w:ind w:left="519"/>
              <w:rPr>
                <w:rFonts w:eastAsia="Times New Roman" w:cs="Calibri"/>
                <w:color w:val="000000"/>
                <w:sz w:val="20"/>
                <w:szCs w:val="20"/>
              </w:rPr>
            </w:pPr>
            <w:r w:rsidRPr="00F5550F">
              <w:rPr>
                <w:rFonts w:eastAsia="Times New Roman" w:cs="Calibri"/>
                <w:color w:val="000000"/>
                <w:sz w:val="20"/>
                <w:szCs w:val="20"/>
              </w:rPr>
              <w:t>Pinal AMA</w:t>
            </w:r>
          </w:p>
        </w:tc>
        <w:tc>
          <w:tcPr>
            <w:tcW w:w="2070" w:type="dxa"/>
            <w:tcBorders>
              <w:top w:val="nil"/>
              <w:left w:val="nil"/>
              <w:bottom w:val="nil"/>
              <w:right w:val="single" w:sz="4" w:space="0" w:color="3476B1"/>
            </w:tcBorders>
            <w:shd w:val="clear" w:color="auto" w:fill="auto"/>
            <w:vAlign w:val="center"/>
            <w:hideMark/>
          </w:tcPr>
          <w:p w14:paraId="34EFD7D2" w14:textId="77777777" w:rsidR="008A1EE3" w:rsidRPr="00A46405" w:rsidRDefault="008A1EE3" w:rsidP="00413A43">
            <w:pPr>
              <w:keepNext/>
              <w:spacing w:after="0"/>
              <w:jc w:val="right"/>
              <w:rPr>
                <w:rFonts w:eastAsia="Times New Roman" w:cs="Calibri"/>
                <w:color w:val="000000"/>
                <w:sz w:val="20"/>
                <w:szCs w:val="20"/>
              </w:rPr>
            </w:pPr>
            <w:r w:rsidRPr="00A46405">
              <w:rPr>
                <w:rFonts w:eastAsia="Times New Roman" w:cs="Calibri"/>
                <w:color w:val="000000"/>
                <w:sz w:val="20"/>
                <w:szCs w:val="20"/>
              </w:rPr>
              <w:t>60,507</w:t>
            </w:r>
          </w:p>
        </w:tc>
        <w:tc>
          <w:tcPr>
            <w:tcW w:w="2070" w:type="dxa"/>
            <w:tcBorders>
              <w:top w:val="nil"/>
              <w:left w:val="nil"/>
              <w:bottom w:val="nil"/>
              <w:right w:val="single" w:sz="4" w:space="0" w:color="3476B1"/>
            </w:tcBorders>
            <w:shd w:val="clear" w:color="auto" w:fill="auto"/>
            <w:vAlign w:val="center"/>
            <w:hideMark/>
          </w:tcPr>
          <w:p w14:paraId="70376CD3" w14:textId="77777777" w:rsidR="008A1EE3" w:rsidRPr="00A46405" w:rsidRDefault="008A1EE3" w:rsidP="00413A43">
            <w:pPr>
              <w:keepNext/>
              <w:spacing w:after="0"/>
              <w:jc w:val="right"/>
              <w:rPr>
                <w:rFonts w:eastAsia="Times New Roman" w:cs="Calibri"/>
                <w:color w:val="000000"/>
                <w:sz w:val="20"/>
                <w:szCs w:val="20"/>
              </w:rPr>
            </w:pPr>
            <w:r w:rsidRPr="00A46405">
              <w:rPr>
                <w:rFonts w:eastAsia="Times New Roman" w:cs="Calibri"/>
                <w:color w:val="000000"/>
                <w:sz w:val="20"/>
                <w:szCs w:val="20"/>
              </w:rPr>
              <w:t>0</w:t>
            </w:r>
          </w:p>
        </w:tc>
        <w:tc>
          <w:tcPr>
            <w:tcW w:w="2070" w:type="dxa"/>
            <w:tcBorders>
              <w:top w:val="nil"/>
              <w:left w:val="nil"/>
              <w:bottom w:val="nil"/>
              <w:right w:val="single" w:sz="4" w:space="0" w:color="3476B1"/>
            </w:tcBorders>
            <w:shd w:val="clear" w:color="auto" w:fill="auto"/>
            <w:vAlign w:val="center"/>
            <w:hideMark/>
          </w:tcPr>
          <w:p w14:paraId="1956DD2E" w14:textId="77777777" w:rsidR="008A1EE3" w:rsidRPr="00A46405" w:rsidRDefault="008A1EE3" w:rsidP="00413A43">
            <w:pPr>
              <w:keepNext/>
              <w:spacing w:after="0"/>
              <w:jc w:val="right"/>
              <w:rPr>
                <w:rFonts w:eastAsia="Times New Roman" w:cs="Calibri"/>
                <w:color w:val="000000"/>
                <w:sz w:val="20"/>
                <w:szCs w:val="20"/>
              </w:rPr>
            </w:pPr>
            <w:r w:rsidRPr="00A46405">
              <w:rPr>
                <w:rFonts w:eastAsia="Times New Roman" w:cs="Calibri"/>
                <w:color w:val="000000"/>
                <w:sz w:val="20"/>
                <w:szCs w:val="20"/>
              </w:rPr>
              <w:t>60,507</w:t>
            </w:r>
          </w:p>
        </w:tc>
      </w:tr>
      <w:tr w:rsidR="008A1EE3" w:rsidRPr="002D2FD2" w14:paraId="6737223B" w14:textId="77777777" w:rsidTr="008767FC">
        <w:trPr>
          <w:trHeight w:val="361"/>
        </w:trPr>
        <w:tc>
          <w:tcPr>
            <w:tcW w:w="3870" w:type="dxa"/>
            <w:tcBorders>
              <w:top w:val="nil"/>
              <w:left w:val="single" w:sz="4" w:space="0" w:color="3476B1"/>
              <w:bottom w:val="single" w:sz="4" w:space="0" w:color="3476B1"/>
              <w:right w:val="single" w:sz="4" w:space="0" w:color="3476B1"/>
            </w:tcBorders>
            <w:shd w:val="clear" w:color="auto" w:fill="auto"/>
            <w:vAlign w:val="center"/>
            <w:hideMark/>
          </w:tcPr>
          <w:p w14:paraId="458BA42D" w14:textId="0555E581" w:rsidR="008A1EE3" w:rsidRPr="00F5550F" w:rsidRDefault="002064BE" w:rsidP="00413A43">
            <w:pPr>
              <w:keepNext/>
              <w:spacing w:after="0"/>
              <w:ind w:left="519"/>
              <w:rPr>
                <w:rFonts w:eastAsia="Times New Roman" w:cs="Calibri"/>
                <w:color w:val="000000"/>
                <w:sz w:val="20"/>
                <w:szCs w:val="20"/>
              </w:rPr>
            </w:pPr>
            <w:r w:rsidRPr="00F5550F">
              <w:rPr>
                <w:rFonts w:eastAsia="Times New Roman" w:cs="Calibri"/>
                <w:color w:val="000000"/>
                <w:sz w:val="20"/>
                <w:szCs w:val="20"/>
              </w:rPr>
              <w:t>T</w:t>
            </w:r>
            <w:r w:rsidR="008A1EE3" w:rsidRPr="00F5550F">
              <w:rPr>
                <w:rFonts w:eastAsia="Times New Roman" w:cs="Calibri"/>
                <w:color w:val="000000"/>
                <w:sz w:val="20"/>
                <w:szCs w:val="20"/>
              </w:rPr>
              <w:t>ucson AMA</w:t>
            </w:r>
          </w:p>
        </w:tc>
        <w:tc>
          <w:tcPr>
            <w:tcW w:w="2070" w:type="dxa"/>
            <w:tcBorders>
              <w:top w:val="nil"/>
              <w:left w:val="nil"/>
              <w:bottom w:val="single" w:sz="4" w:space="0" w:color="3476B1"/>
              <w:right w:val="single" w:sz="4" w:space="0" w:color="3476B1"/>
            </w:tcBorders>
            <w:shd w:val="clear" w:color="auto" w:fill="auto"/>
            <w:vAlign w:val="center"/>
            <w:hideMark/>
          </w:tcPr>
          <w:p w14:paraId="192623F2" w14:textId="77777777" w:rsidR="008A1EE3" w:rsidRPr="00A46405" w:rsidRDefault="008A1EE3" w:rsidP="00413A43">
            <w:pPr>
              <w:keepNext/>
              <w:spacing w:after="0"/>
              <w:jc w:val="right"/>
              <w:rPr>
                <w:rFonts w:eastAsia="Times New Roman" w:cs="Calibri"/>
                <w:color w:val="000000"/>
                <w:sz w:val="20"/>
                <w:szCs w:val="20"/>
              </w:rPr>
            </w:pPr>
            <w:r w:rsidRPr="00A46405">
              <w:rPr>
                <w:rFonts w:eastAsia="Times New Roman" w:cs="Calibri"/>
                <w:color w:val="000000"/>
                <w:sz w:val="20"/>
                <w:szCs w:val="20"/>
              </w:rPr>
              <w:t>28,340</w:t>
            </w:r>
          </w:p>
        </w:tc>
        <w:tc>
          <w:tcPr>
            <w:tcW w:w="2070" w:type="dxa"/>
            <w:tcBorders>
              <w:top w:val="nil"/>
              <w:left w:val="nil"/>
              <w:bottom w:val="single" w:sz="4" w:space="0" w:color="3476B1"/>
              <w:right w:val="single" w:sz="4" w:space="0" w:color="3476B1"/>
            </w:tcBorders>
            <w:shd w:val="clear" w:color="auto" w:fill="auto"/>
            <w:vAlign w:val="center"/>
            <w:hideMark/>
          </w:tcPr>
          <w:p w14:paraId="673DCD55" w14:textId="77777777" w:rsidR="008A1EE3" w:rsidRPr="00A46405" w:rsidRDefault="008A1EE3" w:rsidP="00413A43">
            <w:pPr>
              <w:keepNext/>
              <w:spacing w:after="0"/>
              <w:jc w:val="right"/>
              <w:rPr>
                <w:rFonts w:eastAsia="Times New Roman" w:cs="Calibri"/>
                <w:color w:val="000000"/>
                <w:sz w:val="20"/>
                <w:szCs w:val="20"/>
              </w:rPr>
            </w:pPr>
            <w:r w:rsidRPr="00A46405">
              <w:rPr>
                <w:rFonts w:eastAsia="Times New Roman" w:cs="Calibri"/>
                <w:color w:val="000000"/>
                <w:sz w:val="20"/>
                <w:szCs w:val="20"/>
              </w:rPr>
              <w:t>0</w:t>
            </w:r>
          </w:p>
        </w:tc>
        <w:tc>
          <w:tcPr>
            <w:tcW w:w="2070" w:type="dxa"/>
            <w:tcBorders>
              <w:top w:val="nil"/>
              <w:left w:val="nil"/>
              <w:bottom w:val="single" w:sz="4" w:space="0" w:color="3476B1"/>
              <w:right w:val="single" w:sz="4" w:space="0" w:color="3476B1"/>
            </w:tcBorders>
            <w:shd w:val="clear" w:color="auto" w:fill="auto"/>
            <w:vAlign w:val="center"/>
            <w:hideMark/>
          </w:tcPr>
          <w:p w14:paraId="48FB2E97" w14:textId="77777777" w:rsidR="008A1EE3" w:rsidRPr="00A46405" w:rsidRDefault="008A1EE3" w:rsidP="00413A43">
            <w:pPr>
              <w:keepNext/>
              <w:spacing w:after="0"/>
              <w:jc w:val="right"/>
              <w:rPr>
                <w:rFonts w:eastAsia="Times New Roman" w:cs="Calibri"/>
                <w:color w:val="000000"/>
                <w:sz w:val="20"/>
                <w:szCs w:val="20"/>
              </w:rPr>
            </w:pPr>
            <w:r w:rsidRPr="00A46405">
              <w:rPr>
                <w:rFonts w:eastAsia="Times New Roman" w:cs="Calibri"/>
                <w:color w:val="000000"/>
                <w:sz w:val="20"/>
                <w:szCs w:val="20"/>
              </w:rPr>
              <w:t>28,340</w:t>
            </w:r>
          </w:p>
        </w:tc>
      </w:tr>
      <w:tr w:rsidR="008A1EE3" w:rsidRPr="002D2FD2" w14:paraId="291A5101" w14:textId="77777777" w:rsidTr="008767FC">
        <w:trPr>
          <w:trHeight w:val="361"/>
        </w:trPr>
        <w:tc>
          <w:tcPr>
            <w:tcW w:w="3870" w:type="dxa"/>
            <w:tcBorders>
              <w:top w:val="nil"/>
              <w:left w:val="single" w:sz="4" w:space="0" w:color="3476B1"/>
              <w:bottom w:val="single" w:sz="4" w:space="0" w:color="3476B1"/>
              <w:right w:val="single" w:sz="4" w:space="0" w:color="3476B1"/>
            </w:tcBorders>
            <w:shd w:val="clear" w:color="auto" w:fill="auto"/>
            <w:vAlign w:val="center"/>
            <w:hideMark/>
          </w:tcPr>
          <w:p w14:paraId="4929274C" w14:textId="77777777" w:rsidR="008A1EE3" w:rsidRPr="00F5550F" w:rsidRDefault="008A1EE3" w:rsidP="00413A43">
            <w:pPr>
              <w:keepNext/>
              <w:spacing w:after="0"/>
              <w:ind w:firstLineChars="100" w:firstLine="201"/>
              <w:rPr>
                <w:rFonts w:eastAsia="Times New Roman" w:cs="Calibri"/>
                <w:b/>
                <w:bCs/>
                <w:color w:val="000000"/>
                <w:sz w:val="20"/>
                <w:szCs w:val="20"/>
              </w:rPr>
            </w:pPr>
            <w:r w:rsidRPr="00F5550F">
              <w:rPr>
                <w:rFonts w:eastAsia="Times New Roman" w:cs="Calibri"/>
                <w:b/>
                <w:bCs/>
                <w:color w:val="000000"/>
                <w:sz w:val="20"/>
                <w:szCs w:val="20"/>
              </w:rPr>
              <w:t>Pinal Redirect Credits</w:t>
            </w:r>
          </w:p>
        </w:tc>
        <w:tc>
          <w:tcPr>
            <w:tcW w:w="2070" w:type="dxa"/>
            <w:tcBorders>
              <w:top w:val="nil"/>
              <w:left w:val="nil"/>
              <w:bottom w:val="single" w:sz="4" w:space="0" w:color="3476B1"/>
              <w:right w:val="single" w:sz="4" w:space="0" w:color="3476B1"/>
            </w:tcBorders>
            <w:shd w:val="clear" w:color="auto" w:fill="auto"/>
            <w:vAlign w:val="center"/>
            <w:hideMark/>
          </w:tcPr>
          <w:p w14:paraId="4AD55DBC" w14:textId="0A87C572"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14,125</w:t>
            </w:r>
          </w:p>
        </w:tc>
        <w:tc>
          <w:tcPr>
            <w:tcW w:w="2070" w:type="dxa"/>
            <w:tcBorders>
              <w:top w:val="nil"/>
              <w:left w:val="nil"/>
              <w:bottom w:val="single" w:sz="4" w:space="0" w:color="3476B1"/>
              <w:right w:val="single" w:sz="4" w:space="0" w:color="3476B1"/>
            </w:tcBorders>
            <w:shd w:val="clear" w:color="auto" w:fill="auto"/>
            <w:vAlign w:val="center"/>
            <w:hideMark/>
          </w:tcPr>
          <w:p w14:paraId="7679C7F1"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0</w:t>
            </w:r>
          </w:p>
        </w:tc>
        <w:tc>
          <w:tcPr>
            <w:tcW w:w="2070" w:type="dxa"/>
            <w:tcBorders>
              <w:top w:val="nil"/>
              <w:left w:val="nil"/>
              <w:bottom w:val="single" w:sz="4" w:space="0" w:color="3476B1"/>
              <w:right w:val="single" w:sz="4" w:space="0" w:color="3476B1"/>
            </w:tcBorders>
            <w:shd w:val="clear" w:color="auto" w:fill="auto"/>
            <w:vAlign w:val="center"/>
            <w:hideMark/>
          </w:tcPr>
          <w:p w14:paraId="38F84FCE" w14:textId="15AE6DD3"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14,125</w:t>
            </w:r>
          </w:p>
        </w:tc>
      </w:tr>
      <w:tr w:rsidR="008A1EE3" w:rsidRPr="00EC6D69" w14:paraId="2E8EEF3C" w14:textId="77777777" w:rsidTr="008767FC">
        <w:trPr>
          <w:trHeight w:val="323"/>
        </w:trPr>
        <w:tc>
          <w:tcPr>
            <w:tcW w:w="3870" w:type="dxa"/>
            <w:tcBorders>
              <w:top w:val="nil"/>
              <w:left w:val="single" w:sz="4" w:space="0" w:color="3476B1"/>
              <w:bottom w:val="nil"/>
              <w:right w:val="single" w:sz="4" w:space="0" w:color="3476B1"/>
            </w:tcBorders>
            <w:shd w:val="clear" w:color="auto" w:fill="auto"/>
            <w:vAlign w:val="center"/>
            <w:hideMark/>
          </w:tcPr>
          <w:p w14:paraId="71A24B8F" w14:textId="77777777" w:rsidR="008A1EE3" w:rsidRPr="00F5550F" w:rsidRDefault="008A1EE3" w:rsidP="00413A43">
            <w:pPr>
              <w:keepNext/>
              <w:spacing w:after="0"/>
              <w:ind w:firstLineChars="100" w:firstLine="201"/>
              <w:rPr>
                <w:rFonts w:eastAsia="Times New Roman" w:cs="Calibri"/>
                <w:b/>
                <w:bCs/>
                <w:color w:val="000000"/>
                <w:sz w:val="20"/>
                <w:szCs w:val="20"/>
              </w:rPr>
            </w:pPr>
            <w:r w:rsidRPr="00F5550F">
              <w:rPr>
                <w:rFonts w:eastAsia="Times New Roman" w:cs="Calibri"/>
                <w:b/>
                <w:bCs/>
                <w:color w:val="000000"/>
                <w:sz w:val="20"/>
                <w:szCs w:val="20"/>
              </w:rPr>
              <w:t>Interstate - SNWA</w:t>
            </w:r>
          </w:p>
        </w:tc>
        <w:tc>
          <w:tcPr>
            <w:tcW w:w="2070" w:type="dxa"/>
            <w:tcBorders>
              <w:top w:val="nil"/>
              <w:left w:val="nil"/>
              <w:bottom w:val="nil"/>
              <w:right w:val="single" w:sz="4" w:space="0" w:color="3476B1"/>
            </w:tcBorders>
            <w:shd w:val="clear" w:color="auto" w:fill="auto"/>
            <w:vAlign w:val="center"/>
            <w:hideMark/>
          </w:tcPr>
          <w:p w14:paraId="7A398FA0" w14:textId="77777777" w:rsidR="008A1EE3" w:rsidRPr="00F5550F" w:rsidRDefault="008A1EE3" w:rsidP="00413A43">
            <w:pPr>
              <w:keepNext/>
              <w:spacing w:after="0"/>
              <w:jc w:val="right"/>
              <w:rPr>
                <w:rFonts w:eastAsia="Times New Roman" w:cs="Calibri"/>
                <w:b/>
                <w:bCs/>
                <w:color w:val="000000"/>
                <w:sz w:val="20"/>
                <w:szCs w:val="20"/>
              </w:rPr>
            </w:pPr>
            <w:r w:rsidRPr="00F5550F">
              <w:rPr>
                <w:rFonts w:eastAsia="Times New Roman" w:cs="Calibri"/>
                <w:b/>
                <w:bCs/>
                <w:color w:val="000000"/>
                <w:sz w:val="20"/>
                <w:szCs w:val="20"/>
              </w:rPr>
              <w:t>613,846</w:t>
            </w:r>
          </w:p>
        </w:tc>
        <w:tc>
          <w:tcPr>
            <w:tcW w:w="2070" w:type="dxa"/>
            <w:tcBorders>
              <w:top w:val="nil"/>
              <w:left w:val="nil"/>
              <w:bottom w:val="nil"/>
              <w:right w:val="single" w:sz="4" w:space="0" w:color="3476B1"/>
            </w:tcBorders>
            <w:shd w:val="clear" w:color="auto" w:fill="auto"/>
            <w:vAlign w:val="center"/>
            <w:hideMark/>
          </w:tcPr>
          <w:p w14:paraId="0D47F5DF" w14:textId="0D0F8CC3" w:rsidR="008A1EE3" w:rsidRPr="00F5550F" w:rsidRDefault="0012191E" w:rsidP="00413A43">
            <w:pPr>
              <w:keepNext/>
              <w:spacing w:after="0"/>
              <w:jc w:val="right"/>
              <w:rPr>
                <w:rFonts w:eastAsia="Times New Roman" w:cs="Calibri"/>
                <w:b/>
                <w:bCs/>
                <w:color w:val="000000"/>
                <w:sz w:val="20"/>
                <w:szCs w:val="20"/>
              </w:rPr>
            </w:pPr>
            <w:r>
              <w:rPr>
                <w:rFonts w:eastAsia="Times New Roman" w:cs="Calibri"/>
                <w:b/>
                <w:bCs/>
                <w:color w:val="000000"/>
                <w:sz w:val="20"/>
                <w:szCs w:val="20"/>
              </w:rPr>
              <w:t>0</w:t>
            </w:r>
          </w:p>
        </w:tc>
        <w:tc>
          <w:tcPr>
            <w:tcW w:w="2070" w:type="dxa"/>
            <w:tcBorders>
              <w:top w:val="nil"/>
              <w:left w:val="nil"/>
              <w:bottom w:val="nil"/>
              <w:right w:val="single" w:sz="4" w:space="0" w:color="3476B1"/>
            </w:tcBorders>
            <w:shd w:val="clear" w:color="auto" w:fill="auto"/>
            <w:vAlign w:val="center"/>
            <w:hideMark/>
          </w:tcPr>
          <w:p w14:paraId="1CB03286" w14:textId="4957B36A" w:rsidR="008A1EE3" w:rsidRPr="00F5550F" w:rsidRDefault="0012191E" w:rsidP="00413A43">
            <w:pPr>
              <w:keepNext/>
              <w:spacing w:after="0"/>
              <w:jc w:val="right"/>
              <w:rPr>
                <w:rFonts w:eastAsia="Times New Roman" w:cs="Calibri"/>
                <w:b/>
                <w:bCs/>
                <w:color w:val="000000"/>
                <w:sz w:val="20"/>
                <w:szCs w:val="20"/>
              </w:rPr>
            </w:pPr>
            <w:r>
              <w:rPr>
                <w:rFonts w:eastAsia="Times New Roman" w:cs="Calibri"/>
                <w:b/>
                <w:bCs/>
                <w:color w:val="000000"/>
                <w:sz w:val="20"/>
                <w:szCs w:val="20"/>
              </w:rPr>
              <w:t>613,846</w:t>
            </w:r>
          </w:p>
        </w:tc>
      </w:tr>
      <w:tr w:rsidR="002064BE" w:rsidRPr="00EC6D69" w14:paraId="292352B0" w14:textId="77777777" w:rsidTr="008767FC">
        <w:trPr>
          <w:trHeight w:val="360"/>
        </w:trPr>
        <w:tc>
          <w:tcPr>
            <w:tcW w:w="3870" w:type="dxa"/>
            <w:tcBorders>
              <w:top w:val="nil"/>
              <w:left w:val="single" w:sz="4" w:space="0" w:color="3476B1"/>
              <w:bottom w:val="nil"/>
              <w:right w:val="single" w:sz="4" w:space="0" w:color="3476B1"/>
            </w:tcBorders>
            <w:shd w:val="clear" w:color="auto" w:fill="auto"/>
            <w:noWrap/>
            <w:vAlign w:val="center"/>
            <w:hideMark/>
          </w:tcPr>
          <w:p w14:paraId="3C7C9F3F" w14:textId="47A45CB7" w:rsidR="002064BE" w:rsidRPr="00F5550F" w:rsidRDefault="002064BE" w:rsidP="00413A43">
            <w:pPr>
              <w:keepNext/>
              <w:spacing w:after="0"/>
              <w:ind w:left="519"/>
              <w:rPr>
                <w:rFonts w:eastAsia="Times New Roman" w:cs="Calibri"/>
                <w:color w:val="000000"/>
                <w:sz w:val="20"/>
                <w:szCs w:val="20"/>
              </w:rPr>
            </w:pPr>
            <w:r w:rsidRPr="00F5550F">
              <w:rPr>
                <w:rFonts w:eastAsia="Times New Roman" w:cs="Calibri"/>
                <w:color w:val="000000"/>
                <w:sz w:val="20"/>
                <w:szCs w:val="20"/>
              </w:rPr>
              <w:t>Phoenix AMA</w:t>
            </w:r>
          </w:p>
        </w:tc>
        <w:tc>
          <w:tcPr>
            <w:tcW w:w="2070" w:type="dxa"/>
            <w:tcBorders>
              <w:top w:val="nil"/>
              <w:left w:val="nil"/>
              <w:bottom w:val="nil"/>
              <w:right w:val="single" w:sz="4" w:space="0" w:color="3476B1"/>
            </w:tcBorders>
            <w:shd w:val="clear" w:color="auto" w:fill="auto"/>
            <w:vAlign w:val="center"/>
            <w:hideMark/>
          </w:tcPr>
          <w:p w14:paraId="13F6148C" w14:textId="77777777" w:rsidR="002064BE" w:rsidRPr="00F5550F" w:rsidRDefault="002064BE"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60,021</w:t>
            </w:r>
          </w:p>
        </w:tc>
        <w:tc>
          <w:tcPr>
            <w:tcW w:w="2070" w:type="dxa"/>
            <w:tcBorders>
              <w:top w:val="nil"/>
              <w:left w:val="nil"/>
              <w:bottom w:val="nil"/>
              <w:right w:val="single" w:sz="4" w:space="0" w:color="3476B1"/>
            </w:tcBorders>
            <w:shd w:val="clear" w:color="auto" w:fill="auto"/>
            <w:vAlign w:val="center"/>
            <w:hideMark/>
          </w:tcPr>
          <w:p w14:paraId="627EFE79" w14:textId="33E8F1FF" w:rsidR="002064BE" w:rsidRPr="00F5550F" w:rsidRDefault="002064BE"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0</w:t>
            </w:r>
          </w:p>
        </w:tc>
        <w:tc>
          <w:tcPr>
            <w:tcW w:w="2070" w:type="dxa"/>
            <w:tcBorders>
              <w:top w:val="nil"/>
              <w:left w:val="nil"/>
              <w:bottom w:val="nil"/>
              <w:right w:val="single" w:sz="4" w:space="0" w:color="3476B1"/>
            </w:tcBorders>
            <w:shd w:val="clear" w:color="auto" w:fill="auto"/>
            <w:vAlign w:val="center"/>
            <w:hideMark/>
          </w:tcPr>
          <w:p w14:paraId="3CF549F7" w14:textId="77777777" w:rsidR="002064BE" w:rsidRPr="00F5550F" w:rsidRDefault="002064BE"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60,021</w:t>
            </w:r>
          </w:p>
        </w:tc>
      </w:tr>
      <w:tr w:rsidR="002064BE" w:rsidRPr="00EC6D69" w14:paraId="0C0E0602" w14:textId="77777777" w:rsidTr="008767FC">
        <w:trPr>
          <w:trHeight w:val="360"/>
        </w:trPr>
        <w:tc>
          <w:tcPr>
            <w:tcW w:w="3870" w:type="dxa"/>
            <w:tcBorders>
              <w:top w:val="nil"/>
              <w:left w:val="single" w:sz="4" w:space="0" w:color="3476B1"/>
              <w:bottom w:val="nil"/>
              <w:right w:val="single" w:sz="4" w:space="0" w:color="3476B1"/>
            </w:tcBorders>
            <w:shd w:val="clear" w:color="auto" w:fill="auto"/>
            <w:noWrap/>
            <w:vAlign w:val="center"/>
            <w:hideMark/>
          </w:tcPr>
          <w:p w14:paraId="4B27E821" w14:textId="2C7BE377" w:rsidR="002064BE" w:rsidRPr="00F5550F" w:rsidRDefault="002064BE" w:rsidP="00413A43">
            <w:pPr>
              <w:keepNext/>
              <w:spacing w:after="0"/>
              <w:ind w:left="519"/>
              <w:rPr>
                <w:rFonts w:eastAsia="Times New Roman" w:cs="Calibri"/>
                <w:color w:val="000000"/>
                <w:sz w:val="20"/>
                <w:szCs w:val="20"/>
              </w:rPr>
            </w:pPr>
            <w:r w:rsidRPr="00F5550F">
              <w:rPr>
                <w:rFonts w:eastAsia="Times New Roman" w:cs="Calibri"/>
                <w:color w:val="000000"/>
                <w:sz w:val="20"/>
                <w:szCs w:val="20"/>
              </w:rPr>
              <w:t>Pinal AMA</w:t>
            </w:r>
          </w:p>
        </w:tc>
        <w:tc>
          <w:tcPr>
            <w:tcW w:w="2070" w:type="dxa"/>
            <w:tcBorders>
              <w:top w:val="nil"/>
              <w:left w:val="nil"/>
              <w:bottom w:val="nil"/>
              <w:right w:val="single" w:sz="4" w:space="0" w:color="3476B1"/>
            </w:tcBorders>
            <w:shd w:val="clear" w:color="auto" w:fill="auto"/>
            <w:vAlign w:val="center"/>
            <w:hideMark/>
          </w:tcPr>
          <w:p w14:paraId="55010AAF" w14:textId="77777777" w:rsidR="002064BE" w:rsidRPr="00F5550F" w:rsidRDefault="002064BE"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440,241</w:t>
            </w:r>
          </w:p>
        </w:tc>
        <w:tc>
          <w:tcPr>
            <w:tcW w:w="2070" w:type="dxa"/>
            <w:tcBorders>
              <w:top w:val="nil"/>
              <w:left w:val="nil"/>
              <w:bottom w:val="nil"/>
              <w:right w:val="single" w:sz="4" w:space="0" w:color="3476B1"/>
            </w:tcBorders>
            <w:shd w:val="clear" w:color="auto" w:fill="auto"/>
            <w:vAlign w:val="center"/>
            <w:hideMark/>
          </w:tcPr>
          <w:p w14:paraId="2403CD78" w14:textId="6439ECD0" w:rsidR="002064BE" w:rsidRPr="00F5550F" w:rsidRDefault="0012191E" w:rsidP="00413A43">
            <w:pPr>
              <w:keepNext/>
              <w:spacing w:after="0"/>
              <w:jc w:val="right"/>
              <w:rPr>
                <w:rFonts w:eastAsia="Times New Roman" w:cs="Calibri"/>
                <w:color w:val="000000"/>
                <w:sz w:val="20"/>
                <w:szCs w:val="20"/>
              </w:rPr>
            </w:pPr>
            <w:r>
              <w:rPr>
                <w:rFonts w:eastAsia="Times New Roman" w:cs="Calibri"/>
                <w:color w:val="000000"/>
                <w:sz w:val="20"/>
                <w:szCs w:val="20"/>
              </w:rPr>
              <w:t>0</w:t>
            </w:r>
          </w:p>
        </w:tc>
        <w:tc>
          <w:tcPr>
            <w:tcW w:w="2070" w:type="dxa"/>
            <w:tcBorders>
              <w:top w:val="nil"/>
              <w:left w:val="nil"/>
              <w:bottom w:val="nil"/>
              <w:right w:val="single" w:sz="4" w:space="0" w:color="3476B1"/>
            </w:tcBorders>
            <w:shd w:val="clear" w:color="auto" w:fill="auto"/>
            <w:vAlign w:val="center"/>
            <w:hideMark/>
          </w:tcPr>
          <w:p w14:paraId="40EE2BAB" w14:textId="61256FFF" w:rsidR="002064BE" w:rsidRPr="00F5550F" w:rsidRDefault="002064BE"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4</w:t>
            </w:r>
            <w:r w:rsidR="0012191E">
              <w:rPr>
                <w:rFonts w:eastAsia="Times New Roman" w:cs="Calibri"/>
                <w:color w:val="000000"/>
                <w:sz w:val="20"/>
                <w:szCs w:val="20"/>
              </w:rPr>
              <w:t>40,241</w:t>
            </w:r>
          </w:p>
        </w:tc>
      </w:tr>
      <w:tr w:rsidR="002064BE" w:rsidRPr="00EC6D69" w14:paraId="40E19991" w14:textId="77777777" w:rsidTr="008767FC">
        <w:trPr>
          <w:trHeight w:val="360"/>
        </w:trPr>
        <w:tc>
          <w:tcPr>
            <w:tcW w:w="3870" w:type="dxa"/>
            <w:tcBorders>
              <w:top w:val="nil"/>
              <w:left w:val="single" w:sz="4" w:space="0" w:color="3476B1"/>
              <w:bottom w:val="single" w:sz="4" w:space="0" w:color="3476B1"/>
              <w:right w:val="single" w:sz="4" w:space="0" w:color="3476B1"/>
            </w:tcBorders>
            <w:shd w:val="clear" w:color="auto" w:fill="auto"/>
            <w:noWrap/>
            <w:vAlign w:val="center"/>
            <w:hideMark/>
          </w:tcPr>
          <w:p w14:paraId="110927C3" w14:textId="43871829" w:rsidR="002064BE" w:rsidRPr="00F5550F" w:rsidRDefault="002064BE" w:rsidP="00413A43">
            <w:pPr>
              <w:keepNext/>
              <w:spacing w:after="0"/>
              <w:ind w:left="519"/>
              <w:rPr>
                <w:rFonts w:eastAsia="Times New Roman" w:cs="Calibri"/>
                <w:color w:val="000000"/>
                <w:sz w:val="20"/>
                <w:szCs w:val="20"/>
              </w:rPr>
            </w:pPr>
            <w:r w:rsidRPr="00F5550F">
              <w:rPr>
                <w:rFonts w:eastAsia="Times New Roman" w:cs="Calibri"/>
                <w:color w:val="000000"/>
                <w:sz w:val="20"/>
                <w:szCs w:val="20"/>
              </w:rPr>
              <w:t>Tucson AMA</w:t>
            </w:r>
          </w:p>
        </w:tc>
        <w:tc>
          <w:tcPr>
            <w:tcW w:w="2070" w:type="dxa"/>
            <w:tcBorders>
              <w:top w:val="nil"/>
              <w:left w:val="nil"/>
              <w:bottom w:val="single" w:sz="4" w:space="0" w:color="3476B1"/>
              <w:right w:val="single" w:sz="4" w:space="0" w:color="3476B1"/>
            </w:tcBorders>
            <w:shd w:val="clear" w:color="auto" w:fill="auto"/>
            <w:vAlign w:val="center"/>
            <w:hideMark/>
          </w:tcPr>
          <w:p w14:paraId="27471DB0" w14:textId="77777777" w:rsidR="002064BE" w:rsidRPr="00F5550F" w:rsidRDefault="002064BE"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113,584</w:t>
            </w:r>
          </w:p>
        </w:tc>
        <w:tc>
          <w:tcPr>
            <w:tcW w:w="2070" w:type="dxa"/>
            <w:tcBorders>
              <w:top w:val="nil"/>
              <w:left w:val="nil"/>
              <w:bottom w:val="single" w:sz="4" w:space="0" w:color="3476B1"/>
              <w:right w:val="single" w:sz="4" w:space="0" w:color="3476B1"/>
            </w:tcBorders>
            <w:shd w:val="clear" w:color="auto" w:fill="auto"/>
            <w:vAlign w:val="center"/>
            <w:hideMark/>
          </w:tcPr>
          <w:p w14:paraId="6E4AA51A" w14:textId="77777777" w:rsidR="002064BE" w:rsidRPr="00F5550F" w:rsidRDefault="002064BE"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0</w:t>
            </w:r>
          </w:p>
        </w:tc>
        <w:tc>
          <w:tcPr>
            <w:tcW w:w="2070" w:type="dxa"/>
            <w:tcBorders>
              <w:top w:val="nil"/>
              <w:left w:val="nil"/>
              <w:bottom w:val="single" w:sz="4" w:space="0" w:color="3476B1"/>
              <w:right w:val="single" w:sz="4" w:space="0" w:color="3476B1"/>
            </w:tcBorders>
            <w:shd w:val="clear" w:color="auto" w:fill="auto"/>
            <w:vAlign w:val="center"/>
            <w:hideMark/>
          </w:tcPr>
          <w:p w14:paraId="40ACD12E" w14:textId="77777777" w:rsidR="002064BE" w:rsidRPr="00F5550F" w:rsidRDefault="002064BE" w:rsidP="00413A43">
            <w:pPr>
              <w:keepNext/>
              <w:spacing w:after="0"/>
              <w:jc w:val="right"/>
              <w:rPr>
                <w:rFonts w:eastAsia="Times New Roman" w:cs="Calibri"/>
                <w:color w:val="000000"/>
                <w:sz w:val="20"/>
                <w:szCs w:val="20"/>
              </w:rPr>
            </w:pPr>
            <w:r w:rsidRPr="00F5550F">
              <w:rPr>
                <w:rFonts w:eastAsia="Times New Roman" w:cs="Calibri"/>
                <w:color w:val="000000"/>
                <w:sz w:val="20"/>
                <w:szCs w:val="20"/>
              </w:rPr>
              <w:t>113,584</w:t>
            </w:r>
          </w:p>
        </w:tc>
      </w:tr>
    </w:tbl>
    <w:p w14:paraId="1EAEEE04" w14:textId="72614E55" w:rsidR="00930259" w:rsidRDefault="008A1EE3" w:rsidP="008A1EE3">
      <w:pPr>
        <w:spacing w:after="0"/>
        <w:rPr>
          <w:i/>
          <w:iCs/>
          <w:color w:val="2B5258"/>
          <w:sz w:val="18"/>
          <w:szCs w:val="18"/>
        </w:rPr>
      </w:pPr>
      <w:r w:rsidRPr="002F19A8">
        <w:rPr>
          <w:i/>
          <w:iCs/>
          <w:color w:val="2B5258"/>
          <w:sz w:val="18"/>
          <w:szCs w:val="18"/>
          <w:vertAlign w:val="superscript"/>
        </w:rPr>
        <w:t>1</w:t>
      </w:r>
      <w:r w:rsidRPr="002F19A8">
        <w:rPr>
          <w:i/>
          <w:iCs/>
          <w:color w:val="2B5258"/>
          <w:sz w:val="18"/>
          <w:szCs w:val="18"/>
        </w:rPr>
        <w:t xml:space="preserve"> </w:t>
      </w:r>
      <w:r w:rsidR="00930259">
        <w:rPr>
          <w:i/>
          <w:iCs/>
          <w:color w:val="063574" w:themeColor="text1"/>
          <w:sz w:val="18"/>
          <w:szCs w:val="18"/>
        </w:rPr>
        <w:t xml:space="preserve">Assumes the use of </w:t>
      </w:r>
      <w:r w:rsidR="00930259" w:rsidRPr="00930259">
        <w:rPr>
          <w:i/>
          <w:iCs/>
          <w:color w:val="063574" w:themeColor="text1"/>
          <w:sz w:val="18"/>
          <w:szCs w:val="18"/>
        </w:rPr>
        <w:t xml:space="preserve">firming credits </w:t>
      </w:r>
      <w:r w:rsidR="00930259">
        <w:rPr>
          <w:i/>
          <w:iCs/>
          <w:color w:val="063574" w:themeColor="text1"/>
          <w:sz w:val="18"/>
          <w:szCs w:val="18"/>
        </w:rPr>
        <w:t>and</w:t>
      </w:r>
      <w:r w:rsidR="00930259" w:rsidRPr="00930259">
        <w:rPr>
          <w:i/>
          <w:iCs/>
          <w:color w:val="063574" w:themeColor="text1"/>
          <w:sz w:val="18"/>
          <w:szCs w:val="18"/>
        </w:rPr>
        <w:t xml:space="preserve"> LTSCs accrued on-Reservation </w:t>
      </w:r>
      <w:r w:rsidR="00930259">
        <w:rPr>
          <w:i/>
          <w:iCs/>
          <w:color w:val="063574" w:themeColor="text1"/>
          <w:sz w:val="18"/>
          <w:szCs w:val="18"/>
        </w:rPr>
        <w:t xml:space="preserve">because the Community committed to </w:t>
      </w:r>
      <w:r w:rsidR="0068286B">
        <w:rPr>
          <w:i/>
          <w:iCs/>
          <w:color w:val="063574" w:themeColor="text1"/>
          <w:sz w:val="18"/>
          <w:szCs w:val="18"/>
        </w:rPr>
        <w:t>leave</w:t>
      </w:r>
      <w:r w:rsidR="00930259">
        <w:rPr>
          <w:i/>
          <w:iCs/>
          <w:color w:val="063574" w:themeColor="text1"/>
          <w:sz w:val="18"/>
          <w:szCs w:val="18"/>
        </w:rPr>
        <w:t xml:space="preserve"> ICS in Lake Mead until </w:t>
      </w:r>
      <w:r w:rsidR="0068286B">
        <w:rPr>
          <w:i/>
          <w:iCs/>
          <w:color w:val="063574" w:themeColor="text1"/>
          <w:sz w:val="18"/>
          <w:szCs w:val="18"/>
        </w:rPr>
        <w:t xml:space="preserve">December 31, </w:t>
      </w:r>
      <w:r w:rsidR="00930259">
        <w:rPr>
          <w:i/>
          <w:iCs/>
          <w:color w:val="063574" w:themeColor="text1"/>
          <w:sz w:val="18"/>
          <w:szCs w:val="18"/>
        </w:rPr>
        <w:t>2026.</w:t>
      </w:r>
    </w:p>
    <w:p w14:paraId="3FDB11D2" w14:textId="3B31F89C" w:rsidR="008A1EE3" w:rsidRDefault="008A1EE3" w:rsidP="008A1EE3">
      <w:pPr>
        <w:spacing w:after="0"/>
        <w:rPr>
          <w:i/>
          <w:iCs/>
          <w:color w:val="063574" w:themeColor="text1"/>
          <w:sz w:val="18"/>
          <w:szCs w:val="18"/>
        </w:rPr>
      </w:pPr>
      <w:r w:rsidRPr="002F19A8">
        <w:rPr>
          <w:i/>
          <w:iCs/>
          <w:color w:val="063574" w:themeColor="text1"/>
          <w:sz w:val="18"/>
          <w:szCs w:val="18"/>
          <w:vertAlign w:val="superscript"/>
        </w:rPr>
        <w:t>2</w:t>
      </w:r>
      <w:r w:rsidRPr="002F19A8">
        <w:rPr>
          <w:i/>
          <w:iCs/>
          <w:color w:val="063574" w:themeColor="text1"/>
          <w:sz w:val="18"/>
          <w:szCs w:val="18"/>
        </w:rPr>
        <w:t xml:space="preserve"> </w:t>
      </w:r>
      <w:bookmarkEnd w:id="221"/>
      <w:r w:rsidR="00930259" w:rsidRPr="002F19A8">
        <w:rPr>
          <w:i/>
          <w:iCs/>
          <w:color w:val="063574" w:themeColor="text1"/>
          <w:sz w:val="18"/>
          <w:szCs w:val="18"/>
        </w:rPr>
        <w:t xml:space="preserve">Credits could be requested by Reclamation during this </w:t>
      </w:r>
      <w:proofErr w:type="gramStart"/>
      <w:r w:rsidR="00930259" w:rsidRPr="002F19A8">
        <w:rPr>
          <w:i/>
          <w:iCs/>
          <w:color w:val="063574" w:themeColor="text1"/>
          <w:sz w:val="18"/>
          <w:szCs w:val="18"/>
        </w:rPr>
        <w:t>time period</w:t>
      </w:r>
      <w:proofErr w:type="gramEnd"/>
      <w:r w:rsidR="00930259" w:rsidRPr="002F19A8">
        <w:rPr>
          <w:i/>
          <w:iCs/>
          <w:color w:val="063574" w:themeColor="text1"/>
          <w:sz w:val="18"/>
          <w:szCs w:val="18"/>
        </w:rPr>
        <w:t>.</w:t>
      </w:r>
    </w:p>
    <w:p w14:paraId="07F7D814" w14:textId="54503FD5" w:rsidR="00930259" w:rsidRPr="00556EA5" w:rsidRDefault="00930259" w:rsidP="008A1EE3">
      <w:pPr>
        <w:spacing w:after="0"/>
        <w:rPr>
          <w:i/>
          <w:iCs/>
          <w:color w:val="063574" w:themeColor="text1"/>
          <w:sz w:val="18"/>
          <w:szCs w:val="18"/>
        </w:rPr>
      </w:pPr>
      <w:r w:rsidRPr="00930259">
        <w:rPr>
          <w:i/>
          <w:iCs/>
          <w:color w:val="063574" w:themeColor="text1"/>
          <w:sz w:val="18"/>
          <w:szCs w:val="18"/>
          <w:vertAlign w:val="superscript"/>
        </w:rPr>
        <w:t xml:space="preserve">3 </w:t>
      </w:r>
      <w:r w:rsidRPr="002F19A8">
        <w:rPr>
          <w:i/>
          <w:iCs/>
          <w:color w:val="063574" w:themeColor="text1"/>
          <w:sz w:val="18"/>
          <w:szCs w:val="18"/>
        </w:rPr>
        <w:t>Reflects maximum volume of credits that could be exchanged pursuant to LTSC exchange agreement under the Implementation Plan</w:t>
      </w:r>
      <w:r>
        <w:rPr>
          <w:i/>
          <w:iCs/>
          <w:color w:val="063574" w:themeColor="text1"/>
          <w:sz w:val="18"/>
          <w:szCs w:val="18"/>
        </w:rPr>
        <w:t xml:space="preserve"> by December 31, 2026.</w:t>
      </w:r>
    </w:p>
    <w:p w14:paraId="2DE42FD5" w14:textId="375ABC97" w:rsidR="00B22257" w:rsidRPr="00E570E2" w:rsidRDefault="00FE1B3B" w:rsidP="00E570E2">
      <w:pPr>
        <w:pStyle w:val="Heading1"/>
        <w:numPr>
          <w:ilvl w:val="0"/>
          <w:numId w:val="0"/>
        </w:numPr>
        <w:ind w:left="432" w:hanging="432"/>
        <w:rPr>
          <w:sz w:val="28"/>
          <w:szCs w:val="28"/>
        </w:rPr>
      </w:pPr>
      <w:bookmarkStart w:id="276" w:name="_APPENDIX_A"/>
      <w:bookmarkStart w:id="277" w:name="_Toc164250520"/>
      <w:bookmarkStart w:id="278" w:name="_Ref106030843"/>
      <w:bookmarkEnd w:id="222"/>
      <w:bookmarkEnd w:id="223"/>
      <w:bookmarkEnd w:id="224"/>
      <w:bookmarkEnd w:id="225"/>
      <w:bookmarkEnd w:id="276"/>
      <w:r w:rsidRPr="00A46405">
        <w:lastRenderedPageBreak/>
        <w:t>APPENDIX</w:t>
      </w:r>
      <w:r w:rsidRPr="00A46405">
        <w:br w:type="page"/>
      </w:r>
      <w:r w:rsidR="00FC7DC3">
        <w:rPr>
          <w:noProof/>
        </w:rPr>
        <mc:AlternateContent>
          <mc:Choice Requires="wps">
            <w:drawing>
              <wp:anchor distT="0" distB="0" distL="114300" distR="114300" simplePos="0" relativeHeight="251681792" behindDoc="1" locked="0" layoutInCell="1" allowOverlap="1" wp14:anchorId="36E4783C" wp14:editId="0F269BFE">
                <wp:simplePos x="0" y="0"/>
                <wp:positionH relativeFrom="margin">
                  <wp:posOffset>17780</wp:posOffset>
                </wp:positionH>
                <wp:positionV relativeFrom="paragraph">
                  <wp:posOffset>-178435</wp:posOffset>
                </wp:positionV>
                <wp:extent cx="6480175" cy="431165"/>
                <wp:effectExtent l="0" t="0" r="0" b="0"/>
                <wp:wrapNone/>
                <wp:docPr id="105976069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431165"/>
                        </a:xfrm>
                        <a:prstGeom prst="rect">
                          <a:avLst/>
                        </a:prstGeom>
                        <a:solidFill>
                          <a:schemeClr val="tx1">
                            <a:lumMod val="20000"/>
                            <a:lumOff val="8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2" style="position:absolute;margin-left:1.4pt;margin-top:-14.05pt;width:510.25pt;height:33.9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5d2fb [669]" stroked="f" strokeweight="1pt" w14:anchorId="7713BF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">
                <w10:wrap anchorx="margin"/>
              </v:rect>
            </w:pict>
          </mc:Fallback>
        </mc:AlternateContent>
      </w:r>
      <w:r w:rsidR="00FC7DC3">
        <w:rPr>
          <w:noProof/>
        </w:rPr>
        <mc:AlternateContent>
          <mc:Choice Requires="wps">
            <w:drawing>
              <wp:anchor distT="0" distB="0" distL="114300" distR="114300" simplePos="0" relativeHeight="251682816" behindDoc="0" locked="0" layoutInCell="1" allowOverlap="1" wp14:anchorId="7CA212D9" wp14:editId="2350B765">
                <wp:simplePos x="0" y="0"/>
                <wp:positionH relativeFrom="margin">
                  <wp:posOffset>0</wp:posOffset>
                </wp:positionH>
                <wp:positionV relativeFrom="page">
                  <wp:posOffset>1278890</wp:posOffset>
                </wp:positionV>
                <wp:extent cx="6480175" cy="19050"/>
                <wp:effectExtent l="19050" t="19050" r="15875" b="0"/>
                <wp:wrapNone/>
                <wp:docPr id="205200822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19050"/>
                        </a:xfrm>
                        <a:prstGeom prst="line">
                          <a:avLst/>
                        </a:prstGeom>
                        <a:noFill/>
                        <a:ln w="28575" cap="flat" cmpd="sng" algn="ctr">
                          <a:solidFill>
                            <a:srgbClr val="FBBA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1"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spid="_x0000_s1026" strokecolor="#fbba00" strokeweight="2.25pt" from="0,100.7pt" to="510.25pt,102.2pt" w14:anchorId="48992D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">
                <o:lock v:ext="edit" shapetype="f"/>
                <w10:wrap anchorx="margin" anchory="page"/>
              </v:line>
            </w:pict>
          </mc:Fallback>
        </mc:AlternateContent>
      </w:r>
      <w:bookmarkStart w:id="279" w:name="_Ref138339503"/>
      <w:bookmarkStart w:id="280" w:name="_Toc164250521"/>
      <w:bookmarkEnd w:id="277"/>
    </w:p>
    <w:p w14:paraId="266898C9" w14:textId="2907DE34" w:rsidR="00FE1B3B" w:rsidRPr="00077E23" w:rsidRDefault="00FE1B3B" w:rsidP="00FE1B3B">
      <w:pPr>
        <w:pStyle w:val="Heading2"/>
        <w:numPr>
          <w:ilvl w:val="0"/>
          <w:numId w:val="0"/>
        </w:numPr>
        <w:ind w:left="576"/>
        <w:jc w:val="center"/>
        <w:rPr>
          <w:bCs w:val="0"/>
          <w:i/>
          <w:color w:val="050708" w:themeColor="text2"/>
        </w:rPr>
      </w:pPr>
      <w:r w:rsidRPr="00077E23">
        <w:rPr>
          <w:bCs w:val="0"/>
          <w:i/>
          <w:color w:val="050708" w:themeColor="text2"/>
        </w:rPr>
        <w:lastRenderedPageBreak/>
        <w:t>APPENDIX A</w:t>
      </w:r>
      <w:bookmarkEnd w:id="278"/>
      <w:bookmarkEnd w:id="279"/>
      <w:bookmarkEnd w:id="280"/>
    </w:p>
    <w:tbl>
      <w:tblPr>
        <w:tblpPr w:leftFromText="180" w:rightFromText="180" w:vertAnchor="text" w:horzAnchor="margin" w:tblpY="663"/>
        <w:tblW w:w="10466" w:type="dxa"/>
        <w:tblLook w:val="04A0" w:firstRow="1" w:lastRow="0" w:firstColumn="1" w:lastColumn="0" w:noHBand="0" w:noVBand="1"/>
      </w:tblPr>
      <w:tblGrid>
        <w:gridCol w:w="4288"/>
        <w:gridCol w:w="1421"/>
        <w:gridCol w:w="1243"/>
        <w:gridCol w:w="1601"/>
        <w:gridCol w:w="1866"/>
        <w:gridCol w:w="47"/>
      </w:tblGrid>
      <w:tr w:rsidR="00FE1B3B" w:rsidRPr="00B45C39" w14:paraId="7472C3D3" w14:textId="77777777" w:rsidTr="000C795C">
        <w:trPr>
          <w:gridAfter w:val="1"/>
          <w:wAfter w:w="47" w:type="dxa"/>
          <w:trHeight w:val="733"/>
        </w:trPr>
        <w:tc>
          <w:tcPr>
            <w:tcW w:w="4288" w:type="dxa"/>
            <w:vMerge w:val="restart"/>
            <w:tcBorders>
              <w:top w:val="single" w:sz="4" w:space="0" w:color="3476B1"/>
              <w:left w:val="single" w:sz="4" w:space="0" w:color="3476B1"/>
              <w:bottom w:val="single" w:sz="4" w:space="0" w:color="3476B1"/>
              <w:right w:val="single" w:sz="4" w:space="0" w:color="3476B1"/>
            </w:tcBorders>
            <w:shd w:val="clear" w:color="auto" w:fill="B5D2FB" w:themeFill="text1" w:themeFillTint="33"/>
            <w:vAlign w:val="center"/>
            <w:hideMark/>
          </w:tcPr>
          <w:p w14:paraId="003BFD14" w14:textId="77777777" w:rsidR="00FE1B3B" w:rsidRPr="00B45C39" w:rsidRDefault="00FE1B3B" w:rsidP="00FE1B3B">
            <w:pPr>
              <w:keepNext/>
              <w:spacing w:after="0" w:line="192" w:lineRule="auto"/>
              <w:jc w:val="center"/>
              <w:rPr>
                <w:rFonts w:eastAsia="Times New Roman" w:cs="Calibri"/>
                <w:b/>
                <w:bCs/>
                <w:color w:val="000000"/>
                <w:sz w:val="18"/>
                <w:szCs w:val="18"/>
              </w:rPr>
            </w:pPr>
            <w:bookmarkStart w:id="281" w:name="_Hlk106721212"/>
            <w:r w:rsidRPr="00B45C39">
              <w:rPr>
                <w:rFonts w:eastAsia="Times New Roman" w:cs="Calibri"/>
                <w:b/>
                <w:bCs/>
                <w:color w:val="000000"/>
                <w:sz w:val="18"/>
                <w:szCs w:val="18"/>
              </w:rPr>
              <w:t>Objective and Location</w:t>
            </w:r>
          </w:p>
        </w:tc>
        <w:tc>
          <w:tcPr>
            <w:tcW w:w="1421" w:type="dxa"/>
            <w:tcBorders>
              <w:top w:val="single" w:sz="4" w:space="0" w:color="3476B1"/>
              <w:left w:val="nil"/>
              <w:bottom w:val="single" w:sz="4" w:space="0" w:color="3476B1"/>
              <w:right w:val="single" w:sz="4" w:space="0" w:color="3476B1"/>
            </w:tcBorders>
            <w:shd w:val="clear" w:color="auto" w:fill="B5D2FB" w:themeFill="text1" w:themeFillTint="33"/>
            <w:vAlign w:val="center"/>
            <w:hideMark/>
          </w:tcPr>
          <w:p w14:paraId="18688C02" w14:textId="77777777" w:rsidR="00FE1B3B" w:rsidRPr="00B45C39" w:rsidRDefault="00FE1B3B" w:rsidP="00FE1B3B">
            <w:pPr>
              <w:keepNext/>
              <w:spacing w:after="0" w:line="192" w:lineRule="auto"/>
              <w:jc w:val="center"/>
              <w:rPr>
                <w:rFonts w:eastAsia="Times New Roman" w:cs="Calibri"/>
                <w:b/>
                <w:bCs/>
                <w:color w:val="000000"/>
                <w:sz w:val="18"/>
                <w:szCs w:val="18"/>
              </w:rPr>
            </w:pPr>
            <w:r w:rsidRPr="00B45C39">
              <w:rPr>
                <w:rFonts w:eastAsia="Times New Roman" w:cs="Calibri"/>
                <w:b/>
                <w:bCs/>
                <w:color w:val="000000"/>
                <w:sz w:val="18"/>
                <w:szCs w:val="18"/>
              </w:rPr>
              <w:t>Credits Available as of December 31, 2022</w:t>
            </w:r>
            <w:r w:rsidRPr="00B45C39">
              <w:rPr>
                <w:rFonts w:eastAsia="Times New Roman" w:cs="Calibri"/>
                <w:b/>
                <w:bCs/>
                <w:color w:val="000000"/>
                <w:sz w:val="18"/>
                <w:szCs w:val="18"/>
                <w:vertAlign w:val="superscript"/>
              </w:rPr>
              <w:t>1</w:t>
            </w:r>
            <w:r w:rsidRPr="00B45C39">
              <w:rPr>
                <w:rFonts w:eastAsia="Times New Roman" w:cs="Calibri"/>
                <w:b/>
                <w:bCs/>
                <w:color w:val="000000"/>
                <w:sz w:val="18"/>
                <w:szCs w:val="18"/>
              </w:rPr>
              <w:t xml:space="preserve"> </w:t>
            </w:r>
          </w:p>
        </w:tc>
        <w:tc>
          <w:tcPr>
            <w:tcW w:w="1243" w:type="dxa"/>
            <w:tcBorders>
              <w:top w:val="single" w:sz="4" w:space="0" w:color="3476B1"/>
              <w:left w:val="nil"/>
              <w:bottom w:val="single" w:sz="4" w:space="0" w:color="3476B1"/>
              <w:right w:val="single" w:sz="4" w:space="0" w:color="3476B1"/>
            </w:tcBorders>
            <w:shd w:val="clear" w:color="auto" w:fill="B5D2FB" w:themeFill="text1" w:themeFillTint="33"/>
            <w:vAlign w:val="center"/>
            <w:hideMark/>
          </w:tcPr>
          <w:p w14:paraId="7DCFF4DA" w14:textId="77777777" w:rsidR="00FE1B3B" w:rsidRPr="00B45C39" w:rsidRDefault="00FE1B3B" w:rsidP="00FE1B3B">
            <w:pPr>
              <w:keepNext/>
              <w:spacing w:after="0" w:line="192" w:lineRule="auto"/>
              <w:jc w:val="center"/>
              <w:rPr>
                <w:rFonts w:eastAsia="Times New Roman" w:cs="Calibri"/>
                <w:b/>
                <w:bCs/>
                <w:color w:val="000000"/>
                <w:sz w:val="18"/>
                <w:szCs w:val="18"/>
              </w:rPr>
            </w:pPr>
            <w:r w:rsidRPr="00B45C39">
              <w:rPr>
                <w:rFonts w:eastAsia="Times New Roman" w:cs="Calibri"/>
                <w:b/>
                <w:bCs/>
                <w:color w:val="000000"/>
                <w:sz w:val="18"/>
                <w:szCs w:val="18"/>
              </w:rPr>
              <w:t>Credits Used during 2023</w:t>
            </w:r>
          </w:p>
        </w:tc>
        <w:tc>
          <w:tcPr>
            <w:tcW w:w="1601" w:type="dxa"/>
            <w:tcBorders>
              <w:top w:val="single" w:sz="4" w:space="0" w:color="3476B1"/>
              <w:left w:val="nil"/>
              <w:bottom w:val="single" w:sz="4" w:space="0" w:color="3476B1"/>
              <w:right w:val="single" w:sz="4" w:space="0" w:color="3476B1"/>
            </w:tcBorders>
            <w:shd w:val="clear" w:color="auto" w:fill="B5D2FB" w:themeFill="text1" w:themeFillTint="33"/>
            <w:vAlign w:val="center"/>
            <w:hideMark/>
          </w:tcPr>
          <w:p w14:paraId="2DF14C62" w14:textId="77777777" w:rsidR="00FE1B3B" w:rsidRPr="00B45C39" w:rsidRDefault="00FE1B3B" w:rsidP="00FE1B3B">
            <w:pPr>
              <w:keepNext/>
              <w:spacing w:after="0" w:line="192" w:lineRule="auto"/>
              <w:jc w:val="center"/>
              <w:rPr>
                <w:rFonts w:eastAsia="Times New Roman" w:cs="Calibri"/>
                <w:b/>
                <w:bCs/>
                <w:color w:val="000000"/>
                <w:sz w:val="18"/>
                <w:szCs w:val="18"/>
              </w:rPr>
            </w:pPr>
            <w:r>
              <w:rPr>
                <w:rFonts w:eastAsia="Times New Roman" w:cs="Calibri"/>
                <w:b/>
                <w:bCs/>
                <w:color w:val="000000"/>
                <w:sz w:val="18"/>
                <w:szCs w:val="18"/>
              </w:rPr>
              <w:t>Credit Acquisitions during 2023</w:t>
            </w:r>
          </w:p>
        </w:tc>
        <w:tc>
          <w:tcPr>
            <w:tcW w:w="1866" w:type="dxa"/>
            <w:tcBorders>
              <w:top w:val="single" w:sz="4" w:space="0" w:color="3476B1"/>
              <w:left w:val="nil"/>
              <w:bottom w:val="single" w:sz="4" w:space="0" w:color="3476B1"/>
              <w:right w:val="single" w:sz="4" w:space="0" w:color="3476B1"/>
            </w:tcBorders>
            <w:shd w:val="clear" w:color="auto" w:fill="B5D2FB" w:themeFill="text1" w:themeFillTint="33"/>
          </w:tcPr>
          <w:p w14:paraId="1D0C1AF4" w14:textId="77777777" w:rsidR="00FE1B3B" w:rsidRPr="00B45C39" w:rsidRDefault="00FE1B3B" w:rsidP="00FE1B3B">
            <w:pPr>
              <w:keepNext/>
              <w:spacing w:after="0" w:line="192" w:lineRule="auto"/>
              <w:jc w:val="center"/>
              <w:rPr>
                <w:rFonts w:eastAsia="Times New Roman" w:cs="Calibri"/>
                <w:b/>
                <w:bCs/>
                <w:color w:val="000000"/>
                <w:sz w:val="18"/>
                <w:szCs w:val="18"/>
              </w:rPr>
            </w:pPr>
            <w:r w:rsidRPr="00B45C39">
              <w:rPr>
                <w:rFonts w:eastAsia="Times New Roman" w:cs="Calibri"/>
                <w:b/>
                <w:bCs/>
                <w:color w:val="000000"/>
                <w:sz w:val="18"/>
                <w:szCs w:val="18"/>
              </w:rPr>
              <w:t>Credits Remaining as of December 31, 2023</w:t>
            </w:r>
          </w:p>
        </w:tc>
      </w:tr>
      <w:tr w:rsidR="00FE1B3B" w:rsidRPr="00B45C39" w14:paraId="27444D7B" w14:textId="77777777" w:rsidTr="000C795C">
        <w:trPr>
          <w:gridAfter w:val="1"/>
          <w:wAfter w:w="47" w:type="dxa"/>
          <w:trHeight w:val="366"/>
        </w:trPr>
        <w:tc>
          <w:tcPr>
            <w:tcW w:w="4288" w:type="dxa"/>
            <w:vMerge/>
            <w:tcBorders>
              <w:top w:val="single" w:sz="4" w:space="0" w:color="3476B1"/>
              <w:left w:val="single" w:sz="4" w:space="0" w:color="3476B1"/>
              <w:bottom w:val="single" w:sz="4" w:space="0" w:color="3476B1"/>
              <w:right w:val="single" w:sz="4" w:space="0" w:color="3476B1"/>
            </w:tcBorders>
            <w:shd w:val="clear" w:color="auto" w:fill="B5D2FB" w:themeFill="text1" w:themeFillTint="33"/>
            <w:vAlign w:val="center"/>
            <w:hideMark/>
          </w:tcPr>
          <w:p w14:paraId="71CF76E7" w14:textId="77777777" w:rsidR="00FE1B3B" w:rsidRPr="00B45C39" w:rsidRDefault="00FE1B3B" w:rsidP="00FE1B3B">
            <w:pPr>
              <w:keepNext/>
              <w:spacing w:after="0" w:line="192" w:lineRule="auto"/>
              <w:rPr>
                <w:rFonts w:eastAsia="Times New Roman" w:cs="Calibri"/>
                <w:b/>
                <w:bCs/>
                <w:color w:val="000000"/>
                <w:sz w:val="18"/>
                <w:szCs w:val="18"/>
              </w:rPr>
            </w:pPr>
          </w:p>
        </w:tc>
        <w:tc>
          <w:tcPr>
            <w:tcW w:w="4265" w:type="dxa"/>
            <w:gridSpan w:val="3"/>
            <w:tcBorders>
              <w:top w:val="single" w:sz="4" w:space="0" w:color="3476B1"/>
              <w:left w:val="nil"/>
              <w:bottom w:val="single" w:sz="4" w:space="0" w:color="3476B1"/>
              <w:right w:val="single" w:sz="4" w:space="0" w:color="3476B1"/>
            </w:tcBorders>
            <w:shd w:val="clear" w:color="auto" w:fill="B5D2FB" w:themeFill="text1" w:themeFillTint="33"/>
            <w:vAlign w:val="center"/>
            <w:hideMark/>
          </w:tcPr>
          <w:p w14:paraId="3F11627F" w14:textId="0F25F091" w:rsidR="00FE1B3B" w:rsidRPr="00B45C39" w:rsidRDefault="00D35159" w:rsidP="00FE1B3B">
            <w:pPr>
              <w:keepNext/>
              <w:spacing w:after="0" w:line="192" w:lineRule="auto"/>
              <w:jc w:val="center"/>
              <w:rPr>
                <w:rFonts w:eastAsia="Times New Roman" w:cs="Calibri"/>
                <w:b/>
                <w:bCs/>
                <w:color w:val="000000"/>
                <w:sz w:val="18"/>
                <w:szCs w:val="18"/>
              </w:rPr>
            </w:pPr>
            <w:r>
              <w:rPr>
                <w:rFonts w:eastAsia="Times New Roman" w:cs="Calibri"/>
                <w:b/>
                <w:bCs/>
                <w:color w:val="000000"/>
                <w:sz w:val="18"/>
                <w:szCs w:val="18"/>
              </w:rPr>
              <w:t>AF</w:t>
            </w:r>
          </w:p>
        </w:tc>
        <w:tc>
          <w:tcPr>
            <w:tcW w:w="1866" w:type="dxa"/>
            <w:tcBorders>
              <w:top w:val="single" w:sz="4" w:space="0" w:color="3476B1"/>
              <w:left w:val="nil"/>
              <w:bottom w:val="single" w:sz="4" w:space="0" w:color="3476B1"/>
              <w:right w:val="single" w:sz="4" w:space="0" w:color="3476B1"/>
            </w:tcBorders>
            <w:shd w:val="clear" w:color="auto" w:fill="B5D2FB" w:themeFill="text1" w:themeFillTint="33"/>
          </w:tcPr>
          <w:p w14:paraId="18FC6F3E" w14:textId="77777777" w:rsidR="00FE1B3B" w:rsidRPr="00B45C39" w:rsidRDefault="00FE1B3B" w:rsidP="00FE1B3B">
            <w:pPr>
              <w:keepNext/>
              <w:spacing w:after="0" w:line="192" w:lineRule="auto"/>
              <w:jc w:val="center"/>
              <w:rPr>
                <w:rFonts w:eastAsia="Times New Roman" w:cs="Calibri"/>
                <w:b/>
                <w:bCs/>
                <w:color w:val="000000"/>
                <w:sz w:val="18"/>
                <w:szCs w:val="18"/>
              </w:rPr>
            </w:pPr>
          </w:p>
        </w:tc>
      </w:tr>
      <w:tr w:rsidR="00FE1B3B" w:rsidRPr="00B45C39" w14:paraId="3DF0A66C"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noWrap/>
            <w:vAlign w:val="center"/>
            <w:hideMark/>
          </w:tcPr>
          <w:p w14:paraId="025D24C1" w14:textId="77777777" w:rsidR="00FE1B3B" w:rsidRPr="00B45C39" w:rsidRDefault="00FE1B3B" w:rsidP="00FE1B3B">
            <w:pPr>
              <w:keepNext/>
              <w:spacing w:after="0" w:line="192" w:lineRule="auto"/>
              <w:ind w:firstLineChars="100" w:firstLine="181"/>
              <w:rPr>
                <w:rFonts w:eastAsia="Times New Roman" w:cs="Calibri"/>
                <w:b/>
                <w:bCs/>
                <w:color w:val="000000"/>
                <w:sz w:val="18"/>
                <w:szCs w:val="18"/>
              </w:rPr>
            </w:pPr>
            <w:r w:rsidRPr="00B45C39">
              <w:rPr>
                <w:rFonts w:eastAsia="Times New Roman" w:cs="Calibri"/>
                <w:b/>
                <w:bCs/>
                <w:color w:val="000000"/>
                <w:sz w:val="18"/>
                <w:szCs w:val="18"/>
              </w:rPr>
              <w:t>CAP M&amp;I Firming (4-cent tax)</w:t>
            </w:r>
          </w:p>
        </w:tc>
        <w:tc>
          <w:tcPr>
            <w:tcW w:w="1421" w:type="dxa"/>
            <w:tcBorders>
              <w:top w:val="nil"/>
              <w:left w:val="nil"/>
              <w:bottom w:val="nil"/>
              <w:right w:val="single" w:sz="4" w:space="0" w:color="3476B1"/>
            </w:tcBorders>
            <w:shd w:val="clear" w:color="auto" w:fill="auto"/>
            <w:vAlign w:val="center"/>
            <w:hideMark/>
          </w:tcPr>
          <w:p w14:paraId="4A57B503"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 </w:t>
            </w:r>
          </w:p>
        </w:tc>
        <w:tc>
          <w:tcPr>
            <w:tcW w:w="1243" w:type="dxa"/>
            <w:tcBorders>
              <w:top w:val="nil"/>
              <w:left w:val="nil"/>
              <w:bottom w:val="nil"/>
              <w:right w:val="single" w:sz="4" w:space="0" w:color="3476B1"/>
            </w:tcBorders>
            <w:shd w:val="clear" w:color="auto" w:fill="auto"/>
            <w:vAlign w:val="center"/>
            <w:hideMark/>
          </w:tcPr>
          <w:p w14:paraId="21C81713"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 </w:t>
            </w:r>
          </w:p>
        </w:tc>
        <w:tc>
          <w:tcPr>
            <w:tcW w:w="1601" w:type="dxa"/>
            <w:tcBorders>
              <w:top w:val="nil"/>
              <w:left w:val="nil"/>
              <w:bottom w:val="nil"/>
              <w:right w:val="single" w:sz="4" w:space="0" w:color="3476B1"/>
            </w:tcBorders>
            <w:shd w:val="clear" w:color="auto" w:fill="auto"/>
            <w:vAlign w:val="center"/>
            <w:hideMark/>
          </w:tcPr>
          <w:p w14:paraId="1429FC5C"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 </w:t>
            </w:r>
          </w:p>
        </w:tc>
        <w:tc>
          <w:tcPr>
            <w:tcW w:w="1866" w:type="dxa"/>
            <w:tcBorders>
              <w:top w:val="nil"/>
              <w:left w:val="nil"/>
              <w:bottom w:val="nil"/>
              <w:right w:val="single" w:sz="4" w:space="0" w:color="3476B1"/>
            </w:tcBorders>
          </w:tcPr>
          <w:p w14:paraId="29C321B3" w14:textId="77777777" w:rsidR="00FE1B3B" w:rsidRPr="00B45C39" w:rsidRDefault="00FE1B3B" w:rsidP="00FE1B3B">
            <w:pPr>
              <w:keepNext/>
              <w:spacing w:after="0" w:line="192" w:lineRule="auto"/>
              <w:jc w:val="right"/>
              <w:rPr>
                <w:rFonts w:eastAsia="Times New Roman" w:cs="Calibri"/>
                <w:b/>
                <w:bCs/>
                <w:color w:val="000000"/>
                <w:sz w:val="18"/>
                <w:szCs w:val="18"/>
              </w:rPr>
            </w:pPr>
          </w:p>
        </w:tc>
      </w:tr>
      <w:tr w:rsidR="00FE1B3B" w:rsidRPr="00B45C39" w14:paraId="4CF377D2"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noWrap/>
            <w:vAlign w:val="center"/>
            <w:hideMark/>
          </w:tcPr>
          <w:p w14:paraId="542D4145" w14:textId="77777777" w:rsidR="00FE1B3B" w:rsidRPr="00B45C39" w:rsidRDefault="00FE1B3B" w:rsidP="00FE1B3B">
            <w:pPr>
              <w:keepNext/>
              <w:spacing w:after="0" w:line="192" w:lineRule="auto"/>
              <w:ind w:left="339"/>
              <w:rPr>
                <w:rFonts w:eastAsia="Times New Roman" w:cs="Calibri"/>
                <w:color w:val="000000"/>
                <w:sz w:val="18"/>
                <w:szCs w:val="18"/>
              </w:rPr>
            </w:pPr>
            <w:r w:rsidRPr="00B45C39">
              <w:rPr>
                <w:rFonts w:eastAsia="Times New Roman" w:cs="Calibri"/>
                <w:color w:val="000000"/>
                <w:sz w:val="18"/>
                <w:szCs w:val="18"/>
              </w:rPr>
              <w:t>Phoenix AMA</w:t>
            </w:r>
          </w:p>
        </w:tc>
        <w:tc>
          <w:tcPr>
            <w:tcW w:w="1421" w:type="dxa"/>
            <w:tcBorders>
              <w:top w:val="nil"/>
              <w:left w:val="nil"/>
              <w:bottom w:val="nil"/>
              <w:right w:val="single" w:sz="4" w:space="0" w:color="3476B1"/>
            </w:tcBorders>
            <w:shd w:val="clear" w:color="auto" w:fill="auto"/>
            <w:vAlign w:val="center"/>
            <w:hideMark/>
          </w:tcPr>
          <w:p w14:paraId="672DCB35"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1,582,453</w:t>
            </w:r>
          </w:p>
        </w:tc>
        <w:tc>
          <w:tcPr>
            <w:tcW w:w="1243" w:type="dxa"/>
            <w:tcBorders>
              <w:top w:val="nil"/>
              <w:left w:val="nil"/>
              <w:bottom w:val="nil"/>
              <w:right w:val="single" w:sz="4" w:space="0" w:color="3476B1"/>
            </w:tcBorders>
            <w:shd w:val="clear" w:color="auto" w:fill="auto"/>
            <w:vAlign w:val="center"/>
            <w:hideMark/>
          </w:tcPr>
          <w:p w14:paraId="62D9939B"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0</w:t>
            </w:r>
          </w:p>
        </w:tc>
        <w:tc>
          <w:tcPr>
            <w:tcW w:w="1601" w:type="dxa"/>
            <w:tcBorders>
              <w:top w:val="nil"/>
              <w:left w:val="nil"/>
              <w:bottom w:val="nil"/>
              <w:right w:val="single" w:sz="4" w:space="0" w:color="3476B1"/>
            </w:tcBorders>
            <w:shd w:val="clear" w:color="auto" w:fill="auto"/>
            <w:vAlign w:val="center"/>
            <w:hideMark/>
          </w:tcPr>
          <w:p w14:paraId="50009BF7" w14:textId="77777777" w:rsidR="00FE1B3B" w:rsidRPr="00B45C39" w:rsidRDefault="00FE1B3B" w:rsidP="00FE1B3B">
            <w:pPr>
              <w:keepNext/>
              <w:spacing w:after="0" w:line="192" w:lineRule="auto"/>
              <w:jc w:val="right"/>
              <w:rPr>
                <w:rFonts w:eastAsia="Times New Roman" w:cs="Calibri"/>
                <w:color w:val="000000"/>
                <w:sz w:val="18"/>
                <w:szCs w:val="18"/>
              </w:rPr>
            </w:pPr>
            <w:r>
              <w:rPr>
                <w:rFonts w:eastAsia="Times New Roman" w:cs="Calibri"/>
                <w:color w:val="000000"/>
                <w:sz w:val="18"/>
                <w:szCs w:val="18"/>
              </w:rPr>
              <w:t>0</w:t>
            </w:r>
          </w:p>
        </w:tc>
        <w:tc>
          <w:tcPr>
            <w:tcW w:w="1866" w:type="dxa"/>
            <w:tcBorders>
              <w:top w:val="nil"/>
              <w:left w:val="nil"/>
              <w:bottom w:val="nil"/>
              <w:right w:val="single" w:sz="4" w:space="0" w:color="3476B1"/>
            </w:tcBorders>
            <w:vAlign w:val="center"/>
          </w:tcPr>
          <w:p w14:paraId="426C39D5"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1,582,453</w:t>
            </w:r>
          </w:p>
        </w:tc>
      </w:tr>
      <w:tr w:rsidR="00FE1B3B" w:rsidRPr="00B45C39" w14:paraId="412097F4"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noWrap/>
            <w:vAlign w:val="center"/>
            <w:hideMark/>
          </w:tcPr>
          <w:p w14:paraId="33488C28" w14:textId="77777777" w:rsidR="00FE1B3B" w:rsidRPr="00B45C39" w:rsidRDefault="00FE1B3B" w:rsidP="00FE1B3B">
            <w:pPr>
              <w:keepNext/>
              <w:spacing w:after="0" w:line="192" w:lineRule="auto"/>
              <w:ind w:left="339"/>
              <w:rPr>
                <w:rFonts w:eastAsia="Times New Roman" w:cs="Calibri"/>
                <w:color w:val="000000"/>
                <w:sz w:val="18"/>
                <w:szCs w:val="18"/>
              </w:rPr>
            </w:pPr>
            <w:r w:rsidRPr="00B45C39">
              <w:rPr>
                <w:rFonts w:eastAsia="Times New Roman" w:cs="Calibri"/>
                <w:color w:val="000000"/>
                <w:sz w:val="18"/>
                <w:szCs w:val="18"/>
              </w:rPr>
              <w:t>Pinal AMA</w:t>
            </w:r>
          </w:p>
        </w:tc>
        <w:tc>
          <w:tcPr>
            <w:tcW w:w="1421" w:type="dxa"/>
            <w:tcBorders>
              <w:top w:val="nil"/>
              <w:left w:val="nil"/>
              <w:bottom w:val="nil"/>
              <w:right w:val="single" w:sz="4" w:space="0" w:color="3476B1"/>
            </w:tcBorders>
            <w:shd w:val="clear" w:color="auto" w:fill="auto"/>
            <w:vAlign w:val="center"/>
            <w:hideMark/>
          </w:tcPr>
          <w:p w14:paraId="01359E58"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234,791</w:t>
            </w:r>
          </w:p>
        </w:tc>
        <w:tc>
          <w:tcPr>
            <w:tcW w:w="1243" w:type="dxa"/>
            <w:tcBorders>
              <w:top w:val="nil"/>
              <w:left w:val="nil"/>
              <w:bottom w:val="nil"/>
              <w:right w:val="single" w:sz="4" w:space="0" w:color="3476B1"/>
            </w:tcBorders>
            <w:shd w:val="clear" w:color="auto" w:fill="auto"/>
            <w:vAlign w:val="center"/>
            <w:hideMark/>
          </w:tcPr>
          <w:p w14:paraId="01085836"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0</w:t>
            </w:r>
          </w:p>
        </w:tc>
        <w:tc>
          <w:tcPr>
            <w:tcW w:w="1601" w:type="dxa"/>
            <w:tcBorders>
              <w:top w:val="nil"/>
              <w:left w:val="nil"/>
              <w:bottom w:val="nil"/>
              <w:right w:val="single" w:sz="4" w:space="0" w:color="3476B1"/>
            </w:tcBorders>
            <w:shd w:val="clear" w:color="auto" w:fill="auto"/>
            <w:vAlign w:val="center"/>
            <w:hideMark/>
          </w:tcPr>
          <w:p w14:paraId="382CB29C" w14:textId="77777777" w:rsidR="00FE1B3B" w:rsidRPr="00B45C39" w:rsidRDefault="00FE1B3B" w:rsidP="00FE1B3B">
            <w:pPr>
              <w:keepNext/>
              <w:spacing w:after="0" w:line="192" w:lineRule="auto"/>
              <w:jc w:val="right"/>
              <w:rPr>
                <w:rFonts w:eastAsia="Times New Roman" w:cs="Calibri"/>
                <w:color w:val="000000"/>
                <w:sz w:val="18"/>
                <w:szCs w:val="18"/>
              </w:rPr>
            </w:pPr>
            <w:r>
              <w:rPr>
                <w:rFonts w:eastAsia="Times New Roman" w:cs="Calibri"/>
                <w:color w:val="000000"/>
                <w:sz w:val="18"/>
                <w:szCs w:val="18"/>
              </w:rPr>
              <w:t>0</w:t>
            </w:r>
          </w:p>
        </w:tc>
        <w:tc>
          <w:tcPr>
            <w:tcW w:w="1866" w:type="dxa"/>
            <w:tcBorders>
              <w:top w:val="nil"/>
              <w:left w:val="nil"/>
              <w:bottom w:val="nil"/>
              <w:right w:val="single" w:sz="4" w:space="0" w:color="3476B1"/>
            </w:tcBorders>
            <w:vAlign w:val="center"/>
          </w:tcPr>
          <w:p w14:paraId="25CCE958"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234,791</w:t>
            </w:r>
          </w:p>
        </w:tc>
      </w:tr>
      <w:tr w:rsidR="00FE1B3B" w:rsidRPr="00B45C39" w14:paraId="37E41B18" w14:textId="77777777" w:rsidTr="000C795C">
        <w:trPr>
          <w:gridAfter w:val="1"/>
          <w:wAfter w:w="47" w:type="dxa"/>
          <w:trHeight w:val="366"/>
        </w:trPr>
        <w:tc>
          <w:tcPr>
            <w:tcW w:w="4288" w:type="dxa"/>
            <w:tcBorders>
              <w:top w:val="nil"/>
              <w:left w:val="single" w:sz="4" w:space="0" w:color="3476B1"/>
              <w:bottom w:val="single" w:sz="4" w:space="0" w:color="3476B1"/>
              <w:right w:val="single" w:sz="4" w:space="0" w:color="3476B1"/>
            </w:tcBorders>
            <w:shd w:val="clear" w:color="auto" w:fill="auto"/>
            <w:noWrap/>
            <w:vAlign w:val="center"/>
            <w:hideMark/>
          </w:tcPr>
          <w:p w14:paraId="1A725451" w14:textId="77777777" w:rsidR="00FE1B3B" w:rsidRPr="00B45C39" w:rsidRDefault="00FE1B3B" w:rsidP="00FE1B3B">
            <w:pPr>
              <w:keepNext/>
              <w:spacing w:after="0" w:line="192" w:lineRule="auto"/>
              <w:ind w:left="339"/>
              <w:rPr>
                <w:rFonts w:eastAsia="Times New Roman" w:cs="Calibri"/>
                <w:color w:val="000000"/>
                <w:sz w:val="18"/>
                <w:szCs w:val="18"/>
              </w:rPr>
            </w:pPr>
            <w:r w:rsidRPr="00B45C39">
              <w:rPr>
                <w:rFonts w:eastAsia="Times New Roman" w:cs="Calibri"/>
                <w:color w:val="000000"/>
                <w:sz w:val="18"/>
                <w:szCs w:val="18"/>
              </w:rPr>
              <w:t>Tucson AMA</w:t>
            </w:r>
          </w:p>
        </w:tc>
        <w:tc>
          <w:tcPr>
            <w:tcW w:w="1421" w:type="dxa"/>
            <w:tcBorders>
              <w:top w:val="nil"/>
              <w:left w:val="nil"/>
              <w:bottom w:val="single" w:sz="4" w:space="0" w:color="3476B1"/>
              <w:right w:val="single" w:sz="4" w:space="0" w:color="3476B1"/>
            </w:tcBorders>
            <w:shd w:val="clear" w:color="auto" w:fill="auto"/>
            <w:vAlign w:val="center"/>
            <w:hideMark/>
          </w:tcPr>
          <w:p w14:paraId="2F1977C0"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512,213</w:t>
            </w:r>
          </w:p>
        </w:tc>
        <w:tc>
          <w:tcPr>
            <w:tcW w:w="1243" w:type="dxa"/>
            <w:tcBorders>
              <w:top w:val="nil"/>
              <w:left w:val="nil"/>
              <w:bottom w:val="single" w:sz="4" w:space="0" w:color="3476B1"/>
              <w:right w:val="single" w:sz="4" w:space="0" w:color="3476B1"/>
            </w:tcBorders>
            <w:shd w:val="clear" w:color="auto" w:fill="auto"/>
            <w:vAlign w:val="center"/>
            <w:hideMark/>
          </w:tcPr>
          <w:p w14:paraId="7F13CFCC"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0</w:t>
            </w:r>
          </w:p>
        </w:tc>
        <w:tc>
          <w:tcPr>
            <w:tcW w:w="1601" w:type="dxa"/>
            <w:tcBorders>
              <w:top w:val="nil"/>
              <w:left w:val="nil"/>
              <w:bottom w:val="single" w:sz="4" w:space="0" w:color="3476B1"/>
              <w:right w:val="single" w:sz="4" w:space="0" w:color="3476B1"/>
            </w:tcBorders>
            <w:shd w:val="clear" w:color="auto" w:fill="auto"/>
            <w:vAlign w:val="center"/>
            <w:hideMark/>
          </w:tcPr>
          <w:p w14:paraId="3617B727" w14:textId="77777777" w:rsidR="00FE1B3B" w:rsidRPr="00B45C39" w:rsidRDefault="00FE1B3B" w:rsidP="00FE1B3B">
            <w:pPr>
              <w:keepNext/>
              <w:spacing w:after="0" w:line="192" w:lineRule="auto"/>
              <w:jc w:val="right"/>
              <w:rPr>
                <w:rFonts w:eastAsia="Times New Roman" w:cs="Calibri"/>
                <w:color w:val="000000"/>
                <w:sz w:val="18"/>
                <w:szCs w:val="18"/>
              </w:rPr>
            </w:pPr>
            <w:r>
              <w:rPr>
                <w:rFonts w:eastAsia="Times New Roman" w:cs="Calibri"/>
                <w:color w:val="000000"/>
                <w:sz w:val="18"/>
                <w:szCs w:val="18"/>
              </w:rPr>
              <w:t>0</w:t>
            </w:r>
          </w:p>
        </w:tc>
        <w:tc>
          <w:tcPr>
            <w:tcW w:w="1866" w:type="dxa"/>
            <w:tcBorders>
              <w:top w:val="nil"/>
              <w:left w:val="nil"/>
              <w:bottom w:val="single" w:sz="4" w:space="0" w:color="3476B1"/>
              <w:right w:val="single" w:sz="4" w:space="0" w:color="3476B1"/>
            </w:tcBorders>
            <w:vAlign w:val="center"/>
          </w:tcPr>
          <w:p w14:paraId="46DA1854"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512,213</w:t>
            </w:r>
          </w:p>
        </w:tc>
      </w:tr>
      <w:tr w:rsidR="00FE1B3B" w:rsidRPr="00B45C39" w14:paraId="63D8CD88" w14:textId="77777777" w:rsidTr="000C795C">
        <w:trPr>
          <w:gridAfter w:val="1"/>
          <w:wAfter w:w="47" w:type="dxa"/>
          <w:trHeight w:val="366"/>
        </w:trPr>
        <w:tc>
          <w:tcPr>
            <w:tcW w:w="4288" w:type="dxa"/>
            <w:tcBorders>
              <w:top w:val="nil"/>
              <w:left w:val="single" w:sz="4" w:space="0" w:color="3476B1"/>
              <w:bottom w:val="single" w:sz="4" w:space="0" w:color="3476B1"/>
              <w:right w:val="single" w:sz="4" w:space="0" w:color="3476B1"/>
            </w:tcBorders>
            <w:shd w:val="clear" w:color="auto" w:fill="auto"/>
            <w:vAlign w:val="center"/>
            <w:hideMark/>
          </w:tcPr>
          <w:p w14:paraId="44F0339F" w14:textId="77777777" w:rsidR="00FE1B3B" w:rsidRPr="00B45C39" w:rsidRDefault="00FE1B3B" w:rsidP="00FE1B3B">
            <w:pPr>
              <w:keepNext/>
              <w:spacing w:after="0" w:line="192" w:lineRule="auto"/>
              <w:ind w:firstLineChars="100" w:firstLine="181"/>
              <w:rPr>
                <w:rFonts w:eastAsia="Times New Roman" w:cs="Calibri"/>
                <w:b/>
                <w:bCs/>
                <w:color w:val="000000"/>
                <w:sz w:val="18"/>
                <w:szCs w:val="18"/>
              </w:rPr>
            </w:pPr>
            <w:r w:rsidRPr="00B45C39">
              <w:rPr>
                <w:rFonts w:eastAsia="Times New Roman" w:cs="Calibri"/>
                <w:b/>
                <w:bCs/>
                <w:color w:val="000000"/>
                <w:sz w:val="18"/>
                <w:szCs w:val="18"/>
              </w:rPr>
              <w:t>On-River M&amp;I Firming (general fund)</w:t>
            </w:r>
          </w:p>
        </w:tc>
        <w:tc>
          <w:tcPr>
            <w:tcW w:w="1421" w:type="dxa"/>
            <w:tcBorders>
              <w:top w:val="nil"/>
              <w:left w:val="nil"/>
              <w:bottom w:val="single" w:sz="4" w:space="0" w:color="3476B1"/>
              <w:right w:val="single" w:sz="4" w:space="0" w:color="3476B1"/>
            </w:tcBorders>
            <w:shd w:val="clear" w:color="auto" w:fill="auto"/>
            <w:vAlign w:val="center"/>
            <w:hideMark/>
          </w:tcPr>
          <w:p w14:paraId="4DF934AD"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403,830</w:t>
            </w:r>
          </w:p>
        </w:tc>
        <w:tc>
          <w:tcPr>
            <w:tcW w:w="1243" w:type="dxa"/>
            <w:tcBorders>
              <w:top w:val="nil"/>
              <w:left w:val="nil"/>
              <w:bottom w:val="single" w:sz="4" w:space="0" w:color="3476B1"/>
              <w:right w:val="single" w:sz="4" w:space="0" w:color="3476B1"/>
            </w:tcBorders>
            <w:shd w:val="clear" w:color="auto" w:fill="auto"/>
            <w:vAlign w:val="center"/>
            <w:hideMark/>
          </w:tcPr>
          <w:p w14:paraId="6C66A97C"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0</w:t>
            </w:r>
          </w:p>
        </w:tc>
        <w:tc>
          <w:tcPr>
            <w:tcW w:w="1601" w:type="dxa"/>
            <w:tcBorders>
              <w:top w:val="nil"/>
              <w:left w:val="nil"/>
              <w:bottom w:val="single" w:sz="4" w:space="0" w:color="3476B1"/>
              <w:right w:val="single" w:sz="4" w:space="0" w:color="3476B1"/>
            </w:tcBorders>
            <w:shd w:val="clear" w:color="auto" w:fill="auto"/>
            <w:vAlign w:val="center"/>
            <w:hideMark/>
          </w:tcPr>
          <w:p w14:paraId="3980F5AE" w14:textId="77777777" w:rsidR="00FE1B3B" w:rsidRPr="00B45C39" w:rsidRDefault="00FE1B3B" w:rsidP="00FE1B3B">
            <w:pPr>
              <w:keepNext/>
              <w:spacing w:after="0" w:line="192" w:lineRule="auto"/>
              <w:jc w:val="right"/>
              <w:rPr>
                <w:rFonts w:eastAsia="Times New Roman" w:cs="Calibri"/>
                <w:color w:val="000000"/>
                <w:sz w:val="18"/>
                <w:szCs w:val="18"/>
              </w:rPr>
            </w:pPr>
            <w:r>
              <w:rPr>
                <w:rFonts w:eastAsia="Times New Roman" w:cs="Calibri"/>
                <w:color w:val="000000"/>
                <w:sz w:val="18"/>
                <w:szCs w:val="18"/>
              </w:rPr>
              <w:t>0</w:t>
            </w:r>
          </w:p>
        </w:tc>
        <w:tc>
          <w:tcPr>
            <w:tcW w:w="1866" w:type="dxa"/>
            <w:tcBorders>
              <w:top w:val="nil"/>
              <w:left w:val="nil"/>
              <w:bottom w:val="single" w:sz="4" w:space="0" w:color="3476B1"/>
              <w:right w:val="single" w:sz="4" w:space="0" w:color="3476B1"/>
            </w:tcBorders>
            <w:vAlign w:val="center"/>
          </w:tcPr>
          <w:p w14:paraId="235DE2F6"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403,830</w:t>
            </w:r>
          </w:p>
        </w:tc>
      </w:tr>
      <w:tr w:rsidR="00FE1B3B" w:rsidRPr="00B45C39" w14:paraId="73907E97"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vAlign w:val="center"/>
            <w:hideMark/>
          </w:tcPr>
          <w:p w14:paraId="0F51D644" w14:textId="77777777" w:rsidR="00FE1B3B" w:rsidRPr="00B45C39" w:rsidRDefault="00FE1B3B" w:rsidP="00FE1B3B">
            <w:pPr>
              <w:keepNext/>
              <w:spacing w:after="0" w:line="192" w:lineRule="auto"/>
              <w:ind w:firstLineChars="100" w:firstLine="181"/>
              <w:rPr>
                <w:rFonts w:eastAsia="Times New Roman" w:cs="Calibri"/>
                <w:b/>
                <w:bCs/>
                <w:color w:val="000000"/>
                <w:sz w:val="18"/>
                <w:szCs w:val="18"/>
              </w:rPr>
            </w:pPr>
            <w:r w:rsidRPr="00B45C39">
              <w:rPr>
                <w:rFonts w:eastAsia="Times New Roman" w:cs="Calibri"/>
                <w:b/>
                <w:bCs/>
                <w:color w:val="000000"/>
                <w:sz w:val="18"/>
                <w:szCs w:val="18"/>
              </w:rPr>
              <w:t>Tribal Settlement Obligations:</w:t>
            </w:r>
            <w:r w:rsidRPr="00B45C39">
              <w:rPr>
                <w:rFonts w:eastAsia="Times New Roman" w:cs="Calibri"/>
                <w:b/>
                <w:bCs/>
                <w:color w:val="000000"/>
                <w:sz w:val="18"/>
                <w:szCs w:val="18"/>
                <w:vertAlign w:val="superscript"/>
              </w:rPr>
              <w:t>2</w:t>
            </w:r>
          </w:p>
        </w:tc>
        <w:tc>
          <w:tcPr>
            <w:tcW w:w="1421" w:type="dxa"/>
            <w:tcBorders>
              <w:top w:val="nil"/>
              <w:left w:val="nil"/>
              <w:bottom w:val="nil"/>
              <w:right w:val="single" w:sz="4" w:space="0" w:color="3476B1"/>
            </w:tcBorders>
            <w:shd w:val="clear" w:color="auto" w:fill="auto"/>
            <w:vAlign w:val="center"/>
            <w:hideMark/>
          </w:tcPr>
          <w:p w14:paraId="5195ABD8"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 </w:t>
            </w:r>
          </w:p>
        </w:tc>
        <w:tc>
          <w:tcPr>
            <w:tcW w:w="1243" w:type="dxa"/>
            <w:tcBorders>
              <w:top w:val="nil"/>
              <w:left w:val="nil"/>
              <w:bottom w:val="nil"/>
              <w:right w:val="single" w:sz="4" w:space="0" w:color="3476B1"/>
            </w:tcBorders>
            <w:shd w:val="clear" w:color="auto" w:fill="auto"/>
            <w:vAlign w:val="center"/>
            <w:hideMark/>
          </w:tcPr>
          <w:p w14:paraId="75EE5FB2"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 </w:t>
            </w:r>
          </w:p>
        </w:tc>
        <w:tc>
          <w:tcPr>
            <w:tcW w:w="1601" w:type="dxa"/>
            <w:tcBorders>
              <w:top w:val="nil"/>
              <w:left w:val="nil"/>
              <w:bottom w:val="nil"/>
              <w:right w:val="single" w:sz="4" w:space="0" w:color="3476B1"/>
            </w:tcBorders>
            <w:shd w:val="clear" w:color="auto" w:fill="auto"/>
            <w:vAlign w:val="center"/>
            <w:hideMark/>
          </w:tcPr>
          <w:p w14:paraId="54DA34E3"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 </w:t>
            </w:r>
          </w:p>
        </w:tc>
        <w:tc>
          <w:tcPr>
            <w:tcW w:w="1866" w:type="dxa"/>
            <w:tcBorders>
              <w:top w:val="nil"/>
              <w:left w:val="nil"/>
              <w:bottom w:val="nil"/>
              <w:right w:val="single" w:sz="4" w:space="0" w:color="3476B1"/>
            </w:tcBorders>
            <w:vAlign w:val="center"/>
          </w:tcPr>
          <w:p w14:paraId="522BC0CE"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 </w:t>
            </w:r>
          </w:p>
        </w:tc>
      </w:tr>
      <w:tr w:rsidR="00FE1B3B" w:rsidRPr="00B23515" w14:paraId="66E484B6"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vAlign w:val="center"/>
            <w:hideMark/>
          </w:tcPr>
          <w:p w14:paraId="09556C4E" w14:textId="77777777" w:rsidR="00FE1B3B" w:rsidRPr="00B45C39" w:rsidRDefault="00FE1B3B" w:rsidP="00FE1B3B">
            <w:pPr>
              <w:keepNext/>
              <w:spacing w:after="0" w:line="192" w:lineRule="auto"/>
              <w:ind w:firstLineChars="168" w:firstLine="302"/>
              <w:rPr>
                <w:rFonts w:eastAsia="Times New Roman" w:cs="Calibri"/>
                <w:color w:val="000000"/>
                <w:sz w:val="18"/>
                <w:szCs w:val="18"/>
              </w:rPr>
            </w:pPr>
            <w:r w:rsidRPr="00B45C39">
              <w:rPr>
                <w:rFonts w:eastAsia="Times New Roman" w:cs="Calibri"/>
                <w:color w:val="000000"/>
                <w:sz w:val="18"/>
                <w:szCs w:val="18"/>
              </w:rPr>
              <w:t>Community - 15,000 AFY</w:t>
            </w:r>
          </w:p>
        </w:tc>
        <w:tc>
          <w:tcPr>
            <w:tcW w:w="1421" w:type="dxa"/>
            <w:tcBorders>
              <w:top w:val="nil"/>
              <w:left w:val="nil"/>
              <w:bottom w:val="nil"/>
              <w:right w:val="single" w:sz="4" w:space="0" w:color="3476B1"/>
            </w:tcBorders>
            <w:shd w:val="clear" w:color="auto" w:fill="auto"/>
            <w:vAlign w:val="center"/>
            <w:hideMark/>
          </w:tcPr>
          <w:p w14:paraId="2D28B325" w14:textId="77777777" w:rsidR="00FE1B3B" w:rsidRPr="00B23515" w:rsidRDefault="00FE1B3B" w:rsidP="00FE1B3B">
            <w:pPr>
              <w:keepNext/>
              <w:spacing w:after="0" w:line="192" w:lineRule="auto"/>
              <w:jc w:val="right"/>
              <w:rPr>
                <w:rFonts w:eastAsia="Times New Roman" w:cs="Calibri"/>
                <w:b/>
                <w:bCs/>
                <w:color w:val="000000"/>
                <w:sz w:val="18"/>
                <w:szCs w:val="18"/>
              </w:rPr>
            </w:pPr>
            <w:r w:rsidRPr="00B23515">
              <w:rPr>
                <w:rFonts w:eastAsia="Times New Roman" w:cs="Calibri"/>
                <w:b/>
                <w:bCs/>
                <w:color w:val="000000"/>
                <w:sz w:val="18"/>
                <w:szCs w:val="18"/>
              </w:rPr>
              <w:t>169,281</w:t>
            </w:r>
          </w:p>
        </w:tc>
        <w:tc>
          <w:tcPr>
            <w:tcW w:w="1243" w:type="dxa"/>
            <w:tcBorders>
              <w:top w:val="nil"/>
              <w:left w:val="nil"/>
              <w:bottom w:val="nil"/>
              <w:right w:val="single" w:sz="4" w:space="0" w:color="3476B1"/>
            </w:tcBorders>
            <w:shd w:val="clear" w:color="auto" w:fill="auto"/>
            <w:vAlign w:val="center"/>
            <w:hideMark/>
          </w:tcPr>
          <w:p w14:paraId="0D6D5EDF" w14:textId="77777777" w:rsidR="00FE1B3B" w:rsidRPr="00B23515" w:rsidRDefault="00FE1B3B" w:rsidP="00FE1B3B">
            <w:pPr>
              <w:keepNext/>
              <w:spacing w:after="0" w:line="192" w:lineRule="auto"/>
              <w:jc w:val="right"/>
              <w:rPr>
                <w:rFonts w:eastAsia="Times New Roman" w:cs="Calibri"/>
                <w:b/>
                <w:bCs/>
                <w:color w:val="000000"/>
                <w:sz w:val="18"/>
                <w:szCs w:val="18"/>
              </w:rPr>
            </w:pPr>
            <w:r w:rsidRPr="00B23515">
              <w:rPr>
                <w:rFonts w:eastAsia="Times New Roman" w:cs="Calibri"/>
                <w:b/>
                <w:bCs/>
                <w:color w:val="000000"/>
                <w:sz w:val="18"/>
                <w:szCs w:val="18"/>
              </w:rPr>
              <w:t>14,575</w:t>
            </w:r>
          </w:p>
        </w:tc>
        <w:tc>
          <w:tcPr>
            <w:tcW w:w="1601" w:type="dxa"/>
            <w:tcBorders>
              <w:top w:val="nil"/>
              <w:left w:val="nil"/>
              <w:bottom w:val="nil"/>
              <w:right w:val="single" w:sz="4" w:space="0" w:color="3476B1"/>
            </w:tcBorders>
            <w:shd w:val="clear" w:color="auto" w:fill="auto"/>
            <w:vAlign w:val="center"/>
            <w:hideMark/>
          </w:tcPr>
          <w:p w14:paraId="37DD4EFA" w14:textId="77777777" w:rsidR="00FE1B3B" w:rsidRPr="00B23515" w:rsidRDefault="00FE1B3B" w:rsidP="00FE1B3B">
            <w:pPr>
              <w:keepNext/>
              <w:spacing w:after="0" w:line="192" w:lineRule="auto"/>
              <w:jc w:val="right"/>
              <w:rPr>
                <w:rFonts w:eastAsia="Times New Roman" w:cs="Calibri"/>
                <w:b/>
                <w:bCs/>
                <w:color w:val="000000"/>
                <w:sz w:val="18"/>
                <w:szCs w:val="18"/>
              </w:rPr>
            </w:pPr>
            <w:r w:rsidRPr="00B23515">
              <w:rPr>
                <w:rFonts w:eastAsia="Times New Roman" w:cs="Calibri"/>
                <w:b/>
                <w:bCs/>
                <w:color w:val="000000"/>
                <w:sz w:val="18"/>
                <w:szCs w:val="18"/>
              </w:rPr>
              <w:t>7,470</w:t>
            </w:r>
          </w:p>
        </w:tc>
        <w:tc>
          <w:tcPr>
            <w:tcW w:w="1866" w:type="dxa"/>
            <w:tcBorders>
              <w:top w:val="nil"/>
              <w:left w:val="nil"/>
              <w:bottom w:val="nil"/>
              <w:right w:val="single" w:sz="4" w:space="0" w:color="3476B1"/>
            </w:tcBorders>
            <w:vAlign w:val="center"/>
          </w:tcPr>
          <w:p w14:paraId="402BAEFA" w14:textId="77777777" w:rsidR="00FE1B3B" w:rsidRPr="00B23515" w:rsidRDefault="00FE1B3B" w:rsidP="00FE1B3B">
            <w:pPr>
              <w:keepNext/>
              <w:spacing w:after="0" w:line="192" w:lineRule="auto"/>
              <w:jc w:val="right"/>
              <w:rPr>
                <w:rFonts w:eastAsia="Times New Roman" w:cs="Calibri"/>
                <w:b/>
                <w:bCs/>
                <w:color w:val="000000"/>
                <w:sz w:val="18"/>
                <w:szCs w:val="18"/>
              </w:rPr>
            </w:pPr>
            <w:r w:rsidRPr="00B23515">
              <w:rPr>
                <w:rFonts w:eastAsia="Times New Roman" w:cs="Calibri"/>
                <w:b/>
                <w:bCs/>
                <w:color w:val="000000"/>
                <w:sz w:val="18"/>
                <w:szCs w:val="18"/>
              </w:rPr>
              <w:t>162,176</w:t>
            </w:r>
          </w:p>
        </w:tc>
      </w:tr>
      <w:tr w:rsidR="00FE1B3B" w:rsidRPr="00B23515" w14:paraId="0741DA9C"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vAlign w:val="center"/>
            <w:hideMark/>
          </w:tcPr>
          <w:p w14:paraId="67C4166D" w14:textId="77777777" w:rsidR="00FE1B3B" w:rsidRPr="00B45C39" w:rsidRDefault="00FE1B3B" w:rsidP="00FE1B3B">
            <w:pPr>
              <w:keepNext/>
              <w:spacing w:after="0" w:line="192" w:lineRule="auto"/>
              <w:ind w:firstLineChars="348" w:firstLine="626"/>
              <w:rPr>
                <w:rFonts w:eastAsia="Times New Roman" w:cs="Calibri"/>
                <w:color w:val="000000"/>
                <w:sz w:val="18"/>
                <w:szCs w:val="18"/>
              </w:rPr>
            </w:pPr>
            <w:r w:rsidRPr="00B45C39">
              <w:rPr>
                <w:rFonts w:eastAsia="Times New Roman" w:cs="Calibri"/>
                <w:color w:val="000000"/>
                <w:sz w:val="18"/>
                <w:szCs w:val="18"/>
              </w:rPr>
              <w:t>LTSCs</w:t>
            </w:r>
          </w:p>
        </w:tc>
        <w:tc>
          <w:tcPr>
            <w:tcW w:w="1421" w:type="dxa"/>
            <w:tcBorders>
              <w:top w:val="nil"/>
              <w:left w:val="nil"/>
              <w:bottom w:val="nil"/>
              <w:right w:val="single" w:sz="4" w:space="0" w:color="3476B1"/>
            </w:tcBorders>
            <w:shd w:val="clear" w:color="auto" w:fill="auto"/>
            <w:vAlign w:val="center"/>
            <w:hideMark/>
          </w:tcPr>
          <w:p w14:paraId="689D4B68"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105,390</w:t>
            </w:r>
          </w:p>
        </w:tc>
        <w:tc>
          <w:tcPr>
            <w:tcW w:w="1243" w:type="dxa"/>
            <w:tcBorders>
              <w:top w:val="nil"/>
              <w:left w:val="nil"/>
              <w:bottom w:val="nil"/>
              <w:right w:val="single" w:sz="4" w:space="0" w:color="3476B1"/>
            </w:tcBorders>
            <w:shd w:val="clear" w:color="auto" w:fill="auto"/>
            <w:vAlign w:val="center"/>
            <w:hideMark/>
          </w:tcPr>
          <w:p w14:paraId="7562BFA0"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0</w:t>
            </w:r>
          </w:p>
        </w:tc>
        <w:tc>
          <w:tcPr>
            <w:tcW w:w="1601" w:type="dxa"/>
            <w:tcBorders>
              <w:top w:val="nil"/>
              <w:left w:val="nil"/>
              <w:bottom w:val="nil"/>
              <w:right w:val="single" w:sz="4" w:space="0" w:color="3476B1"/>
            </w:tcBorders>
            <w:shd w:val="clear" w:color="auto" w:fill="auto"/>
            <w:vAlign w:val="center"/>
            <w:hideMark/>
          </w:tcPr>
          <w:p w14:paraId="685E5E13"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0</w:t>
            </w:r>
          </w:p>
        </w:tc>
        <w:tc>
          <w:tcPr>
            <w:tcW w:w="1866" w:type="dxa"/>
            <w:tcBorders>
              <w:top w:val="nil"/>
              <w:left w:val="nil"/>
              <w:bottom w:val="nil"/>
              <w:right w:val="single" w:sz="4" w:space="0" w:color="3476B1"/>
            </w:tcBorders>
            <w:vAlign w:val="center"/>
          </w:tcPr>
          <w:p w14:paraId="074BEFF9"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105,390</w:t>
            </w:r>
          </w:p>
        </w:tc>
      </w:tr>
      <w:tr w:rsidR="00FE1B3B" w:rsidRPr="00B23515" w14:paraId="0D06FD28"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vAlign w:val="center"/>
            <w:hideMark/>
          </w:tcPr>
          <w:p w14:paraId="046C3A2A" w14:textId="77777777" w:rsidR="00FE1B3B" w:rsidRPr="00B45C39" w:rsidRDefault="00FE1B3B" w:rsidP="00FE1B3B">
            <w:pPr>
              <w:keepNext/>
              <w:spacing w:after="0" w:line="192" w:lineRule="auto"/>
              <w:ind w:firstLineChars="348" w:firstLine="626"/>
              <w:rPr>
                <w:rFonts w:eastAsia="Times New Roman" w:cs="Calibri"/>
                <w:color w:val="000000"/>
                <w:sz w:val="18"/>
                <w:szCs w:val="18"/>
                <w:highlight w:val="yellow"/>
              </w:rPr>
            </w:pPr>
            <w:r w:rsidRPr="00B23515">
              <w:rPr>
                <w:rFonts w:eastAsia="Times New Roman" w:cs="Calibri"/>
                <w:color w:val="000000"/>
                <w:sz w:val="18"/>
                <w:szCs w:val="18"/>
              </w:rPr>
              <w:t>Firming Credits</w:t>
            </w:r>
          </w:p>
        </w:tc>
        <w:tc>
          <w:tcPr>
            <w:tcW w:w="1421" w:type="dxa"/>
            <w:tcBorders>
              <w:top w:val="nil"/>
              <w:left w:val="nil"/>
              <w:bottom w:val="nil"/>
              <w:right w:val="single" w:sz="4" w:space="0" w:color="3476B1"/>
            </w:tcBorders>
            <w:shd w:val="clear" w:color="auto" w:fill="auto"/>
            <w:vAlign w:val="center"/>
            <w:hideMark/>
          </w:tcPr>
          <w:p w14:paraId="4700062B"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37,571</w:t>
            </w:r>
          </w:p>
        </w:tc>
        <w:tc>
          <w:tcPr>
            <w:tcW w:w="1243" w:type="dxa"/>
            <w:tcBorders>
              <w:top w:val="nil"/>
              <w:left w:val="nil"/>
              <w:bottom w:val="nil"/>
              <w:right w:val="single" w:sz="4" w:space="0" w:color="3476B1"/>
            </w:tcBorders>
            <w:shd w:val="clear" w:color="auto" w:fill="auto"/>
            <w:vAlign w:val="center"/>
            <w:hideMark/>
          </w:tcPr>
          <w:p w14:paraId="66F98034"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14,575</w:t>
            </w:r>
          </w:p>
        </w:tc>
        <w:tc>
          <w:tcPr>
            <w:tcW w:w="1601" w:type="dxa"/>
            <w:tcBorders>
              <w:top w:val="nil"/>
              <w:left w:val="nil"/>
              <w:bottom w:val="nil"/>
              <w:right w:val="single" w:sz="4" w:space="0" w:color="3476B1"/>
            </w:tcBorders>
            <w:shd w:val="clear" w:color="auto" w:fill="auto"/>
            <w:vAlign w:val="center"/>
            <w:hideMark/>
          </w:tcPr>
          <w:p w14:paraId="0CB829E7"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0</w:t>
            </w:r>
          </w:p>
        </w:tc>
        <w:tc>
          <w:tcPr>
            <w:tcW w:w="1866" w:type="dxa"/>
            <w:tcBorders>
              <w:top w:val="nil"/>
              <w:left w:val="nil"/>
              <w:bottom w:val="nil"/>
              <w:right w:val="single" w:sz="4" w:space="0" w:color="3476B1"/>
            </w:tcBorders>
            <w:vAlign w:val="center"/>
          </w:tcPr>
          <w:p w14:paraId="102C42AF"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22,996</w:t>
            </w:r>
          </w:p>
        </w:tc>
      </w:tr>
      <w:tr w:rsidR="00FE1B3B" w:rsidRPr="00B23515" w14:paraId="47E49614"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vAlign w:val="center"/>
            <w:hideMark/>
          </w:tcPr>
          <w:p w14:paraId="602AA93E" w14:textId="77777777" w:rsidR="00FE1B3B" w:rsidRPr="00B45C39" w:rsidRDefault="00FE1B3B" w:rsidP="00FE1B3B">
            <w:pPr>
              <w:keepNext/>
              <w:spacing w:after="0" w:line="192" w:lineRule="auto"/>
              <w:ind w:firstLineChars="348" w:firstLine="626"/>
              <w:rPr>
                <w:rFonts w:eastAsia="Times New Roman" w:cs="Calibri"/>
                <w:color w:val="000000"/>
                <w:sz w:val="18"/>
                <w:szCs w:val="18"/>
              </w:rPr>
            </w:pPr>
            <w:r w:rsidRPr="00B45C39">
              <w:rPr>
                <w:rFonts w:eastAsia="Times New Roman" w:cs="Calibri"/>
                <w:color w:val="000000"/>
                <w:sz w:val="18"/>
                <w:szCs w:val="18"/>
              </w:rPr>
              <w:t>ICS Firming Credits</w:t>
            </w:r>
          </w:p>
        </w:tc>
        <w:tc>
          <w:tcPr>
            <w:tcW w:w="1421" w:type="dxa"/>
            <w:tcBorders>
              <w:top w:val="nil"/>
              <w:left w:val="nil"/>
              <w:bottom w:val="nil"/>
              <w:right w:val="single" w:sz="4" w:space="0" w:color="3476B1"/>
            </w:tcBorders>
            <w:shd w:val="clear" w:color="auto" w:fill="auto"/>
            <w:vAlign w:val="center"/>
            <w:hideMark/>
          </w:tcPr>
          <w:p w14:paraId="5FAB94D3" w14:textId="77777777" w:rsidR="00FE1B3B" w:rsidRPr="00B23515" w:rsidRDefault="00FE1B3B" w:rsidP="00FE1B3B">
            <w:pPr>
              <w:keepNext/>
              <w:spacing w:after="0" w:line="192" w:lineRule="auto"/>
              <w:jc w:val="right"/>
              <w:rPr>
                <w:rFonts w:eastAsia="Times New Roman" w:cs="Calibri"/>
                <w:b/>
                <w:bCs/>
                <w:color w:val="000000"/>
                <w:sz w:val="18"/>
                <w:szCs w:val="18"/>
              </w:rPr>
            </w:pPr>
            <w:r w:rsidRPr="00B23515">
              <w:rPr>
                <w:rFonts w:eastAsia="Times New Roman" w:cs="Calibri"/>
                <w:color w:val="000000"/>
                <w:sz w:val="18"/>
                <w:szCs w:val="18"/>
              </w:rPr>
              <w:t>26,320</w:t>
            </w:r>
          </w:p>
        </w:tc>
        <w:tc>
          <w:tcPr>
            <w:tcW w:w="1243" w:type="dxa"/>
            <w:tcBorders>
              <w:top w:val="nil"/>
              <w:left w:val="nil"/>
              <w:bottom w:val="nil"/>
              <w:right w:val="single" w:sz="4" w:space="0" w:color="3476B1"/>
            </w:tcBorders>
            <w:shd w:val="clear" w:color="auto" w:fill="auto"/>
            <w:vAlign w:val="center"/>
            <w:hideMark/>
          </w:tcPr>
          <w:p w14:paraId="547952AB"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0</w:t>
            </w:r>
          </w:p>
        </w:tc>
        <w:tc>
          <w:tcPr>
            <w:tcW w:w="1601" w:type="dxa"/>
            <w:tcBorders>
              <w:top w:val="nil"/>
              <w:left w:val="nil"/>
              <w:bottom w:val="nil"/>
              <w:right w:val="single" w:sz="4" w:space="0" w:color="3476B1"/>
            </w:tcBorders>
            <w:shd w:val="clear" w:color="auto" w:fill="auto"/>
            <w:vAlign w:val="center"/>
            <w:hideMark/>
          </w:tcPr>
          <w:p w14:paraId="4D65592A" w14:textId="77777777" w:rsidR="00FE1B3B" w:rsidRPr="00B23515" w:rsidRDefault="00FE1B3B" w:rsidP="00FE1B3B">
            <w:pPr>
              <w:keepNext/>
              <w:spacing w:after="0" w:line="192" w:lineRule="auto"/>
              <w:jc w:val="right"/>
              <w:rPr>
                <w:rFonts w:eastAsia="Times New Roman" w:cs="Calibri"/>
                <w:b/>
                <w:bCs/>
                <w:color w:val="000000"/>
                <w:sz w:val="18"/>
                <w:szCs w:val="18"/>
              </w:rPr>
            </w:pPr>
            <w:r w:rsidRPr="00B23515">
              <w:rPr>
                <w:rFonts w:eastAsia="Times New Roman" w:cs="Calibri"/>
                <w:color w:val="000000"/>
                <w:sz w:val="18"/>
                <w:szCs w:val="18"/>
              </w:rPr>
              <w:t>7,470</w:t>
            </w:r>
          </w:p>
        </w:tc>
        <w:tc>
          <w:tcPr>
            <w:tcW w:w="1866" w:type="dxa"/>
            <w:tcBorders>
              <w:top w:val="nil"/>
              <w:left w:val="nil"/>
              <w:bottom w:val="nil"/>
              <w:right w:val="single" w:sz="4" w:space="0" w:color="3476B1"/>
            </w:tcBorders>
            <w:vAlign w:val="center"/>
          </w:tcPr>
          <w:p w14:paraId="441A8171"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33,790</w:t>
            </w:r>
          </w:p>
        </w:tc>
      </w:tr>
      <w:tr w:rsidR="00FE1B3B" w:rsidRPr="00B45C39" w14:paraId="539084CF"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vAlign w:val="center"/>
            <w:hideMark/>
          </w:tcPr>
          <w:p w14:paraId="275E68CA" w14:textId="77777777" w:rsidR="00FE1B3B" w:rsidRPr="00B45C39" w:rsidRDefault="00FE1B3B" w:rsidP="00FE1B3B">
            <w:pPr>
              <w:keepNext/>
              <w:spacing w:after="0" w:line="192" w:lineRule="auto"/>
              <w:ind w:firstLineChars="168" w:firstLine="302"/>
              <w:rPr>
                <w:rFonts w:eastAsia="Times New Roman" w:cs="Calibri"/>
                <w:color w:val="000000"/>
                <w:sz w:val="18"/>
                <w:szCs w:val="18"/>
              </w:rPr>
            </w:pPr>
            <w:r w:rsidRPr="00B45C39">
              <w:rPr>
                <w:rFonts w:eastAsia="Times New Roman" w:cs="Calibri"/>
                <w:color w:val="000000"/>
                <w:sz w:val="18"/>
                <w:szCs w:val="18"/>
              </w:rPr>
              <w:t>White Mountain Apache Tribe - 3,750 AFY</w:t>
            </w:r>
          </w:p>
        </w:tc>
        <w:tc>
          <w:tcPr>
            <w:tcW w:w="1421" w:type="dxa"/>
            <w:tcBorders>
              <w:top w:val="nil"/>
              <w:left w:val="nil"/>
              <w:bottom w:val="nil"/>
              <w:right w:val="single" w:sz="4" w:space="0" w:color="3476B1"/>
            </w:tcBorders>
            <w:shd w:val="clear" w:color="auto" w:fill="auto"/>
            <w:vAlign w:val="center"/>
            <w:hideMark/>
          </w:tcPr>
          <w:p w14:paraId="6BE6D9F5"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0</w:t>
            </w:r>
          </w:p>
        </w:tc>
        <w:tc>
          <w:tcPr>
            <w:tcW w:w="1243" w:type="dxa"/>
            <w:tcBorders>
              <w:top w:val="nil"/>
              <w:left w:val="nil"/>
              <w:bottom w:val="nil"/>
              <w:right w:val="single" w:sz="4" w:space="0" w:color="3476B1"/>
            </w:tcBorders>
            <w:shd w:val="clear" w:color="auto" w:fill="auto"/>
            <w:vAlign w:val="center"/>
            <w:hideMark/>
          </w:tcPr>
          <w:p w14:paraId="12447E46"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0</w:t>
            </w:r>
          </w:p>
        </w:tc>
        <w:tc>
          <w:tcPr>
            <w:tcW w:w="1601" w:type="dxa"/>
            <w:tcBorders>
              <w:top w:val="nil"/>
              <w:left w:val="nil"/>
              <w:bottom w:val="nil"/>
              <w:right w:val="single" w:sz="4" w:space="0" w:color="3476B1"/>
            </w:tcBorders>
            <w:shd w:val="clear" w:color="auto" w:fill="auto"/>
            <w:vAlign w:val="center"/>
            <w:hideMark/>
          </w:tcPr>
          <w:p w14:paraId="68ACF70E"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0</w:t>
            </w:r>
          </w:p>
        </w:tc>
        <w:tc>
          <w:tcPr>
            <w:tcW w:w="1866" w:type="dxa"/>
            <w:tcBorders>
              <w:top w:val="nil"/>
              <w:left w:val="nil"/>
              <w:bottom w:val="nil"/>
              <w:right w:val="single" w:sz="4" w:space="0" w:color="3476B1"/>
            </w:tcBorders>
            <w:vAlign w:val="center"/>
          </w:tcPr>
          <w:p w14:paraId="4E8EB3B2"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0</w:t>
            </w:r>
          </w:p>
        </w:tc>
      </w:tr>
      <w:tr w:rsidR="00FE1B3B" w:rsidRPr="00B45C39" w14:paraId="528797ED" w14:textId="77777777" w:rsidTr="000C795C">
        <w:trPr>
          <w:gridAfter w:val="1"/>
          <w:wAfter w:w="47" w:type="dxa"/>
          <w:trHeight w:val="366"/>
        </w:trPr>
        <w:tc>
          <w:tcPr>
            <w:tcW w:w="4288" w:type="dxa"/>
            <w:tcBorders>
              <w:top w:val="nil"/>
              <w:left w:val="single" w:sz="4" w:space="0" w:color="3476B1"/>
              <w:bottom w:val="single" w:sz="4" w:space="0" w:color="3476B1"/>
              <w:right w:val="single" w:sz="4" w:space="0" w:color="3476B1"/>
            </w:tcBorders>
            <w:shd w:val="clear" w:color="auto" w:fill="auto"/>
            <w:noWrap/>
            <w:vAlign w:val="center"/>
            <w:hideMark/>
          </w:tcPr>
          <w:p w14:paraId="6A43EE89" w14:textId="77777777" w:rsidR="00FE1B3B" w:rsidRPr="00B45C39" w:rsidRDefault="00FE1B3B" w:rsidP="00FE1B3B">
            <w:pPr>
              <w:keepNext/>
              <w:spacing w:after="0" w:line="192" w:lineRule="auto"/>
              <w:ind w:firstLineChars="168" w:firstLine="302"/>
              <w:rPr>
                <w:rFonts w:eastAsia="Times New Roman" w:cs="Calibri"/>
                <w:color w:val="000000"/>
                <w:sz w:val="18"/>
                <w:szCs w:val="18"/>
              </w:rPr>
            </w:pPr>
            <w:r w:rsidRPr="00B45C39">
              <w:rPr>
                <w:rFonts w:eastAsia="Times New Roman" w:cs="Calibri"/>
                <w:color w:val="000000"/>
                <w:sz w:val="18"/>
                <w:szCs w:val="18"/>
              </w:rPr>
              <w:t>Hualapai - 557.5 AFY</w:t>
            </w:r>
          </w:p>
        </w:tc>
        <w:tc>
          <w:tcPr>
            <w:tcW w:w="1421" w:type="dxa"/>
            <w:tcBorders>
              <w:top w:val="nil"/>
              <w:left w:val="nil"/>
              <w:bottom w:val="single" w:sz="4" w:space="0" w:color="3476B1"/>
              <w:right w:val="single" w:sz="4" w:space="0" w:color="3476B1"/>
            </w:tcBorders>
            <w:shd w:val="clear" w:color="auto" w:fill="auto"/>
            <w:vAlign w:val="center"/>
            <w:hideMark/>
          </w:tcPr>
          <w:p w14:paraId="4B22E8D7"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0</w:t>
            </w:r>
          </w:p>
        </w:tc>
        <w:tc>
          <w:tcPr>
            <w:tcW w:w="1243" w:type="dxa"/>
            <w:tcBorders>
              <w:top w:val="nil"/>
              <w:left w:val="nil"/>
              <w:bottom w:val="single" w:sz="4" w:space="0" w:color="3476B1"/>
              <w:right w:val="single" w:sz="4" w:space="0" w:color="3476B1"/>
            </w:tcBorders>
            <w:shd w:val="clear" w:color="auto" w:fill="auto"/>
            <w:vAlign w:val="center"/>
            <w:hideMark/>
          </w:tcPr>
          <w:p w14:paraId="154B6F9A"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0</w:t>
            </w:r>
          </w:p>
        </w:tc>
        <w:tc>
          <w:tcPr>
            <w:tcW w:w="1601" w:type="dxa"/>
            <w:tcBorders>
              <w:top w:val="nil"/>
              <w:left w:val="nil"/>
              <w:bottom w:val="single" w:sz="4" w:space="0" w:color="3476B1"/>
              <w:right w:val="single" w:sz="4" w:space="0" w:color="3476B1"/>
            </w:tcBorders>
            <w:shd w:val="clear" w:color="auto" w:fill="auto"/>
            <w:vAlign w:val="center"/>
            <w:hideMark/>
          </w:tcPr>
          <w:p w14:paraId="0A052537"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0</w:t>
            </w:r>
          </w:p>
        </w:tc>
        <w:tc>
          <w:tcPr>
            <w:tcW w:w="1866" w:type="dxa"/>
            <w:tcBorders>
              <w:top w:val="nil"/>
              <w:left w:val="nil"/>
              <w:bottom w:val="single" w:sz="4" w:space="0" w:color="3476B1"/>
              <w:right w:val="single" w:sz="4" w:space="0" w:color="3476B1"/>
            </w:tcBorders>
            <w:vAlign w:val="center"/>
          </w:tcPr>
          <w:p w14:paraId="0271604A"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0</w:t>
            </w:r>
          </w:p>
        </w:tc>
      </w:tr>
      <w:tr w:rsidR="00FE1B3B" w:rsidRPr="00B45C39" w14:paraId="743B2284" w14:textId="77777777" w:rsidTr="000C795C">
        <w:trPr>
          <w:gridAfter w:val="1"/>
          <w:wAfter w:w="47" w:type="dxa"/>
          <w:trHeight w:val="366"/>
        </w:trPr>
        <w:tc>
          <w:tcPr>
            <w:tcW w:w="4288" w:type="dxa"/>
            <w:tcBorders>
              <w:top w:val="nil"/>
              <w:left w:val="single" w:sz="4" w:space="0" w:color="3476B1"/>
              <w:bottom w:val="single" w:sz="4" w:space="0" w:color="3476B1"/>
              <w:right w:val="single" w:sz="4" w:space="0" w:color="3476B1"/>
            </w:tcBorders>
            <w:shd w:val="clear" w:color="auto" w:fill="auto"/>
            <w:vAlign w:val="center"/>
            <w:hideMark/>
          </w:tcPr>
          <w:p w14:paraId="36DC3CE9" w14:textId="77777777" w:rsidR="00FE1B3B" w:rsidRPr="00B45C39" w:rsidRDefault="00FE1B3B" w:rsidP="00FE1B3B">
            <w:pPr>
              <w:keepNext/>
              <w:spacing w:after="0" w:line="192" w:lineRule="auto"/>
              <w:ind w:firstLineChars="100" w:firstLine="181"/>
              <w:rPr>
                <w:rFonts w:eastAsia="Times New Roman" w:cs="Calibri"/>
                <w:b/>
                <w:bCs/>
                <w:color w:val="000000"/>
                <w:sz w:val="18"/>
                <w:szCs w:val="18"/>
              </w:rPr>
            </w:pPr>
            <w:r w:rsidRPr="00B45C39">
              <w:rPr>
                <w:rFonts w:eastAsia="Times New Roman" w:cs="Calibri"/>
                <w:b/>
                <w:bCs/>
                <w:color w:val="000000"/>
                <w:sz w:val="18"/>
                <w:szCs w:val="18"/>
              </w:rPr>
              <w:t>Future Settlements – 4,416.5 AF</w:t>
            </w:r>
          </w:p>
        </w:tc>
        <w:tc>
          <w:tcPr>
            <w:tcW w:w="1421" w:type="dxa"/>
            <w:tcBorders>
              <w:top w:val="nil"/>
              <w:left w:val="nil"/>
              <w:bottom w:val="single" w:sz="4" w:space="0" w:color="3476B1"/>
              <w:right w:val="single" w:sz="4" w:space="0" w:color="3476B1"/>
            </w:tcBorders>
            <w:shd w:val="clear" w:color="auto" w:fill="auto"/>
            <w:vAlign w:val="center"/>
            <w:hideMark/>
          </w:tcPr>
          <w:p w14:paraId="3A199102"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0</w:t>
            </w:r>
          </w:p>
        </w:tc>
        <w:tc>
          <w:tcPr>
            <w:tcW w:w="1243" w:type="dxa"/>
            <w:tcBorders>
              <w:top w:val="nil"/>
              <w:left w:val="nil"/>
              <w:bottom w:val="single" w:sz="4" w:space="0" w:color="3476B1"/>
              <w:right w:val="single" w:sz="4" w:space="0" w:color="3476B1"/>
            </w:tcBorders>
            <w:shd w:val="clear" w:color="auto" w:fill="auto"/>
            <w:vAlign w:val="center"/>
            <w:hideMark/>
          </w:tcPr>
          <w:p w14:paraId="01DCD5D1"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0</w:t>
            </w:r>
          </w:p>
        </w:tc>
        <w:tc>
          <w:tcPr>
            <w:tcW w:w="1601" w:type="dxa"/>
            <w:tcBorders>
              <w:top w:val="nil"/>
              <w:left w:val="nil"/>
              <w:bottom w:val="single" w:sz="4" w:space="0" w:color="3476B1"/>
              <w:right w:val="single" w:sz="4" w:space="0" w:color="3476B1"/>
            </w:tcBorders>
            <w:shd w:val="clear" w:color="auto" w:fill="auto"/>
            <w:vAlign w:val="center"/>
            <w:hideMark/>
          </w:tcPr>
          <w:p w14:paraId="10036F79"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0</w:t>
            </w:r>
          </w:p>
        </w:tc>
        <w:tc>
          <w:tcPr>
            <w:tcW w:w="1866" w:type="dxa"/>
            <w:tcBorders>
              <w:top w:val="nil"/>
              <w:left w:val="nil"/>
              <w:bottom w:val="single" w:sz="4" w:space="0" w:color="3476B1"/>
              <w:right w:val="single" w:sz="4" w:space="0" w:color="3476B1"/>
            </w:tcBorders>
            <w:vAlign w:val="center"/>
          </w:tcPr>
          <w:p w14:paraId="6ED81F71"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0</w:t>
            </w:r>
          </w:p>
        </w:tc>
      </w:tr>
      <w:tr w:rsidR="00FE1B3B" w:rsidRPr="00B45C39" w14:paraId="5E363A6E" w14:textId="77777777" w:rsidTr="000C795C">
        <w:trPr>
          <w:gridAfter w:val="1"/>
          <w:wAfter w:w="47" w:type="dxa"/>
          <w:trHeight w:val="366"/>
        </w:trPr>
        <w:tc>
          <w:tcPr>
            <w:tcW w:w="4288" w:type="dxa"/>
            <w:tcBorders>
              <w:top w:val="nil"/>
              <w:left w:val="single" w:sz="4" w:space="0" w:color="3476B1"/>
              <w:bottom w:val="single" w:sz="4" w:space="0" w:color="3476B1"/>
              <w:right w:val="single" w:sz="4" w:space="0" w:color="3476B1"/>
            </w:tcBorders>
            <w:shd w:val="clear" w:color="auto" w:fill="auto"/>
            <w:vAlign w:val="center"/>
            <w:hideMark/>
          </w:tcPr>
          <w:p w14:paraId="1BA81485" w14:textId="77777777" w:rsidR="00FE1B3B" w:rsidRPr="00B45C39" w:rsidRDefault="00FE1B3B" w:rsidP="00FE1B3B">
            <w:pPr>
              <w:keepNext/>
              <w:spacing w:after="0" w:line="192" w:lineRule="auto"/>
              <w:ind w:left="160" w:firstLineChars="11" w:firstLine="20"/>
              <w:rPr>
                <w:rFonts w:eastAsia="Times New Roman" w:cs="Calibri"/>
                <w:b/>
                <w:bCs/>
                <w:color w:val="000000"/>
                <w:sz w:val="18"/>
                <w:szCs w:val="18"/>
              </w:rPr>
            </w:pPr>
            <w:r w:rsidRPr="00B45C39">
              <w:rPr>
                <w:rFonts w:eastAsia="Times New Roman" w:cs="Calibri"/>
                <w:b/>
                <w:bCs/>
                <w:color w:val="000000"/>
                <w:sz w:val="18"/>
                <w:szCs w:val="18"/>
              </w:rPr>
              <w:t>Federal Assistance (</w:t>
            </w:r>
            <w:r w:rsidRPr="00B45C39">
              <w:rPr>
                <w:rFonts w:eastAsia="Times New Roman" w:cs="Calibri"/>
                <w:b/>
                <w:bCs/>
                <w:i/>
                <w:iCs/>
                <w:color w:val="000000"/>
                <w:sz w:val="18"/>
                <w:szCs w:val="18"/>
              </w:rPr>
              <w:t>Southern Arizona Water Rights Settlement Act</w:t>
            </w:r>
            <w:r w:rsidRPr="00B45C39">
              <w:rPr>
                <w:rFonts w:eastAsia="Times New Roman" w:cs="Calibri"/>
                <w:b/>
                <w:bCs/>
                <w:color w:val="000000"/>
                <w:sz w:val="18"/>
                <w:szCs w:val="18"/>
              </w:rPr>
              <w:t xml:space="preserve">) </w:t>
            </w:r>
          </w:p>
        </w:tc>
        <w:tc>
          <w:tcPr>
            <w:tcW w:w="1421" w:type="dxa"/>
            <w:tcBorders>
              <w:top w:val="nil"/>
              <w:left w:val="nil"/>
              <w:bottom w:val="single" w:sz="4" w:space="0" w:color="3476B1"/>
              <w:right w:val="single" w:sz="4" w:space="0" w:color="3476B1"/>
            </w:tcBorders>
            <w:shd w:val="clear" w:color="auto" w:fill="auto"/>
            <w:vAlign w:val="center"/>
            <w:hideMark/>
          </w:tcPr>
          <w:p w14:paraId="1A2801D1"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34,102</w:t>
            </w:r>
          </w:p>
        </w:tc>
        <w:tc>
          <w:tcPr>
            <w:tcW w:w="1243" w:type="dxa"/>
            <w:tcBorders>
              <w:top w:val="nil"/>
              <w:left w:val="nil"/>
              <w:bottom w:val="single" w:sz="4" w:space="0" w:color="3476B1"/>
              <w:right w:val="single" w:sz="4" w:space="0" w:color="3476B1"/>
            </w:tcBorders>
            <w:shd w:val="clear" w:color="auto" w:fill="auto"/>
            <w:vAlign w:val="center"/>
            <w:hideMark/>
          </w:tcPr>
          <w:p w14:paraId="0BDA7E0E"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0</w:t>
            </w:r>
          </w:p>
        </w:tc>
        <w:tc>
          <w:tcPr>
            <w:tcW w:w="1601" w:type="dxa"/>
            <w:tcBorders>
              <w:top w:val="nil"/>
              <w:left w:val="nil"/>
              <w:bottom w:val="single" w:sz="4" w:space="0" w:color="3476B1"/>
              <w:right w:val="single" w:sz="4" w:space="0" w:color="3476B1"/>
            </w:tcBorders>
            <w:shd w:val="clear" w:color="auto" w:fill="auto"/>
            <w:vAlign w:val="center"/>
            <w:hideMark/>
          </w:tcPr>
          <w:p w14:paraId="58228B5E" w14:textId="77777777" w:rsidR="00FE1B3B" w:rsidRPr="00B45C39" w:rsidRDefault="00FE1B3B" w:rsidP="00FE1B3B">
            <w:pPr>
              <w:keepNext/>
              <w:spacing w:after="0" w:line="192" w:lineRule="auto"/>
              <w:jc w:val="right"/>
              <w:rPr>
                <w:rFonts w:eastAsia="Times New Roman" w:cs="Calibri"/>
                <w:b/>
                <w:bCs/>
                <w:color w:val="000000"/>
                <w:sz w:val="18"/>
                <w:szCs w:val="18"/>
              </w:rPr>
            </w:pPr>
            <w:r>
              <w:rPr>
                <w:rFonts w:eastAsia="Times New Roman" w:cs="Calibri"/>
                <w:b/>
                <w:bCs/>
                <w:color w:val="000000"/>
                <w:sz w:val="18"/>
                <w:szCs w:val="18"/>
              </w:rPr>
              <w:t>0</w:t>
            </w:r>
          </w:p>
        </w:tc>
        <w:tc>
          <w:tcPr>
            <w:tcW w:w="1866" w:type="dxa"/>
            <w:tcBorders>
              <w:top w:val="nil"/>
              <w:left w:val="nil"/>
              <w:bottom w:val="single" w:sz="4" w:space="0" w:color="3476B1"/>
              <w:right w:val="single" w:sz="4" w:space="0" w:color="3476B1"/>
            </w:tcBorders>
            <w:vAlign w:val="center"/>
          </w:tcPr>
          <w:p w14:paraId="40497C66"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34,102</w:t>
            </w:r>
          </w:p>
        </w:tc>
      </w:tr>
      <w:tr w:rsidR="00FE1B3B" w:rsidRPr="00B45C39" w14:paraId="48AC4465"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vAlign w:val="center"/>
            <w:hideMark/>
          </w:tcPr>
          <w:p w14:paraId="616C84F2" w14:textId="77777777" w:rsidR="00FE1B3B" w:rsidRPr="00B45C39" w:rsidRDefault="00FE1B3B" w:rsidP="00FE1B3B">
            <w:pPr>
              <w:keepNext/>
              <w:spacing w:after="0" w:line="192" w:lineRule="auto"/>
              <w:ind w:leftChars="71" w:left="156"/>
              <w:rPr>
                <w:rFonts w:eastAsia="Times New Roman" w:cs="Calibri"/>
                <w:b/>
                <w:bCs/>
                <w:color w:val="000000"/>
                <w:sz w:val="18"/>
                <w:szCs w:val="18"/>
              </w:rPr>
            </w:pPr>
            <w:r w:rsidRPr="00B45C39">
              <w:rPr>
                <w:rFonts w:eastAsia="Times New Roman" w:cs="Calibri"/>
                <w:b/>
                <w:bCs/>
                <w:color w:val="000000"/>
                <w:sz w:val="18"/>
                <w:szCs w:val="18"/>
              </w:rPr>
              <w:t>Groundwater Management</w:t>
            </w:r>
            <w:r w:rsidRPr="00B45C39">
              <w:rPr>
                <w:rFonts w:eastAsia="Times New Roman" w:cs="Calibri"/>
                <w:b/>
                <w:bCs/>
                <w:color w:val="000000"/>
                <w:sz w:val="18"/>
                <w:szCs w:val="18"/>
                <w:vertAlign w:val="superscript"/>
              </w:rPr>
              <w:t>3</w:t>
            </w:r>
            <w:r w:rsidRPr="00B45C39">
              <w:rPr>
                <w:rFonts w:eastAsia="Times New Roman" w:cs="Calibri"/>
                <w:b/>
                <w:bCs/>
                <w:color w:val="000000"/>
                <w:sz w:val="18"/>
                <w:szCs w:val="18"/>
              </w:rPr>
              <w:t xml:space="preserve"> (Withdrawal Fees)</w:t>
            </w:r>
          </w:p>
        </w:tc>
        <w:tc>
          <w:tcPr>
            <w:tcW w:w="1421" w:type="dxa"/>
            <w:tcBorders>
              <w:top w:val="nil"/>
              <w:left w:val="nil"/>
              <w:bottom w:val="nil"/>
              <w:right w:val="single" w:sz="4" w:space="0" w:color="3476B1"/>
            </w:tcBorders>
            <w:shd w:val="clear" w:color="auto" w:fill="auto"/>
            <w:vAlign w:val="center"/>
            <w:hideMark/>
          </w:tcPr>
          <w:p w14:paraId="1B3522D7" w14:textId="77777777" w:rsidR="00FE1B3B" w:rsidRPr="00B23515" w:rsidRDefault="00FE1B3B" w:rsidP="00FE1B3B">
            <w:pPr>
              <w:keepNext/>
              <w:spacing w:after="0" w:line="192" w:lineRule="auto"/>
              <w:jc w:val="right"/>
              <w:rPr>
                <w:rFonts w:eastAsia="Times New Roman" w:cs="Calibri"/>
                <w:b/>
                <w:bCs/>
                <w:color w:val="000000"/>
                <w:sz w:val="18"/>
                <w:szCs w:val="18"/>
              </w:rPr>
            </w:pPr>
            <w:r w:rsidRPr="00B23515">
              <w:rPr>
                <w:rFonts w:eastAsia="Times New Roman" w:cs="Calibri"/>
                <w:b/>
                <w:bCs/>
                <w:color w:val="000000"/>
                <w:sz w:val="18"/>
                <w:szCs w:val="18"/>
              </w:rPr>
              <w:t>776,265 </w:t>
            </w:r>
          </w:p>
        </w:tc>
        <w:tc>
          <w:tcPr>
            <w:tcW w:w="1243" w:type="dxa"/>
            <w:tcBorders>
              <w:top w:val="nil"/>
              <w:left w:val="nil"/>
              <w:bottom w:val="nil"/>
              <w:right w:val="single" w:sz="4" w:space="0" w:color="3476B1"/>
            </w:tcBorders>
            <w:shd w:val="clear" w:color="auto" w:fill="auto"/>
            <w:vAlign w:val="center"/>
            <w:hideMark/>
          </w:tcPr>
          <w:p w14:paraId="60864D4C" w14:textId="77777777" w:rsidR="00FE1B3B" w:rsidRPr="00B23515" w:rsidRDefault="00FE1B3B" w:rsidP="00FE1B3B">
            <w:pPr>
              <w:keepNext/>
              <w:spacing w:after="0" w:line="192" w:lineRule="auto"/>
              <w:jc w:val="right"/>
              <w:rPr>
                <w:rFonts w:eastAsia="Times New Roman" w:cs="Calibri"/>
                <w:b/>
                <w:bCs/>
                <w:color w:val="000000"/>
                <w:sz w:val="18"/>
                <w:szCs w:val="18"/>
              </w:rPr>
            </w:pPr>
            <w:r w:rsidRPr="00B23515">
              <w:rPr>
                <w:rFonts w:eastAsia="Times New Roman" w:cs="Calibri"/>
                <w:b/>
                <w:bCs/>
                <w:color w:val="000000"/>
                <w:sz w:val="18"/>
                <w:szCs w:val="18"/>
              </w:rPr>
              <w:t>0</w:t>
            </w:r>
          </w:p>
        </w:tc>
        <w:tc>
          <w:tcPr>
            <w:tcW w:w="1601" w:type="dxa"/>
            <w:tcBorders>
              <w:top w:val="nil"/>
              <w:left w:val="nil"/>
              <w:bottom w:val="nil"/>
              <w:right w:val="single" w:sz="4" w:space="0" w:color="3476B1"/>
            </w:tcBorders>
            <w:shd w:val="clear" w:color="auto" w:fill="auto"/>
            <w:vAlign w:val="center"/>
            <w:hideMark/>
          </w:tcPr>
          <w:p w14:paraId="1B50497C" w14:textId="77777777" w:rsidR="00FE1B3B" w:rsidRPr="00B23515" w:rsidRDefault="00FE1B3B" w:rsidP="00FE1B3B">
            <w:pPr>
              <w:keepNext/>
              <w:spacing w:after="0" w:line="192" w:lineRule="auto"/>
              <w:jc w:val="right"/>
              <w:rPr>
                <w:rFonts w:eastAsia="Times New Roman" w:cs="Calibri"/>
                <w:b/>
                <w:bCs/>
                <w:color w:val="000000"/>
                <w:sz w:val="18"/>
                <w:szCs w:val="18"/>
              </w:rPr>
            </w:pPr>
            <w:r w:rsidRPr="00B23515">
              <w:rPr>
                <w:rFonts w:eastAsia="Times New Roman" w:cs="Calibri"/>
                <w:b/>
                <w:bCs/>
                <w:color w:val="000000"/>
                <w:sz w:val="18"/>
                <w:szCs w:val="18"/>
              </w:rPr>
              <w:t>1,327</w:t>
            </w:r>
          </w:p>
        </w:tc>
        <w:tc>
          <w:tcPr>
            <w:tcW w:w="1866" w:type="dxa"/>
            <w:tcBorders>
              <w:top w:val="nil"/>
              <w:left w:val="nil"/>
              <w:bottom w:val="nil"/>
              <w:right w:val="single" w:sz="4" w:space="0" w:color="3476B1"/>
            </w:tcBorders>
            <w:shd w:val="clear" w:color="auto" w:fill="auto"/>
            <w:vAlign w:val="center"/>
          </w:tcPr>
          <w:p w14:paraId="721FCA99" w14:textId="77777777" w:rsidR="00FE1B3B" w:rsidRPr="00B23515" w:rsidRDefault="00FE1B3B" w:rsidP="00FE1B3B">
            <w:pPr>
              <w:keepNext/>
              <w:spacing w:after="0" w:line="192" w:lineRule="auto"/>
              <w:jc w:val="right"/>
              <w:rPr>
                <w:rFonts w:eastAsia="Times New Roman" w:cs="Calibri"/>
                <w:b/>
                <w:bCs/>
                <w:color w:val="000000"/>
                <w:sz w:val="18"/>
                <w:szCs w:val="18"/>
              </w:rPr>
            </w:pPr>
            <w:r w:rsidRPr="00B23515">
              <w:rPr>
                <w:rFonts w:eastAsia="Times New Roman" w:cs="Calibri"/>
                <w:b/>
                <w:bCs/>
                <w:color w:val="000000"/>
                <w:sz w:val="18"/>
                <w:szCs w:val="18"/>
              </w:rPr>
              <w:t>777,592 </w:t>
            </w:r>
          </w:p>
        </w:tc>
      </w:tr>
      <w:tr w:rsidR="00FE1B3B" w:rsidRPr="00B45C39" w14:paraId="18FB4E4E"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noWrap/>
            <w:vAlign w:val="center"/>
            <w:hideMark/>
          </w:tcPr>
          <w:p w14:paraId="13C8B76D" w14:textId="77777777" w:rsidR="00FE1B3B" w:rsidRPr="00B45C39" w:rsidRDefault="00FE1B3B" w:rsidP="00FE1B3B">
            <w:pPr>
              <w:keepNext/>
              <w:spacing w:after="0" w:line="192" w:lineRule="auto"/>
              <w:ind w:left="339"/>
              <w:rPr>
                <w:rFonts w:eastAsia="Times New Roman" w:cs="Calibri"/>
                <w:color w:val="000000"/>
                <w:sz w:val="18"/>
                <w:szCs w:val="18"/>
              </w:rPr>
            </w:pPr>
            <w:r w:rsidRPr="00B45C39">
              <w:rPr>
                <w:rFonts w:eastAsia="Times New Roman" w:cs="Calibri"/>
                <w:color w:val="000000"/>
                <w:sz w:val="18"/>
                <w:szCs w:val="18"/>
              </w:rPr>
              <w:t>Phoenix AMA</w:t>
            </w:r>
          </w:p>
        </w:tc>
        <w:tc>
          <w:tcPr>
            <w:tcW w:w="1421" w:type="dxa"/>
            <w:tcBorders>
              <w:top w:val="nil"/>
              <w:left w:val="nil"/>
              <w:bottom w:val="nil"/>
              <w:right w:val="single" w:sz="4" w:space="0" w:color="3476B1"/>
            </w:tcBorders>
            <w:shd w:val="clear" w:color="auto" w:fill="auto"/>
            <w:vAlign w:val="center"/>
            <w:hideMark/>
          </w:tcPr>
          <w:p w14:paraId="1631972F"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251,411</w:t>
            </w:r>
          </w:p>
        </w:tc>
        <w:tc>
          <w:tcPr>
            <w:tcW w:w="1243" w:type="dxa"/>
            <w:tcBorders>
              <w:top w:val="nil"/>
              <w:left w:val="nil"/>
              <w:bottom w:val="nil"/>
              <w:right w:val="single" w:sz="4" w:space="0" w:color="3476B1"/>
            </w:tcBorders>
            <w:shd w:val="clear" w:color="auto" w:fill="auto"/>
            <w:vAlign w:val="center"/>
            <w:hideMark/>
          </w:tcPr>
          <w:p w14:paraId="07819D9A"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0</w:t>
            </w:r>
          </w:p>
        </w:tc>
        <w:tc>
          <w:tcPr>
            <w:tcW w:w="1601" w:type="dxa"/>
            <w:tcBorders>
              <w:top w:val="nil"/>
              <w:left w:val="nil"/>
              <w:bottom w:val="nil"/>
              <w:right w:val="single" w:sz="4" w:space="0" w:color="3476B1"/>
            </w:tcBorders>
            <w:shd w:val="clear" w:color="auto" w:fill="auto"/>
            <w:vAlign w:val="center"/>
            <w:hideMark/>
          </w:tcPr>
          <w:p w14:paraId="1287C0EA"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0</w:t>
            </w:r>
          </w:p>
        </w:tc>
        <w:tc>
          <w:tcPr>
            <w:tcW w:w="1866" w:type="dxa"/>
            <w:tcBorders>
              <w:top w:val="nil"/>
              <w:left w:val="nil"/>
              <w:bottom w:val="nil"/>
              <w:right w:val="single" w:sz="4" w:space="0" w:color="3476B1"/>
            </w:tcBorders>
            <w:shd w:val="clear" w:color="auto" w:fill="auto"/>
            <w:vAlign w:val="center"/>
          </w:tcPr>
          <w:p w14:paraId="7D008BAC"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251,411</w:t>
            </w:r>
          </w:p>
        </w:tc>
      </w:tr>
      <w:tr w:rsidR="00FE1B3B" w:rsidRPr="00B45C39" w14:paraId="0969B84F"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noWrap/>
            <w:vAlign w:val="center"/>
            <w:hideMark/>
          </w:tcPr>
          <w:p w14:paraId="7BF7D3E2" w14:textId="77777777" w:rsidR="00FE1B3B" w:rsidRPr="00B45C39" w:rsidRDefault="00FE1B3B" w:rsidP="00FE1B3B">
            <w:pPr>
              <w:keepNext/>
              <w:spacing w:after="0" w:line="192" w:lineRule="auto"/>
              <w:ind w:left="339"/>
              <w:rPr>
                <w:rFonts w:eastAsia="Times New Roman" w:cs="Calibri"/>
                <w:color w:val="000000"/>
                <w:sz w:val="18"/>
                <w:szCs w:val="18"/>
              </w:rPr>
            </w:pPr>
            <w:r w:rsidRPr="00B45C39">
              <w:rPr>
                <w:rFonts w:eastAsia="Times New Roman" w:cs="Calibri"/>
                <w:color w:val="000000"/>
                <w:sz w:val="18"/>
                <w:szCs w:val="18"/>
              </w:rPr>
              <w:t>Pinal AMA</w:t>
            </w:r>
          </w:p>
        </w:tc>
        <w:tc>
          <w:tcPr>
            <w:tcW w:w="1421" w:type="dxa"/>
            <w:tcBorders>
              <w:top w:val="nil"/>
              <w:left w:val="nil"/>
              <w:bottom w:val="nil"/>
              <w:right w:val="single" w:sz="4" w:space="0" w:color="3476B1"/>
            </w:tcBorders>
            <w:shd w:val="clear" w:color="auto" w:fill="auto"/>
            <w:vAlign w:val="center"/>
            <w:hideMark/>
          </w:tcPr>
          <w:p w14:paraId="6D88853A"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417,706</w:t>
            </w:r>
          </w:p>
        </w:tc>
        <w:tc>
          <w:tcPr>
            <w:tcW w:w="1243" w:type="dxa"/>
            <w:tcBorders>
              <w:top w:val="nil"/>
              <w:left w:val="nil"/>
              <w:bottom w:val="nil"/>
              <w:right w:val="single" w:sz="4" w:space="0" w:color="3476B1"/>
            </w:tcBorders>
            <w:shd w:val="clear" w:color="auto" w:fill="auto"/>
            <w:vAlign w:val="center"/>
            <w:hideMark/>
          </w:tcPr>
          <w:p w14:paraId="296BF34A"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0</w:t>
            </w:r>
          </w:p>
        </w:tc>
        <w:tc>
          <w:tcPr>
            <w:tcW w:w="1601" w:type="dxa"/>
            <w:tcBorders>
              <w:top w:val="nil"/>
              <w:left w:val="nil"/>
              <w:bottom w:val="nil"/>
              <w:right w:val="single" w:sz="4" w:space="0" w:color="3476B1"/>
            </w:tcBorders>
            <w:shd w:val="clear" w:color="auto" w:fill="auto"/>
            <w:vAlign w:val="center"/>
            <w:hideMark/>
          </w:tcPr>
          <w:p w14:paraId="2D61230B"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0</w:t>
            </w:r>
          </w:p>
        </w:tc>
        <w:tc>
          <w:tcPr>
            <w:tcW w:w="1866" w:type="dxa"/>
            <w:tcBorders>
              <w:top w:val="nil"/>
              <w:left w:val="nil"/>
              <w:bottom w:val="nil"/>
              <w:right w:val="single" w:sz="4" w:space="0" w:color="3476B1"/>
            </w:tcBorders>
            <w:shd w:val="clear" w:color="auto" w:fill="auto"/>
            <w:vAlign w:val="center"/>
          </w:tcPr>
          <w:p w14:paraId="028A2994"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417,706</w:t>
            </w:r>
          </w:p>
        </w:tc>
      </w:tr>
      <w:tr w:rsidR="00FE1B3B" w:rsidRPr="00B45C39" w14:paraId="222DB4EF" w14:textId="77777777" w:rsidTr="000C795C">
        <w:trPr>
          <w:gridAfter w:val="1"/>
          <w:wAfter w:w="47" w:type="dxa"/>
          <w:trHeight w:val="366"/>
        </w:trPr>
        <w:tc>
          <w:tcPr>
            <w:tcW w:w="4288" w:type="dxa"/>
            <w:tcBorders>
              <w:top w:val="nil"/>
              <w:left w:val="single" w:sz="4" w:space="0" w:color="3476B1"/>
              <w:bottom w:val="single" w:sz="4" w:space="0" w:color="3476B1"/>
              <w:right w:val="single" w:sz="4" w:space="0" w:color="3476B1"/>
            </w:tcBorders>
            <w:shd w:val="clear" w:color="auto" w:fill="auto"/>
            <w:noWrap/>
            <w:vAlign w:val="center"/>
            <w:hideMark/>
          </w:tcPr>
          <w:p w14:paraId="37D06241" w14:textId="77777777" w:rsidR="00FE1B3B" w:rsidRPr="00B45C39" w:rsidRDefault="00FE1B3B" w:rsidP="00FE1B3B">
            <w:pPr>
              <w:keepNext/>
              <w:spacing w:after="0" w:line="192" w:lineRule="auto"/>
              <w:ind w:left="339"/>
              <w:rPr>
                <w:rFonts w:eastAsia="Times New Roman" w:cs="Calibri"/>
                <w:color w:val="000000"/>
                <w:sz w:val="18"/>
                <w:szCs w:val="18"/>
              </w:rPr>
            </w:pPr>
            <w:r w:rsidRPr="00B45C39">
              <w:rPr>
                <w:rFonts w:eastAsia="Times New Roman" w:cs="Calibri"/>
                <w:color w:val="000000"/>
                <w:sz w:val="18"/>
                <w:szCs w:val="18"/>
              </w:rPr>
              <w:t>Tucson AMA</w:t>
            </w:r>
          </w:p>
        </w:tc>
        <w:tc>
          <w:tcPr>
            <w:tcW w:w="1421" w:type="dxa"/>
            <w:tcBorders>
              <w:top w:val="nil"/>
              <w:left w:val="nil"/>
              <w:bottom w:val="single" w:sz="4" w:space="0" w:color="3476B1"/>
              <w:right w:val="single" w:sz="4" w:space="0" w:color="3476B1"/>
            </w:tcBorders>
            <w:shd w:val="clear" w:color="auto" w:fill="auto"/>
            <w:vAlign w:val="center"/>
            <w:hideMark/>
          </w:tcPr>
          <w:p w14:paraId="505620E2"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107,148</w:t>
            </w:r>
          </w:p>
        </w:tc>
        <w:tc>
          <w:tcPr>
            <w:tcW w:w="1243" w:type="dxa"/>
            <w:tcBorders>
              <w:top w:val="nil"/>
              <w:left w:val="nil"/>
              <w:bottom w:val="single" w:sz="4" w:space="0" w:color="3476B1"/>
              <w:right w:val="single" w:sz="4" w:space="0" w:color="3476B1"/>
            </w:tcBorders>
            <w:shd w:val="clear" w:color="auto" w:fill="auto"/>
            <w:vAlign w:val="center"/>
            <w:hideMark/>
          </w:tcPr>
          <w:p w14:paraId="13386162"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0</w:t>
            </w:r>
          </w:p>
        </w:tc>
        <w:tc>
          <w:tcPr>
            <w:tcW w:w="1601" w:type="dxa"/>
            <w:tcBorders>
              <w:top w:val="nil"/>
              <w:left w:val="nil"/>
              <w:bottom w:val="single" w:sz="4" w:space="0" w:color="3476B1"/>
              <w:right w:val="single" w:sz="4" w:space="0" w:color="3476B1"/>
            </w:tcBorders>
            <w:shd w:val="clear" w:color="auto" w:fill="auto"/>
            <w:vAlign w:val="center"/>
            <w:hideMark/>
          </w:tcPr>
          <w:p w14:paraId="74FCB9ED"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1,327</w:t>
            </w:r>
          </w:p>
        </w:tc>
        <w:tc>
          <w:tcPr>
            <w:tcW w:w="1866" w:type="dxa"/>
            <w:tcBorders>
              <w:top w:val="nil"/>
              <w:left w:val="nil"/>
              <w:bottom w:val="single" w:sz="4" w:space="0" w:color="3476B1"/>
              <w:right w:val="single" w:sz="4" w:space="0" w:color="3476B1"/>
            </w:tcBorders>
            <w:shd w:val="clear" w:color="auto" w:fill="auto"/>
            <w:vAlign w:val="center"/>
          </w:tcPr>
          <w:p w14:paraId="1E75A453" w14:textId="77777777" w:rsidR="00FE1B3B" w:rsidRPr="00B23515" w:rsidRDefault="00FE1B3B" w:rsidP="00FE1B3B">
            <w:pPr>
              <w:keepNext/>
              <w:spacing w:after="0" w:line="192" w:lineRule="auto"/>
              <w:jc w:val="right"/>
              <w:rPr>
                <w:rFonts w:eastAsia="Times New Roman" w:cs="Calibri"/>
                <w:color w:val="000000"/>
                <w:sz w:val="18"/>
                <w:szCs w:val="18"/>
              </w:rPr>
            </w:pPr>
            <w:r w:rsidRPr="00B23515">
              <w:rPr>
                <w:rFonts w:eastAsia="Times New Roman" w:cs="Calibri"/>
                <w:color w:val="000000"/>
                <w:sz w:val="18"/>
                <w:szCs w:val="18"/>
              </w:rPr>
              <w:t>108,475</w:t>
            </w:r>
          </w:p>
        </w:tc>
      </w:tr>
      <w:tr w:rsidR="00FE1B3B" w:rsidRPr="00B45C39" w14:paraId="0B36C169"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noWrap/>
            <w:vAlign w:val="center"/>
            <w:hideMark/>
          </w:tcPr>
          <w:p w14:paraId="4E82F1D1" w14:textId="77777777" w:rsidR="00FE1B3B" w:rsidRPr="00B45C39" w:rsidRDefault="00FE1B3B" w:rsidP="00FE1B3B">
            <w:pPr>
              <w:keepNext/>
              <w:spacing w:after="0" w:line="192" w:lineRule="auto"/>
              <w:ind w:firstLineChars="100" w:firstLine="181"/>
              <w:rPr>
                <w:rFonts w:eastAsia="Times New Roman" w:cs="Calibri"/>
                <w:b/>
                <w:bCs/>
                <w:color w:val="000000"/>
                <w:sz w:val="18"/>
                <w:szCs w:val="18"/>
              </w:rPr>
            </w:pPr>
            <w:r w:rsidRPr="00B45C39">
              <w:rPr>
                <w:rFonts w:eastAsia="Times New Roman" w:cs="Calibri"/>
                <w:b/>
                <w:bCs/>
                <w:color w:val="000000"/>
                <w:sz w:val="18"/>
                <w:szCs w:val="18"/>
              </w:rPr>
              <w:t>Shortage Reparations</w:t>
            </w:r>
            <w:r w:rsidRPr="00B45C39">
              <w:rPr>
                <w:rFonts w:eastAsia="Times New Roman" w:cs="Calibri"/>
                <w:b/>
                <w:bCs/>
                <w:color w:val="000000"/>
                <w:sz w:val="18"/>
                <w:szCs w:val="18"/>
                <w:vertAlign w:val="superscript"/>
              </w:rPr>
              <w:t>4</w:t>
            </w:r>
          </w:p>
        </w:tc>
        <w:tc>
          <w:tcPr>
            <w:tcW w:w="1421" w:type="dxa"/>
            <w:tcBorders>
              <w:top w:val="nil"/>
              <w:left w:val="nil"/>
              <w:bottom w:val="nil"/>
              <w:right w:val="single" w:sz="4" w:space="0" w:color="3476B1"/>
            </w:tcBorders>
            <w:shd w:val="clear" w:color="auto" w:fill="auto"/>
            <w:vAlign w:val="center"/>
            <w:hideMark/>
          </w:tcPr>
          <w:p w14:paraId="1083B339"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109,489</w:t>
            </w:r>
          </w:p>
        </w:tc>
        <w:tc>
          <w:tcPr>
            <w:tcW w:w="1243" w:type="dxa"/>
            <w:tcBorders>
              <w:top w:val="nil"/>
              <w:left w:val="nil"/>
              <w:bottom w:val="nil"/>
              <w:right w:val="single" w:sz="4" w:space="0" w:color="3476B1"/>
            </w:tcBorders>
            <w:shd w:val="clear" w:color="auto" w:fill="auto"/>
            <w:vAlign w:val="center"/>
            <w:hideMark/>
          </w:tcPr>
          <w:p w14:paraId="277F5272"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0</w:t>
            </w:r>
          </w:p>
        </w:tc>
        <w:tc>
          <w:tcPr>
            <w:tcW w:w="1601" w:type="dxa"/>
            <w:tcBorders>
              <w:top w:val="nil"/>
              <w:left w:val="nil"/>
              <w:bottom w:val="nil"/>
              <w:right w:val="single" w:sz="4" w:space="0" w:color="3476B1"/>
            </w:tcBorders>
            <w:shd w:val="clear" w:color="auto" w:fill="auto"/>
            <w:vAlign w:val="center"/>
            <w:hideMark/>
          </w:tcPr>
          <w:p w14:paraId="5A8AB6DB" w14:textId="77777777" w:rsidR="00FE1B3B" w:rsidRPr="00B45C39" w:rsidRDefault="00FE1B3B" w:rsidP="00FE1B3B">
            <w:pPr>
              <w:keepNext/>
              <w:spacing w:after="0" w:line="192" w:lineRule="auto"/>
              <w:jc w:val="right"/>
              <w:rPr>
                <w:rFonts w:eastAsia="Times New Roman" w:cs="Calibri"/>
                <w:b/>
                <w:bCs/>
                <w:color w:val="000000"/>
                <w:sz w:val="18"/>
                <w:szCs w:val="18"/>
              </w:rPr>
            </w:pPr>
            <w:r>
              <w:rPr>
                <w:rFonts w:eastAsia="Times New Roman" w:cs="Calibri"/>
                <w:b/>
                <w:bCs/>
                <w:color w:val="000000"/>
                <w:sz w:val="18"/>
                <w:szCs w:val="18"/>
              </w:rPr>
              <w:t>0</w:t>
            </w:r>
          </w:p>
        </w:tc>
        <w:tc>
          <w:tcPr>
            <w:tcW w:w="1866" w:type="dxa"/>
            <w:tcBorders>
              <w:top w:val="nil"/>
              <w:left w:val="nil"/>
              <w:bottom w:val="nil"/>
              <w:right w:val="single" w:sz="4" w:space="0" w:color="3476B1"/>
            </w:tcBorders>
            <w:vAlign w:val="center"/>
          </w:tcPr>
          <w:p w14:paraId="1695C86D"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109,489</w:t>
            </w:r>
          </w:p>
        </w:tc>
      </w:tr>
      <w:tr w:rsidR="00FE1B3B" w:rsidRPr="00B45C39" w14:paraId="269744A5"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noWrap/>
            <w:vAlign w:val="center"/>
            <w:hideMark/>
          </w:tcPr>
          <w:p w14:paraId="4EA69B61" w14:textId="77777777" w:rsidR="00FE1B3B" w:rsidRPr="00B45C39" w:rsidRDefault="00FE1B3B" w:rsidP="00FE1B3B">
            <w:pPr>
              <w:keepNext/>
              <w:spacing w:after="0" w:line="192" w:lineRule="auto"/>
              <w:ind w:left="339"/>
              <w:rPr>
                <w:rFonts w:eastAsia="Times New Roman" w:cs="Calibri"/>
                <w:color w:val="000000"/>
                <w:sz w:val="18"/>
                <w:szCs w:val="18"/>
              </w:rPr>
            </w:pPr>
            <w:r w:rsidRPr="00B45C39">
              <w:rPr>
                <w:rFonts w:eastAsia="Times New Roman" w:cs="Calibri"/>
                <w:color w:val="000000"/>
                <w:sz w:val="18"/>
                <w:szCs w:val="18"/>
              </w:rPr>
              <w:t>Phoenix AMA</w:t>
            </w:r>
          </w:p>
        </w:tc>
        <w:tc>
          <w:tcPr>
            <w:tcW w:w="1421" w:type="dxa"/>
            <w:tcBorders>
              <w:top w:val="nil"/>
              <w:left w:val="nil"/>
              <w:bottom w:val="nil"/>
              <w:right w:val="single" w:sz="4" w:space="0" w:color="3476B1"/>
            </w:tcBorders>
            <w:shd w:val="clear" w:color="auto" w:fill="auto"/>
            <w:vAlign w:val="center"/>
            <w:hideMark/>
          </w:tcPr>
          <w:p w14:paraId="68A3C7F4"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20,642</w:t>
            </w:r>
          </w:p>
        </w:tc>
        <w:tc>
          <w:tcPr>
            <w:tcW w:w="1243" w:type="dxa"/>
            <w:tcBorders>
              <w:top w:val="nil"/>
              <w:left w:val="nil"/>
              <w:bottom w:val="nil"/>
              <w:right w:val="single" w:sz="4" w:space="0" w:color="3476B1"/>
            </w:tcBorders>
            <w:shd w:val="clear" w:color="auto" w:fill="auto"/>
            <w:vAlign w:val="center"/>
            <w:hideMark/>
          </w:tcPr>
          <w:p w14:paraId="6E3AD52C"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0</w:t>
            </w:r>
          </w:p>
        </w:tc>
        <w:tc>
          <w:tcPr>
            <w:tcW w:w="1601" w:type="dxa"/>
            <w:tcBorders>
              <w:top w:val="nil"/>
              <w:left w:val="nil"/>
              <w:bottom w:val="nil"/>
              <w:right w:val="single" w:sz="4" w:space="0" w:color="3476B1"/>
            </w:tcBorders>
            <w:shd w:val="clear" w:color="auto" w:fill="auto"/>
            <w:vAlign w:val="center"/>
            <w:hideMark/>
          </w:tcPr>
          <w:p w14:paraId="6210EAA6" w14:textId="77777777" w:rsidR="00FE1B3B" w:rsidRPr="00B45C39" w:rsidRDefault="00FE1B3B" w:rsidP="00FE1B3B">
            <w:pPr>
              <w:keepNext/>
              <w:spacing w:after="0" w:line="192" w:lineRule="auto"/>
              <w:jc w:val="right"/>
              <w:rPr>
                <w:rFonts w:eastAsia="Times New Roman" w:cs="Calibri"/>
                <w:color w:val="000000"/>
                <w:sz w:val="18"/>
                <w:szCs w:val="18"/>
              </w:rPr>
            </w:pPr>
            <w:r>
              <w:rPr>
                <w:rFonts w:eastAsia="Times New Roman" w:cs="Calibri"/>
                <w:color w:val="000000"/>
                <w:sz w:val="18"/>
                <w:szCs w:val="18"/>
              </w:rPr>
              <w:t>0</w:t>
            </w:r>
          </w:p>
        </w:tc>
        <w:tc>
          <w:tcPr>
            <w:tcW w:w="1866" w:type="dxa"/>
            <w:tcBorders>
              <w:top w:val="nil"/>
              <w:left w:val="nil"/>
              <w:bottom w:val="nil"/>
              <w:right w:val="single" w:sz="4" w:space="0" w:color="3476B1"/>
            </w:tcBorders>
            <w:vAlign w:val="center"/>
          </w:tcPr>
          <w:p w14:paraId="3E06D146"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20,642</w:t>
            </w:r>
          </w:p>
        </w:tc>
      </w:tr>
      <w:tr w:rsidR="00FE1B3B" w:rsidRPr="00B45C39" w14:paraId="335183C2"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noWrap/>
            <w:vAlign w:val="center"/>
            <w:hideMark/>
          </w:tcPr>
          <w:p w14:paraId="14313C18" w14:textId="77777777" w:rsidR="00FE1B3B" w:rsidRPr="00B45C39" w:rsidRDefault="00FE1B3B" w:rsidP="00FE1B3B">
            <w:pPr>
              <w:keepNext/>
              <w:spacing w:after="0" w:line="192" w:lineRule="auto"/>
              <w:ind w:left="339"/>
              <w:rPr>
                <w:rFonts w:eastAsia="Times New Roman" w:cs="Calibri"/>
                <w:color w:val="000000"/>
                <w:sz w:val="18"/>
                <w:szCs w:val="18"/>
              </w:rPr>
            </w:pPr>
            <w:r w:rsidRPr="00B45C39">
              <w:rPr>
                <w:rFonts w:eastAsia="Times New Roman" w:cs="Calibri"/>
                <w:color w:val="000000"/>
                <w:sz w:val="18"/>
                <w:szCs w:val="18"/>
              </w:rPr>
              <w:t>Pinal AMA</w:t>
            </w:r>
          </w:p>
        </w:tc>
        <w:tc>
          <w:tcPr>
            <w:tcW w:w="1421" w:type="dxa"/>
            <w:tcBorders>
              <w:top w:val="nil"/>
              <w:left w:val="nil"/>
              <w:bottom w:val="nil"/>
              <w:right w:val="single" w:sz="4" w:space="0" w:color="3476B1"/>
            </w:tcBorders>
            <w:shd w:val="clear" w:color="auto" w:fill="auto"/>
            <w:vAlign w:val="center"/>
            <w:hideMark/>
          </w:tcPr>
          <w:p w14:paraId="3FDB2981"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60,507</w:t>
            </w:r>
          </w:p>
        </w:tc>
        <w:tc>
          <w:tcPr>
            <w:tcW w:w="1243" w:type="dxa"/>
            <w:tcBorders>
              <w:top w:val="nil"/>
              <w:left w:val="nil"/>
              <w:bottom w:val="nil"/>
              <w:right w:val="single" w:sz="4" w:space="0" w:color="3476B1"/>
            </w:tcBorders>
            <w:shd w:val="clear" w:color="auto" w:fill="auto"/>
            <w:vAlign w:val="center"/>
            <w:hideMark/>
          </w:tcPr>
          <w:p w14:paraId="55D409F6"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0</w:t>
            </w:r>
          </w:p>
        </w:tc>
        <w:tc>
          <w:tcPr>
            <w:tcW w:w="1601" w:type="dxa"/>
            <w:tcBorders>
              <w:top w:val="nil"/>
              <w:left w:val="nil"/>
              <w:bottom w:val="nil"/>
              <w:right w:val="single" w:sz="4" w:space="0" w:color="3476B1"/>
            </w:tcBorders>
            <w:shd w:val="clear" w:color="auto" w:fill="auto"/>
            <w:vAlign w:val="center"/>
            <w:hideMark/>
          </w:tcPr>
          <w:p w14:paraId="428F02E0" w14:textId="77777777" w:rsidR="00FE1B3B" w:rsidRPr="00B45C39" w:rsidRDefault="00FE1B3B" w:rsidP="00FE1B3B">
            <w:pPr>
              <w:keepNext/>
              <w:spacing w:after="0" w:line="192" w:lineRule="auto"/>
              <w:jc w:val="right"/>
              <w:rPr>
                <w:rFonts w:eastAsia="Times New Roman" w:cs="Calibri"/>
                <w:color w:val="000000"/>
                <w:sz w:val="18"/>
                <w:szCs w:val="18"/>
              </w:rPr>
            </w:pPr>
            <w:r>
              <w:rPr>
                <w:rFonts w:eastAsia="Times New Roman" w:cs="Calibri"/>
                <w:color w:val="000000"/>
                <w:sz w:val="18"/>
                <w:szCs w:val="18"/>
              </w:rPr>
              <w:t>0</w:t>
            </w:r>
          </w:p>
        </w:tc>
        <w:tc>
          <w:tcPr>
            <w:tcW w:w="1866" w:type="dxa"/>
            <w:tcBorders>
              <w:top w:val="nil"/>
              <w:left w:val="nil"/>
              <w:bottom w:val="nil"/>
              <w:right w:val="single" w:sz="4" w:space="0" w:color="3476B1"/>
            </w:tcBorders>
            <w:vAlign w:val="center"/>
          </w:tcPr>
          <w:p w14:paraId="036E236B"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60,507</w:t>
            </w:r>
          </w:p>
        </w:tc>
      </w:tr>
      <w:tr w:rsidR="00FE1B3B" w:rsidRPr="00B45C39" w14:paraId="007CFDC4" w14:textId="77777777" w:rsidTr="000C795C">
        <w:trPr>
          <w:gridAfter w:val="1"/>
          <w:wAfter w:w="47" w:type="dxa"/>
          <w:trHeight w:val="366"/>
        </w:trPr>
        <w:tc>
          <w:tcPr>
            <w:tcW w:w="4288" w:type="dxa"/>
            <w:tcBorders>
              <w:top w:val="nil"/>
              <w:left w:val="single" w:sz="4" w:space="0" w:color="3476B1"/>
              <w:bottom w:val="single" w:sz="4" w:space="0" w:color="3476B1"/>
              <w:right w:val="single" w:sz="4" w:space="0" w:color="3476B1"/>
            </w:tcBorders>
            <w:shd w:val="clear" w:color="auto" w:fill="auto"/>
            <w:noWrap/>
            <w:vAlign w:val="center"/>
            <w:hideMark/>
          </w:tcPr>
          <w:p w14:paraId="593872AE" w14:textId="77777777" w:rsidR="00FE1B3B" w:rsidRPr="00B45C39" w:rsidRDefault="00FE1B3B" w:rsidP="00FE1B3B">
            <w:pPr>
              <w:keepNext/>
              <w:spacing w:after="0" w:line="192" w:lineRule="auto"/>
              <w:ind w:left="339"/>
              <w:rPr>
                <w:rFonts w:eastAsia="Times New Roman" w:cs="Calibri"/>
                <w:color w:val="000000"/>
                <w:sz w:val="18"/>
                <w:szCs w:val="18"/>
              </w:rPr>
            </w:pPr>
            <w:r w:rsidRPr="00B45C39">
              <w:rPr>
                <w:rFonts w:eastAsia="Times New Roman" w:cs="Calibri"/>
                <w:color w:val="000000"/>
                <w:sz w:val="18"/>
                <w:szCs w:val="18"/>
              </w:rPr>
              <w:t>Tucson AMA</w:t>
            </w:r>
          </w:p>
        </w:tc>
        <w:tc>
          <w:tcPr>
            <w:tcW w:w="1421" w:type="dxa"/>
            <w:tcBorders>
              <w:top w:val="nil"/>
              <w:left w:val="nil"/>
              <w:bottom w:val="single" w:sz="4" w:space="0" w:color="3476B1"/>
              <w:right w:val="single" w:sz="4" w:space="0" w:color="3476B1"/>
            </w:tcBorders>
            <w:shd w:val="clear" w:color="auto" w:fill="auto"/>
            <w:noWrap/>
            <w:vAlign w:val="center"/>
            <w:hideMark/>
          </w:tcPr>
          <w:p w14:paraId="659468CE"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28,340</w:t>
            </w:r>
          </w:p>
        </w:tc>
        <w:tc>
          <w:tcPr>
            <w:tcW w:w="1243" w:type="dxa"/>
            <w:tcBorders>
              <w:top w:val="nil"/>
              <w:left w:val="nil"/>
              <w:bottom w:val="single" w:sz="4" w:space="0" w:color="3476B1"/>
              <w:right w:val="single" w:sz="4" w:space="0" w:color="3476B1"/>
            </w:tcBorders>
            <w:shd w:val="clear" w:color="auto" w:fill="auto"/>
            <w:noWrap/>
            <w:vAlign w:val="center"/>
            <w:hideMark/>
          </w:tcPr>
          <w:p w14:paraId="0985A0BF"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0</w:t>
            </w:r>
          </w:p>
        </w:tc>
        <w:tc>
          <w:tcPr>
            <w:tcW w:w="1601" w:type="dxa"/>
            <w:tcBorders>
              <w:top w:val="nil"/>
              <w:left w:val="nil"/>
              <w:bottom w:val="single" w:sz="4" w:space="0" w:color="3476B1"/>
              <w:right w:val="single" w:sz="4" w:space="0" w:color="3476B1"/>
            </w:tcBorders>
            <w:shd w:val="clear" w:color="auto" w:fill="auto"/>
            <w:noWrap/>
            <w:vAlign w:val="center"/>
            <w:hideMark/>
          </w:tcPr>
          <w:p w14:paraId="6674872A" w14:textId="77777777" w:rsidR="00FE1B3B" w:rsidRPr="00B45C39" w:rsidRDefault="00FE1B3B" w:rsidP="00FE1B3B">
            <w:pPr>
              <w:keepNext/>
              <w:spacing w:after="0" w:line="192" w:lineRule="auto"/>
              <w:jc w:val="right"/>
              <w:rPr>
                <w:rFonts w:eastAsia="Times New Roman" w:cs="Calibri"/>
                <w:color w:val="000000"/>
                <w:sz w:val="18"/>
                <w:szCs w:val="18"/>
              </w:rPr>
            </w:pPr>
            <w:r>
              <w:rPr>
                <w:rFonts w:eastAsia="Times New Roman" w:cs="Calibri"/>
                <w:color w:val="000000"/>
                <w:sz w:val="18"/>
                <w:szCs w:val="18"/>
              </w:rPr>
              <w:t>0</w:t>
            </w:r>
          </w:p>
        </w:tc>
        <w:tc>
          <w:tcPr>
            <w:tcW w:w="1866" w:type="dxa"/>
            <w:tcBorders>
              <w:top w:val="nil"/>
              <w:left w:val="nil"/>
              <w:bottom w:val="single" w:sz="4" w:space="0" w:color="3476B1"/>
              <w:right w:val="single" w:sz="4" w:space="0" w:color="3476B1"/>
            </w:tcBorders>
            <w:vAlign w:val="center"/>
          </w:tcPr>
          <w:p w14:paraId="1F7256E9"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28,340</w:t>
            </w:r>
          </w:p>
        </w:tc>
      </w:tr>
      <w:tr w:rsidR="00FE1B3B" w:rsidRPr="00B45C39" w14:paraId="12F9ABA7" w14:textId="77777777" w:rsidTr="000C795C">
        <w:trPr>
          <w:gridAfter w:val="1"/>
          <w:wAfter w:w="47" w:type="dxa"/>
          <w:trHeight w:val="366"/>
        </w:trPr>
        <w:tc>
          <w:tcPr>
            <w:tcW w:w="4288" w:type="dxa"/>
            <w:tcBorders>
              <w:top w:val="nil"/>
              <w:left w:val="single" w:sz="4" w:space="0" w:color="3476B1"/>
              <w:bottom w:val="single" w:sz="4" w:space="0" w:color="3476B1"/>
              <w:right w:val="single" w:sz="4" w:space="0" w:color="3476B1"/>
            </w:tcBorders>
            <w:shd w:val="clear" w:color="auto" w:fill="auto"/>
            <w:vAlign w:val="center"/>
            <w:hideMark/>
          </w:tcPr>
          <w:p w14:paraId="562008DD" w14:textId="77777777" w:rsidR="00FE1B3B" w:rsidRPr="00B45C39" w:rsidRDefault="00FE1B3B" w:rsidP="00FE1B3B">
            <w:pPr>
              <w:keepNext/>
              <w:spacing w:after="0" w:line="192" w:lineRule="auto"/>
              <w:ind w:firstLineChars="100" w:firstLine="181"/>
              <w:rPr>
                <w:rFonts w:eastAsia="Times New Roman" w:cs="Calibri"/>
                <w:b/>
                <w:bCs/>
                <w:color w:val="000000"/>
                <w:sz w:val="18"/>
                <w:szCs w:val="18"/>
              </w:rPr>
            </w:pPr>
            <w:r w:rsidRPr="00B45C39">
              <w:rPr>
                <w:rFonts w:eastAsia="Times New Roman" w:cs="Calibri"/>
                <w:b/>
                <w:bCs/>
                <w:color w:val="000000"/>
                <w:sz w:val="18"/>
                <w:szCs w:val="18"/>
              </w:rPr>
              <w:t>Pinal Redirect Credits</w:t>
            </w:r>
            <w:r w:rsidRPr="00B45C39">
              <w:rPr>
                <w:rFonts w:eastAsia="Times New Roman" w:cs="Calibri"/>
                <w:b/>
                <w:bCs/>
                <w:color w:val="000000"/>
                <w:sz w:val="18"/>
                <w:szCs w:val="18"/>
                <w:vertAlign w:val="superscript"/>
              </w:rPr>
              <w:t>5</w:t>
            </w:r>
          </w:p>
        </w:tc>
        <w:tc>
          <w:tcPr>
            <w:tcW w:w="1421" w:type="dxa"/>
            <w:tcBorders>
              <w:top w:val="nil"/>
              <w:left w:val="nil"/>
              <w:bottom w:val="single" w:sz="4" w:space="0" w:color="3476B1"/>
              <w:right w:val="single" w:sz="4" w:space="0" w:color="3476B1"/>
            </w:tcBorders>
            <w:shd w:val="clear" w:color="auto" w:fill="auto"/>
            <w:vAlign w:val="center"/>
            <w:hideMark/>
          </w:tcPr>
          <w:p w14:paraId="2600FD20"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14,125</w:t>
            </w:r>
          </w:p>
        </w:tc>
        <w:tc>
          <w:tcPr>
            <w:tcW w:w="1243" w:type="dxa"/>
            <w:tcBorders>
              <w:top w:val="nil"/>
              <w:left w:val="nil"/>
              <w:bottom w:val="single" w:sz="4" w:space="0" w:color="3476B1"/>
              <w:right w:val="single" w:sz="4" w:space="0" w:color="3476B1"/>
            </w:tcBorders>
            <w:shd w:val="clear" w:color="auto" w:fill="auto"/>
            <w:vAlign w:val="center"/>
            <w:hideMark/>
          </w:tcPr>
          <w:p w14:paraId="0EFB76B7"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0</w:t>
            </w:r>
          </w:p>
        </w:tc>
        <w:tc>
          <w:tcPr>
            <w:tcW w:w="1601" w:type="dxa"/>
            <w:tcBorders>
              <w:top w:val="nil"/>
              <w:left w:val="nil"/>
              <w:bottom w:val="single" w:sz="4" w:space="0" w:color="3476B1"/>
              <w:right w:val="single" w:sz="4" w:space="0" w:color="3476B1"/>
            </w:tcBorders>
            <w:shd w:val="clear" w:color="auto" w:fill="auto"/>
            <w:vAlign w:val="center"/>
            <w:hideMark/>
          </w:tcPr>
          <w:p w14:paraId="600605E6" w14:textId="77777777" w:rsidR="00FE1B3B" w:rsidRPr="00B45C39" w:rsidRDefault="00FE1B3B" w:rsidP="00FE1B3B">
            <w:pPr>
              <w:keepNext/>
              <w:spacing w:after="0" w:line="192" w:lineRule="auto"/>
              <w:jc w:val="right"/>
              <w:rPr>
                <w:rFonts w:eastAsia="Times New Roman" w:cs="Calibri"/>
                <w:b/>
                <w:bCs/>
                <w:color w:val="000000"/>
                <w:sz w:val="18"/>
                <w:szCs w:val="18"/>
              </w:rPr>
            </w:pPr>
            <w:r>
              <w:rPr>
                <w:rFonts w:eastAsia="Times New Roman" w:cs="Calibri"/>
                <w:b/>
                <w:bCs/>
                <w:color w:val="000000"/>
                <w:sz w:val="18"/>
                <w:szCs w:val="18"/>
              </w:rPr>
              <w:t>0</w:t>
            </w:r>
          </w:p>
        </w:tc>
        <w:tc>
          <w:tcPr>
            <w:tcW w:w="1866" w:type="dxa"/>
            <w:tcBorders>
              <w:top w:val="nil"/>
              <w:left w:val="nil"/>
              <w:bottom w:val="single" w:sz="4" w:space="0" w:color="3476B1"/>
              <w:right w:val="single" w:sz="4" w:space="0" w:color="3476B1"/>
            </w:tcBorders>
            <w:vAlign w:val="center"/>
          </w:tcPr>
          <w:p w14:paraId="621D23F7"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14,125</w:t>
            </w:r>
          </w:p>
        </w:tc>
      </w:tr>
      <w:tr w:rsidR="00FE1B3B" w:rsidRPr="00B45C39" w14:paraId="6BBD39F2"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vAlign w:val="center"/>
            <w:hideMark/>
          </w:tcPr>
          <w:p w14:paraId="0F3ACEE2" w14:textId="77777777" w:rsidR="00FE1B3B" w:rsidRPr="00B45C39" w:rsidRDefault="00FE1B3B" w:rsidP="00FE1B3B">
            <w:pPr>
              <w:keepNext/>
              <w:spacing w:after="0" w:line="192" w:lineRule="auto"/>
              <w:ind w:firstLineChars="100" w:firstLine="181"/>
              <w:rPr>
                <w:rFonts w:eastAsia="Times New Roman" w:cs="Calibri"/>
                <w:b/>
                <w:bCs/>
                <w:color w:val="000000"/>
                <w:sz w:val="18"/>
                <w:szCs w:val="18"/>
              </w:rPr>
            </w:pPr>
            <w:bookmarkStart w:id="282" w:name="_Hlk107241730"/>
            <w:r w:rsidRPr="00B45C39">
              <w:rPr>
                <w:rFonts w:eastAsia="Times New Roman" w:cs="Calibri"/>
                <w:b/>
                <w:bCs/>
                <w:color w:val="000000"/>
                <w:sz w:val="18"/>
                <w:szCs w:val="18"/>
              </w:rPr>
              <w:t>Interstate - SNWA</w:t>
            </w:r>
          </w:p>
        </w:tc>
        <w:tc>
          <w:tcPr>
            <w:tcW w:w="1421" w:type="dxa"/>
            <w:tcBorders>
              <w:top w:val="nil"/>
              <w:left w:val="nil"/>
              <w:bottom w:val="nil"/>
              <w:right w:val="single" w:sz="4" w:space="0" w:color="3476B1"/>
            </w:tcBorders>
            <w:shd w:val="clear" w:color="auto" w:fill="auto"/>
            <w:vAlign w:val="center"/>
            <w:hideMark/>
          </w:tcPr>
          <w:p w14:paraId="5E1F63D4"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613,846</w:t>
            </w:r>
          </w:p>
        </w:tc>
        <w:tc>
          <w:tcPr>
            <w:tcW w:w="1243" w:type="dxa"/>
            <w:tcBorders>
              <w:top w:val="nil"/>
              <w:left w:val="nil"/>
              <w:bottom w:val="nil"/>
              <w:right w:val="single" w:sz="4" w:space="0" w:color="3476B1"/>
            </w:tcBorders>
            <w:shd w:val="clear" w:color="auto" w:fill="auto"/>
            <w:vAlign w:val="center"/>
            <w:hideMark/>
          </w:tcPr>
          <w:p w14:paraId="7545B0E7"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0</w:t>
            </w:r>
          </w:p>
        </w:tc>
        <w:tc>
          <w:tcPr>
            <w:tcW w:w="1601" w:type="dxa"/>
            <w:tcBorders>
              <w:top w:val="nil"/>
              <w:left w:val="nil"/>
              <w:bottom w:val="nil"/>
              <w:right w:val="single" w:sz="4" w:space="0" w:color="3476B1"/>
            </w:tcBorders>
            <w:shd w:val="clear" w:color="auto" w:fill="auto"/>
            <w:vAlign w:val="center"/>
            <w:hideMark/>
          </w:tcPr>
          <w:p w14:paraId="0DA0758C" w14:textId="77777777" w:rsidR="00FE1B3B" w:rsidRPr="00B45C39" w:rsidRDefault="00FE1B3B" w:rsidP="00FE1B3B">
            <w:pPr>
              <w:keepNext/>
              <w:spacing w:after="0" w:line="192" w:lineRule="auto"/>
              <w:jc w:val="right"/>
              <w:rPr>
                <w:rFonts w:eastAsia="Times New Roman" w:cs="Calibri"/>
                <w:b/>
                <w:bCs/>
                <w:color w:val="000000"/>
                <w:sz w:val="18"/>
                <w:szCs w:val="18"/>
              </w:rPr>
            </w:pPr>
            <w:r>
              <w:rPr>
                <w:rFonts w:eastAsia="Times New Roman" w:cs="Calibri"/>
                <w:b/>
                <w:bCs/>
                <w:color w:val="000000"/>
                <w:sz w:val="18"/>
                <w:szCs w:val="18"/>
              </w:rPr>
              <w:t>0</w:t>
            </w:r>
          </w:p>
        </w:tc>
        <w:tc>
          <w:tcPr>
            <w:tcW w:w="1866" w:type="dxa"/>
            <w:tcBorders>
              <w:top w:val="nil"/>
              <w:left w:val="nil"/>
              <w:bottom w:val="nil"/>
              <w:right w:val="single" w:sz="4" w:space="0" w:color="3476B1"/>
            </w:tcBorders>
            <w:vAlign w:val="center"/>
          </w:tcPr>
          <w:p w14:paraId="5FCA376D" w14:textId="77777777" w:rsidR="00FE1B3B" w:rsidRPr="00B45C39" w:rsidRDefault="00FE1B3B" w:rsidP="00FE1B3B">
            <w:pPr>
              <w:keepNext/>
              <w:spacing w:after="0" w:line="192" w:lineRule="auto"/>
              <w:jc w:val="right"/>
              <w:rPr>
                <w:rFonts w:eastAsia="Times New Roman" w:cs="Calibri"/>
                <w:b/>
                <w:bCs/>
                <w:color w:val="000000"/>
                <w:sz w:val="18"/>
                <w:szCs w:val="18"/>
              </w:rPr>
            </w:pPr>
            <w:r w:rsidRPr="00B45C39">
              <w:rPr>
                <w:rFonts w:eastAsia="Times New Roman" w:cs="Calibri"/>
                <w:b/>
                <w:bCs/>
                <w:color w:val="000000"/>
                <w:sz w:val="18"/>
                <w:szCs w:val="18"/>
              </w:rPr>
              <w:t>613,846</w:t>
            </w:r>
          </w:p>
        </w:tc>
      </w:tr>
      <w:tr w:rsidR="00FE1B3B" w:rsidRPr="00B45C39" w14:paraId="3C5F6487"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noWrap/>
            <w:vAlign w:val="center"/>
            <w:hideMark/>
          </w:tcPr>
          <w:p w14:paraId="5564E197" w14:textId="77777777" w:rsidR="00FE1B3B" w:rsidRPr="00B45C39" w:rsidRDefault="00FE1B3B" w:rsidP="00FE1B3B">
            <w:pPr>
              <w:keepNext/>
              <w:spacing w:after="0" w:line="192" w:lineRule="auto"/>
              <w:ind w:left="339"/>
              <w:rPr>
                <w:rFonts w:eastAsia="Times New Roman" w:cs="Calibri"/>
                <w:color w:val="000000"/>
                <w:sz w:val="18"/>
                <w:szCs w:val="18"/>
              </w:rPr>
            </w:pPr>
            <w:r w:rsidRPr="00B45C39">
              <w:rPr>
                <w:rFonts w:eastAsia="Times New Roman" w:cs="Calibri"/>
                <w:color w:val="000000"/>
                <w:sz w:val="18"/>
                <w:szCs w:val="18"/>
              </w:rPr>
              <w:t>Phoenix AMA</w:t>
            </w:r>
          </w:p>
        </w:tc>
        <w:tc>
          <w:tcPr>
            <w:tcW w:w="1421" w:type="dxa"/>
            <w:tcBorders>
              <w:top w:val="nil"/>
              <w:left w:val="nil"/>
              <w:bottom w:val="nil"/>
              <w:right w:val="single" w:sz="4" w:space="0" w:color="3476B1"/>
            </w:tcBorders>
            <w:shd w:val="clear" w:color="auto" w:fill="auto"/>
            <w:vAlign w:val="center"/>
            <w:hideMark/>
          </w:tcPr>
          <w:p w14:paraId="1A2F2E42"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60,021</w:t>
            </w:r>
          </w:p>
        </w:tc>
        <w:tc>
          <w:tcPr>
            <w:tcW w:w="1243" w:type="dxa"/>
            <w:tcBorders>
              <w:top w:val="nil"/>
              <w:left w:val="nil"/>
              <w:bottom w:val="nil"/>
              <w:right w:val="single" w:sz="4" w:space="0" w:color="3476B1"/>
            </w:tcBorders>
            <w:shd w:val="clear" w:color="auto" w:fill="auto"/>
            <w:vAlign w:val="center"/>
            <w:hideMark/>
          </w:tcPr>
          <w:p w14:paraId="1F0E49A2"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0</w:t>
            </w:r>
          </w:p>
        </w:tc>
        <w:tc>
          <w:tcPr>
            <w:tcW w:w="1601" w:type="dxa"/>
            <w:tcBorders>
              <w:top w:val="nil"/>
              <w:left w:val="nil"/>
              <w:bottom w:val="nil"/>
              <w:right w:val="single" w:sz="4" w:space="0" w:color="3476B1"/>
            </w:tcBorders>
            <w:shd w:val="clear" w:color="auto" w:fill="auto"/>
            <w:vAlign w:val="center"/>
            <w:hideMark/>
          </w:tcPr>
          <w:p w14:paraId="022B936A" w14:textId="77777777" w:rsidR="00FE1B3B" w:rsidRPr="00B45C39" w:rsidRDefault="00FE1B3B" w:rsidP="00FE1B3B">
            <w:pPr>
              <w:keepNext/>
              <w:spacing w:after="0" w:line="192" w:lineRule="auto"/>
              <w:jc w:val="right"/>
              <w:rPr>
                <w:rFonts w:eastAsia="Times New Roman" w:cs="Calibri"/>
                <w:color w:val="000000"/>
                <w:sz w:val="18"/>
                <w:szCs w:val="18"/>
              </w:rPr>
            </w:pPr>
            <w:r>
              <w:rPr>
                <w:rFonts w:eastAsia="Times New Roman" w:cs="Calibri"/>
                <w:color w:val="000000"/>
                <w:sz w:val="18"/>
                <w:szCs w:val="18"/>
              </w:rPr>
              <w:t>0</w:t>
            </w:r>
          </w:p>
        </w:tc>
        <w:tc>
          <w:tcPr>
            <w:tcW w:w="1866" w:type="dxa"/>
            <w:tcBorders>
              <w:top w:val="nil"/>
              <w:left w:val="nil"/>
              <w:bottom w:val="nil"/>
              <w:right w:val="single" w:sz="4" w:space="0" w:color="3476B1"/>
            </w:tcBorders>
            <w:vAlign w:val="center"/>
          </w:tcPr>
          <w:p w14:paraId="5CC2E887"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60,021</w:t>
            </w:r>
          </w:p>
        </w:tc>
      </w:tr>
      <w:tr w:rsidR="00FE1B3B" w:rsidRPr="00B45C39" w14:paraId="42EB8659" w14:textId="77777777" w:rsidTr="000C795C">
        <w:trPr>
          <w:gridAfter w:val="1"/>
          <w:wAfter w:w="47" w:type="dxa"/>
          <w:trHeight w:val="366"/>
        </w:trPr>
        <w:tc>
          <w:tcPr>
            <w:tcW w:w="4288" w:type="dxa"/>
            <w:tcBorders>
              <w:top w:val="nil"/>
              <w:left w:val="single" w:sz="4" w:space="0" w:color="3476B1"/>
              <w:bottom w:val="nil"/>
              <w:right w:val="single" w:sz="4" w:space="0" w:color="3476B1"/>
            </w:tcBorders>
            <w:shd w:val="clear" w:color="auto" w:fill="auto"/>
            <w:noWrap/>
            <w:vAlign w:val="center"/>
            <w:hideMark/>
          </w:tcPr>
          <w:p w14:paraId="32A06596" w14:textId="77777777" w:rsidR="00FE1B3B" w:rsidRPr="00B45C39" w:rsidRDefault="00FE1B3B" w:rsidP="00FE1B3B">
            <w:pPr>
              <w:keepNext/>
              <w:spacing w:after="0" w:line="192" w:lineRule="auto"/>
              <w:ind w:left="339"/>
              <w:rPr>
                <w:rFonts w:eastAsia="Times New Roman" w:cs="Calibri"/>
                <w:color w:val="000000"/>
                <w:sz w:val="18"/>
                <w:szCs w:val="18"/>
              </w:rPr>
            </w:pPr>
            <w:r w:rsidRPr="00B45C39">
              <w:rPr>
                <w:rFonts w:eastAsia="Times New Roman" w:cs="Calibri"/>
                <w:color w:val="000000"/>
                <w:sz w:val="18"/>
                <w:szCs w:val="18"/>
              </w:rPr>
              <w:t>Pinal AMA</w:t>
            </w:r>
          </w:p>
        </w:tc>
        <w:tc>
          <w:tcPr>
            <w:tcW w:w="1421" w:type="dxa"/>
            <w:tcBorders>
              <w:top w:val="nil"/>
              <w:left w:val="nil"/>
              <w:bottom w:val="nil"/>
              <w:right w:val="single" w:sz="4" w:space="0" w:color="3476B1"/>
            </w:tcBorders>
            <w:shd w:val="clear" w:color="auto" w:fill="auto"/>
            <w:vAlign w:val="center"/>
            <w:hideMark/>
          </w:tcPr>
          <w:p w14:paraId="4E65FD77"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440,241</w:t>
            </w:r>
          </w:p>
        </w:tc>
        <w:tc>
          <w:tcPr>
            <w:tcW w:w="1243" w:type="dxa"/>
            <w:tcBorders>
              <w:top w:val="nil"/>
              <w:left w:val="nil"/>
              <w:bottom w:val="nil"/>
              <w:right w:val="single" w:sz="4" w:space="0" w:color="3476B1"/>
            </w:tcBorders>
            <w:shd w:val="clear" w:color="auto" w:fill="auto"/>
            <w:vAlign w:val="center"/>
            <w:hideMark/>
          </w:tcPr>
          <w:p w14:paraId="39B98D21"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0</w:t>
            </w:r>
          </w:p>
        </w:tc>
        <w:tc>
          <w:tcPr>
            <w:tcW w:w="1601" w:type="dxa"/>
            <w:tcBorders>
              <w:top w:val="nil"/>
              <w:left w:val="nil"/>
              <w:bottom w:val="nil"/>
              <w:right w:val="single" w:sz="4" w:space="0" w:color="3476B1"/>
            </w:tcBorders>
            <w:shd w:val="clear" w:color="auto" w:fill="auto"/>
            <w:vAlign w:val="center"/>
            <w:hideMark/>
          </w:tcPr>
          <w:p w14:paraId="1E680F18" w14:textId="77777777" w:rsidR="00FE1B3B" w:rsidRPr="00B45C39" w:rsidRDefault="00FE1B3B" w:rsidP="00FE1B3B">
            <w:pPr>
              <w:keepNext/>
              <w:spacing w:after="0" w:line="192" w:lineRule="auto"/>
              <w:jc w:val="right"/>
              <w:rPr>
                <w:rFonts w:eastAsia="Times New Roman" w:cs="Calibri"/>
                <w:color w:val="000000"/>
                <w:sz w:val="18"/>
                <w:szCs w:val="18"/>
              </w:rPr>
            </w:pPr>
            <w:r>
              <w:rPr>
                <w:rFonts w:eastAsia="Times New Roman" w:cs="Calibri"/>
                <w:color w:val="000000"/>
                <w:sz w:val="18"/>
                <w:szCs w:val="18"/>
              </w:rPr>
              <w:t>0</w:t>
            </w:r>
          </w:p>
        </w:tc>
        <w:tc>
          <w:tcPr>
            <w:tcW w:w="1866" w:type="dxa"/>
            <w:tcBorders>
              <w:top w:val="nil"/>
              <w:left w:val="nil"/>
              <w:bottom w:val="nil"/>
              <w:right w:val="single" w:sz="4" w:space="0" w:color="3476B1"/>
            </w:tcBorders>
            <w:vAlign w:val="center"/>
          </w:tcPr>
          <w:p w14:paraId="1917D8F9"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440,241</w:t>
            </w:r>
          </w:p>
        </w:tc>
      </w:tr>
      <w:tr w:rsidR="00FE1B3B" w:rsidRPr="00B45C39" w14:paraId="34F3A822" w14:textId="77777777" w:rsidTr="000C795C">
        <w:trPr>
          <w:gridAfter w:val="1"/>
          <w:wAfter w:w="47" w:type="dxa"/>
          <w:trHeight w:val="366"/>
        </w:trPr>
        <w:tc>
          <w:tcPr>
            <w:tcW w:w="4288" w:type="dxa"/>
            <w:tcBorders>
              <w:top w:val="nil"/>
              <w:left w:val="single" w:sz="4" w:space="0" w:color="3476B1"/>
              <w:bottom w:val="single" w:sz="4" w:space="0" w:color="3476B1"/>
              <w:right w:val="single" w:sz="4" w:space="0" w:color="3476B1"/>
            </w:tcBorders>
            <w:shd w:val="clear" w:color="auto" w:fill="auto"/>
            <w:noWrap/>
            <w:vAlign w:val="center"/>
            <w:hideMark/>
          </w:tcPr>
          <w:p w14:paraId="608DDF85" w14:textId="77777777" w:rsidR="00FE1B3B" w:rsidRPr="00B45C39" w:rsidRDefault="00FE1B3B" w:rsidP="00FE1B3B">
            <w:pPr>
              <w:keepNext/>
              <w:spacing w:after="0" w:line="192" w:lineRule="auto"/>
              <w:ind w:left="339"/>
              <w:rPr>
                <w:rFonts w:eastAsia="Times New Roman" w:cs="Calibri"/>
                <w:color w:val="000000"/>
                <w:sz w:val="18"/>
                <w:szCs w:val="18"/>
              </w:rPr>
            </w:pPr>
            <w:r w:rsidRPr="00B45C39">
              <w:rPr>
                <w:rFonts w:eastAsia="Times New Roman" w:cs="Calibri"/>
                <w:color w:val="000000"/>
                <w:sz w:val="18"/>
                <w:szCs w:val="18"/>
              </w:rPr>
              <w:t>Tucson AMA</w:t>
            </w:r>
          </w:p>
        </w:tc>
        <w:tc>
          <w:tcPr>
            <w:tcW w:w="1421" w:type="dxa"/>
            <w:tcBorders>
              <w:top w:val="nil"/>
              <w:left w:val="nil"/>
              <w:bottom w:val="single" w:sz="4" w:space="0" w:color="3476B1"/>
              <w:right w:val="single" w:sz="4" w:space="0" w:color="3476B1"/>
            </w:tcBorders>
            <w:shd w:val="clear" w:color="auto" w:fill="auto"/>
            <w:vAlign w:val="center"/>
            <w:hideMark/>
          </w:tcPr>
          <w:p w14:paraId="3DC4CD54"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113,584</w:t>
            </w:r>
          </w:p>
        </w:tc>
        <w:tc>
          <w:tcPr>
            <w:tcW w:w="1243" w:type="dxa"/>
            <w:tcBorders>
              <w:top w:val="nil"/>
              <w:left w:val="nil"/>
              <w:bottom w:val="single" w:sz="4" w:space="0" w:color="3476B1"/>
              <w:right w:val="single" w:sz="4" w:space="0" w:color="3476B1"/>
            </w:tcBorders>
            <w:shd w:val="clear" w:color="auto" w:fill="auto"/>
            <w:vAlign w:val="center"/>
            <w:hideMark/>
          </w:tcPr>
          <w:p w14:paraId="4205EB74"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0</w:t>
            </w:r>
          </w:p>
        </w:tc>
        <w:tc>
          <w:tcPr>
            <w:tcW w:w="1601" w:type="dxa"/>
            <w:tcBorders>
              <w:top w:val="nil"/>
              <w:left w:val="nil"/>
              <w:bottom w:val="single" w:sz="4" w:space="0" w:color="3476B1"/>
              <w:right w:val="single" w:sz="4" w:space="0" w:color="3476B1"/>
            </w:tcBorders>
            <w:shd w:val="clear" w:color="auto" w:fill="auto"/>
            <w:vAlign w:val="center"/>
            <w:hideMark/>
          </w:tcPr>
          <w:p w14:paraId="7826961B" w14:textId="77777777" w:rsidR="00FE1B3B" w:rsidRPr="00B45C39" w:rsidRDefault="00FE1B3B" w:rsidP="00FE1B3B">
            <w:pPr>
              <w:keepNext/>
              <w:spacing w:after="0" w:line="192" w:lineRule="auto"/>
              <w:jc w:val="right"/>
              <w:rPr>
                <w:rFonts w:eastAsia="Times New Roman" w:cs="Calibri"/>
                <w:color w:val="000000"/>
                <w:sz w:val="18"/>
                <w:szCs w:val="18"/>
              </w:rPr>
            </w:pPr>
            <w:r>
              <w:rPr>
                <w:rFonts w:eastAsia="Times New Roman" w:cs="Calibri"/>
                <w:color w:val="000000"/>
                <w:sz w:val="18"/>
                <w:szCs w:val="18"/>
              </w:rPr>
              <w:t>0</w:t>
            </w:r>
          </w:p>
        </w:tc>
        <w:tc>
          <w:tcPr>
            <w:tcW w:w="1866" w:type="dxa"/>
            <w:tcBorders>
              <w:top w:val="nil"/>
              <w:left w:val="nil"/>
              <w:bottom w:val="single" w:sz="4" w:space="0" w:color="3476B1"/>
              <w:right w:val="single" w:sz="4" w:space="0" w:color="3476B1"/>
            </w:tcBorders>
            <w:vAlign w:val="center"/>
          </w:tcPr>
          <w:p w14:paraId="7B598942" w14:textId="77777777" w:rsidR="00FE1B3B" w:rsidRPr="00B45C39" w:rsidRDefault="00FE1B3B" w:rsidP="00FE1B3B">
            <w:pPr>
              <w:keepNext/>
              <w:spacing w:after="0" w:line="192" w:lineRule="auto"/>
              <w:jc w:val="right"/>
              <w:rPr>
                <w:rFonts w:eastAsia="Times New Roman" w:cs="Calibri"/>
                <w:color w:val="000000"/>
                <w:sz w:val="18"/>
                <w:szCs w:val="18"/>
              </w:rPr>
            </w:pPr>
            <w:r w:rsidRPr="00B45C39">
              <w:rPr>
                <w:rFonts w:eastAsia="Times New Roman" w:cs="Calibri"/>
                <w:color w:val="000000"/>
                <w:sz w:val="18"/>
                <w:szCs w:val="18"/>
              </w:rPr>
              <w:t>113,584</w:t>
            </w:r>
          </w:p>
        </w:tc>
      </w:tr>
      <w:bookmarkEnd w:id="282"/>
      <w:tr w:rsidR="000C795C" w:rsidRPr="00B45C39" w14:paraId="2CDFB9A9" w14:textId="77777777" w:rsidTr="000C795C">
        <w:trPr>
          <w:trHeight w:val="335"/>
        </w:trPr>
        <w:tc>
          <w:tcPr>
            <w:tcW w:w="10466" w:type="dxa"/>
            <w:gridSpan w:val="6"/>
            <w:tcBorders>
              <w:top w:val="nil"/>
              <w:left w:val="nil"/>
              <w:bottom w:val="nil"/>
              <w:right w:val="nil"/>
            </w:tcBorders>
            <w:shd w:val="clear" w:color="auto" w:fill="auto"/>
            <w:noWrap/>
            <w:vAlign w:val="center"/>
          </w:tcPr>
          <w:p w14:paraId="64866D64" w14:textId="634407CB" w:rsidR="000C795C" w:rsidRPr="00B45C39" w:rsidRDefault="000C795C" w:rsidP="00FE1B3B">
            <w:pPr>
              <w:keepNext/>
              <w:spacing w:after="0" w:line="192" w:lineRule="auto"/>
              <w:ind w:right="-1559"/>
              <w:rPr>
                <w:i/>
                <w:iCs/>
                <w:color w:val="063574" w:themeColor="text1"/>
                <w:sz w:val="18"/>
                <w:szCs w:val="18"/>
              </w:rPr>
            </w:pPr>
            <w:r w:rsidRPr="00B45C39">
              <w:rPr>
                <w:i/>
                <w:iCs/>
                <w:color w:val="063574" w:themeColor="text1"/>
                <w:sz w:val="18"/>
                <w:szCs w:val="18"/>
                <w:vertAlign w:val="superscript"/>
              </w:rPr>
              <w:t>1</w:t>
            </w:r>
            <w:r w:rsidRPr="00B45C39">
              <w:rPr>
                <w:i/>
                <w:iCs/>
                <w:color w:val="063574" w:themeColor="text1"/>
                <w:sz w:val="18"/>
                <w:szCs w:val="18"/>
              </w:rPr>
              <w:t xml:space="preserve"> Credits accrued or acquired through 202</w:t>
            </w:r>
            <w:r>
              <w:rPr>
                <w:i/>
                <w:iCs/>
                <w:color w:val="063574" w:themeColor="text1"/>
                <w:sz w:val="18"/>
                <w:szCs w:val="18"/>
              </w:rPr>
              <w:t>2</w:t>
            </w:r>
            <w:r w:rsidRPr="00B45C39">
              <w:rPr>
                <w:i/>
                <w:iCs/>
                <w:color w:val="063574" w:themeColor="text1"/>
                <w:sz w:val="18"/>
                <w:szCs w:val="18"/>
              </w:rPr>
              <w:t>.</w:t>
            </w:r>
          </w:p>
          <w:p w14:paraId="141F808E" w14:textId="77777777" w:rsidR="000C795C" w:rsidRPr="00B45C39" w:rsidRDefault="000C795C" w:rsidP="00FE1B3B">
            <w:pPr>
              <w:keepNext/>
              <w:spacing w:after="0" w:line="192" w:lineRule="auto"/>
              <w:ind w:right="501"/>
              <w:rPr>
                <w:i/>
                <w:iCs/>
                <w:color w:val="063574" w:themeColor="text1"/>
                <w:sz w:val="18"/>
                <w:szCs w:val="18"/>
              </w:rPr>
            </w:pPr>
            <w:r w:rsidRPr="00B45C39">
              <w:rPr>
                <w:i/>
                <w:iCs/>
                <w:color w:val="063574" w:themeColor="text1"/>
                <w:sz w:val="18"/>
                <w:szCs w:val="18"/>
                <w:vertAlign w:val="superscript"/>
              </w:rPr>
              <w:t>2</w:t>
            </w:r>
            <w:r w:rsidRPr="00B45C39">
              <w:rPr>
                <w:i/>
                <w:iCs/>
                <w:color w:val="063574" w:themeColor="text1"/>
                <w:sz w:val="18"/>
                <w:szCs w:val="18"/>
              </w:rPr>
              <w:t xml:space="preserve"> White Mountain Apache Tribe Water Rights Quantification Act enforceability date is December 30, 2027; Hualapai settlement enforceability date is April 15, 2029.</w:t>
            </w:r>
          </w:p>
          <w:p w14:paraId="17938F4C" w14:textId="77777777" w:rsidR="000C795C" w:rsidRPr="00B45C39" w:rsidRDefault="000C795C" w:rsidP="00FE1B3B">
            <w:pPr>
              <w:keepNext/>
              <w:spacing w:after="0" w:line="192" w:lineRule="auto"/>
              <w:ind w:right="-1559"/>
              <w:rPr>
                <w:i/>
                <w:iCs/>
                <w:color w:val="063574" w:themeColor="text1"/>
                <w:sz w:val="18"/>
                <w:szCs w:val="18"/>
              </w:rPr>
            </w:pPr>
            <w:r w:rsidRPr="00B45C39">
              <w:rPr>
                <w:i/>
                <w:iCs/>
                <w:color w:val="063574" w:themeColor="text1"/>
                <w:sz w:val="18"/>
                <w:szCs w:val="18"/>
                <w:vertAlign w:val="superscript"/>
              </w:rPr>
              <w:t>3</w:t>
            </w:r>
            <w:r w:rsidRPr="00B45C39">
              <w:rPr>
                <w:i/>
                <w:iCs/>
                <w:color w:val="063574" w:themeColor="text1"/>
                <w:sz w:val="18"/>
                <w:szCs w:val="18"/>
              </w:rPr>
              <w:t xml:space="preserve"> Withdrawal Fee LTSCs may be used for CAP M&amp;I firming and/or Tribal settlement obligations if needed.</w:t>
            </w:r>
          </w:p>
          <w:p w14:paraId="12ED0392" w14:textId="77777777" w:rsidR="000C795C" w:rsidRPr="00B45C39" w:rsidRDefault="000C795C" w:rsidP="00FE1B3B">
            <w:pPr>
              <w:keepNext/>
              <w:spacing w:after="0" w:line="192" w:lineRule="auto"/>
              <w:ind w:right="-1559"/>
              <w:rPr>
                <w:i/>
                <w:iCs/>
                <w:color w:val="063574" w:themeColor="text1"/>
                <w:sz w:val="18"/>
                <w:szCs w:val="18"/>
              </w:rPr>
            </w:pPr>
            <w:r w:rsidRPr="00B45C39">
              <w:rPr>
                <w:i/>
                <w:iCs/>
                <w:color w:val="063574" w:themeColor="text1"/>
                <w:sz w:val="18"/>
                <w:szCs w:val="18"/>
                <w:vertAlign w:val="superscript"/>
              </w:rPr>
              <w:t>4</w:t>
            </w:r>
            <w:r w:rsidRPr="00B45C39">
              <w:rPr>
                <w:i/>
                <w:iCs/>
                <w:color w:val="063574" w:themeColor="text1"/>
                <w:sz w:val="18"/>
                <w:szCs w:val="18"/>
              </w:rPr>
              <w:t xml:space="preserve"> LTSCs accrued pursuant to the Arizona-Nevada Shortage-Sharing Agreement executed in 2007.</w:t>
            </w:r>
          </w:p>
          <w:p w14:paraId="29AEAAEB" w14:textId="77777777" w:rsidR="000C795C" w:rsidRPr="00B45C39" w:rsidRDefault="000C795C" w:rsidP="00FE1B3B">
            <w:pPr>
              <w:keepNext/>
              <w:spacing w:after="0" w:line="192" w:lineRule="auto"/>
              <w:ind w:right="-1559"/>
              <w:rPr>
                <w:i/>
                <w:iCs/>
                <w:color w:val="063574" w:themeColor="text1"/>
                <w:sz w:val="18"/>
                <w:szCs w:val="18"/>
              </w:rPr>
            </w:pPr>
            <w:r w:rsidRPr="00B45C39">
              <w:rPr>
                <w:i/>
                <w:iCs/>
                <w:color w:val="063574" w:themeColor="text1"/>
                <w:sz w:val="18"/>
                <w:szCs w:val="18"/>
                <w:vertAlign w:val="superscript"/>
              </w:rPr>
              <w:t>5</w:t>
            </w:r>
            <w:r w:rsidRPr="00B45C39">
              <w:rPr>
                <w:i/>
                <w:iCs/>
                <w:color w:val="063574" w:themeColor="text1"/>
                <w:sz w:val="18"/>
                <w:szCs w:val="18"/>
              </w:rPr>
              <w:t xml:space="preserve"> Credits accrued from water provided to Pinal AMA GSFs at full cost to the GSF operators.</w:t>
            </w:r>
          </w:p>
        </w:tc>
      </w:tr>
    </w:tbl>
    <w:bookmarkEnd w:id="281"/>
    <w:p w14:paraId="15FE64E0" w14:textId="3958CEF5" w:rsidR="00FE1B3B" w:rsidRPr="00FE1B3B" w:rsidRDefault="00FE1B3B" w:rsidP="004D4B15">
      <w:pPr>
        <w:rPr>
          <w:b/>
          <w:bCs/>
          <w:i/>
          <w:iCs/>
          <w:color w:val="050708" w:themeColor="text2"/>
        </w:rPr>
      </w:pPr>
      <w:r w:rsidRPr="00FE1B3B">
        <w:rPr>
          <w:b/>
          <w:bCs/>
          <w:i/>
          <w:iCs/>
          <w:color w:val="050708" w:themeColor="text2"/>
        </w:rPr>
        <w:t>2023 AWBA Credit Activity</w:t>
      </w:r>
    </w:p>
    <w:sectPr w:rsidR="00FE1B3B" w:rsidRPr="00FE1B3B" w:rsidSect="007A26D5">
      <w:footerReference w:type="default" r:id="rId37"/>
      <w:type w:val="continuous"/>
      <w:pgSz w:w="12240" w:h="15840" w:code="1"/>
      <w:pgMar w:top="1440" w:right="1080" w:bottom="1166" w:left="1080" w:header="720"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56F7A7" w14:textId="77777777" w:rsidR="007A26D5" w:rsidRDefault="007A26D5">
      <w:r>
        <w:separator/>
      </w:r>
    </w:p>
  </w:endnote>
  <w:endnote w:type="continuationSeparator" w:id="0">
    <w:p w14:paraId="3A83E448" w14:textId="77777777" w:rsidR="007A26D5" w:rsidRDefault="007A26D5">
      <w:r>
        <w:continuationSeparator/>
      </w:r>
    </w:p>
  </w:endnote>
  <w:endnote w:type="continuationNotice" w:id="1">
    <w:p w14:paraId="5EBB4764" w14:textId="77777777" w:rsidR="007A26D5" w:rsidRDefault="007A26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ova">
    <w:altName w:val="Arial"/>
    <w:charset w:val="00"/>
    <w:family w:val="swiss"/>
    <w:pitch w:val="variable"/>
    <w:sig w:usb0="0000028F"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GothicM">
    <w:altName w:val="Yu Gothic"/>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5BB8A" w14:textId="2E8C0BB8" w:rsidR="00512563" w:rsidRPr="007B2A72" w:rsidRDefault="00512563" w:rsidP="005F5362">
    <w:pPr>
      <w:pStyle w:val="Footer"/>
      <w:tabs>
        <w:tab w:val="clear" w:pos="8640"/>
        <w:tab w:val="right" w:pos="7920"/>
      </w:tabs>
      <w:rPr>
        <w:color w:val="063574" w:themeColor="text1"/>
        <w:sz w:val="20"/>
        <w:szCs w:val="20"/>
      </w:rPr>
    </w:pPr>
    <w:r w:rsidRPr="007B2A72">
      <w:rPr>
        <w:color w:val="063574" w:themeColor="text1"/>
        <w:sz w:val="20"/>
        <w:szCs w:val="20"/>
      </w:rPr>
      <w:t>1110 W Washington Street, S</w:t>
    </w:r>
    <w:r w:rsidR="00760CB9">
      <w:rPr>
        <w:color w:val="063574" w:themeColor="text1"/>
        <w:sz w:val="20"/>
        <w:szCs w:val="20"/>
      </w:rPr>
      <w:t>ui</w:t>
    </w:r>
    <w:r w:rsidRPr="007B2A72">
      <w:rPr>
        <w:color w:val="063574" w:themeColor="text1"/>
        <w:sz w:val="20"/>
        <w:szCs w:val="20"/>
      </w:rPr>
      <w:t>te 310, Phoenix, Arizona 85007</w:t>
    </w:r>
    <w:r w:rsidRPr="007B2A72">
      <w:rPr>
        <w:color w:val="063574" w:themeColor="text1"/>
        <w:sz w:val="20"/>
        <w:szCs w:val="20"/>
      </w:rPr>
      <w:ptab w:relativeTo="margin" w:alignment="right" w:leader="none"/>
    </w:r>
    <w:r w:rsidRPr="007B2A72">
      <w:rPr>
        <w:color w:val="063574" w:themeColor="text1"/>
        <w:sz w:val="20"/>
        <w:szCs w:val="20"/>
      </w:rPr>
      <w:t>waterbank.az.gov</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5B112" w14:textId="67B5000F" w:rsidR="00512563" w:rsidRPr="007B2A72" w:rsidRDefault="00512563" w:rsidP="0077366E">
    <w:pPr>
      <w:pStyle w:val="Footer"/>
      <w:tabs>
        <w:tab w:val="clear" w:pos="8640"/>
        <w:tab w:val="left" w:pos="7200"/>
        <w:tab w:val="right" w:pos="7740"/>
      </w:tabs>
      <w:rPr>
        <w:color w:val="063574" w:themeColor="text1"/>
        <w:sz w:val="20"/>
      </w:rPr>
    </w:pPr>
    <w:r w:rsidRPr="007B2A72">
      <w:rPr>
        <w:color w:val="063574" w:themeColor="text1"/>
        <w:sz w:val="20"/>
      </w:rPr>
      <w:t xml:space="preserve">1110 W Washington </w:t>
    </w:r>
    <w:r w:rsidR="00973758" w:rsidRPr="007B2A72">
      <w:rPr>
        <w:color w:val="063574" w:themeColor="text1"/>
        <w:sz w:val="20"/>
      </w:rPr>
      <w:t>Street</w:t>
    </w:r>
    <w:r w:rsidRPr="007B2A72">
      <w:rPr>
        <w:color w:val="063574" w:themeColor="text1"/>
        <w:sz w:val="20"/>
      </w:rPr>
      <w:t>, S</w:t>
    </w:r>
    <w:r w:rsidR="00973758" w:rsidRPr="007B2A72">
      <w:rPr>
        <w:color w:val="063574" w:themeColor="text1"/>
        <w:sz w:val="20"/>
      </w:rPr>
      <w:t>ui</w:t>
    </w:r>
    <w:r w:rsidRPr="007B2A72">
      <w:rPr>
        <w:color w:val="063574" w:themeColor="text1"/>
        <w:sz w:val="20"/>
      </w:rPr>
      <w:t>te 310, Phoenix, Arizona</w:t>
    </w:r>
    <w:r w:rsidR="00760CB9">
      <w:rPr>
        <w:color w:val="063574" w:themeColor="text1"/>
        <w:sz w:val="20"/>
      </w:rPr>
      <w:t xml:space="preserve"> 85007</w:t>
    </w:r>
    <w:r w:rsidRPr="007B2A72">
      <w:rPr>
        <w:color w:val="063574" w:themeColor="text1"/>
        <w:sz w:val="20"/>
      </w:rPr>
      <w:tab/>
    </w:r>
    <w:r w:rsidR="0077366E" w:rsidRPr="007B2A72">
      <w:rPr>
        <w:color w:val="063574" w:themeColor="text1"/>
        <w:sz w:val="20"/>
      </w:rPr>
      <w:tab/>
    </w:r>
    <w:r w:rsidR="0077366E" w:rsidRPr="007B2A72">
      <w:rPr>
        <w:color w:val="063574" w:themeColor="text1"/>
        <w:sz w:val="20"/>
      </w:rPr>
      <w:tab/>
    </w:r>
    <w:r w:rsidRPr="007B2A72">
      <w:rPr>
        <w:color w:val="063574" w:themeColor="text1"/>
        <w:sz w:val="20"/>
      </w:rPr>
      <w:t>waterbank.az.gov</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33CEB" w14:textId="2754E202" w:rsidR="00512563" w:rsidRPr="0084159F" w:rsidRDefault="00512563" w:rsidP="008415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7687105"/>
      <w:docPartObj>
        <w:docPartGallery w:val="Page Numbers (Bottom of Page)"/>
        <w:docPartUnique/>
      </w:docPartObj>
    </w:sdtPr>
    <w:sdtEndPr>
      <w:rPr>
        <w:noProof/>
      </w:rPr>
    </w:sdtEndPr>
    <w:sdtContent>
      <w:p w14:paraId="2C9012B1" w14:textId="4842BB0A" w:rsidR="00512563" w:rsidRPr="00624B64" w:rsidRDefault="00512563">
        <w:pPr>
          <w:pStyle w:val="Footer"/>
          <w:jc w:val="center"/>
          <w:rPr>
            <w:rFonts w:cstheme="minorHAnsi"/>
          </w:rPr>
        </w:pPr>
        <w:r w:rsidRPr="006402EC">
          <w:rPr>
            <w:rFonts w:cstheme="minorHAnsi"/>
          </w:rPr>
          <w:fldChar w:fldCharType="begin"/>
        </w:r>
        <w:r w:rsidRPr="006402EC">
          <w:rPr>
            <w:rFonts w:cstheme="minorHAnsi"/>
          </w:rPr>
          <w:instrText xml:space="preserve"> PAGE   \* MERGEFORMAT </w:instrText>
        </w:r>
        <w:r w:rsidRPr="006402EC">
          <w:rPr>
            <w:rFonts w:cstheme="minorHAnsi"/>
          </w:rPr>
          <w:fldChar w:fldCharType="separate"/>
        </w:r>
        <w:r w:rsidRPr="006402EC">
          <w:rPr>
            <w:rFonts w:cstheme="minorHAnsi"/>
            <w:noProof/>
          </w:rPr>
          <w:t>2</w:t>
        </w:r>
        <w:r w:rsidRPr="006402EC">
          <w:rPr>
            <w:rFonts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CBBF22" w14:textId="77777777" w:rsidR="007A26D5" w:rsidRDefault="007A26D5">
      <w:r>
        <w:separator/>
      </w:r>
    </w:p>
  </w:footnote>
  <w:footnote w:type="continuationSeparator" w:id="0">
    <w:p w14:paraId="62CB702A" w14:textId="77777777" w:rsidR="007A26D5" w:rsidRDefault="007A26D5">
      <w:r>
        <w:continuationSeparator/>
      </w:r>
    </w:p>
  </w:footnote>
  <w:footnote w:type="continuationNotice" w:id="1">
    <w:p w14:paraId="1D6680D1" w14:textId="77777777" w:rsidR="007A26D5" w:rsidRDefault="007A26D5">
      <w:pPr>
        <w:spacing w:after="0"/>
      </w:pPr>
    </w:p>
  </w:footnote>
  <w:footnote w:id="2">
    <w:p w14:paraId="57EE0958" w14:textId="77777777" w:rsidR="004B5F66" w:rsidRPr="00014116" w:rsidRDefault="004B5F66" w:rsidP="004B5F66">
      <w:pPr>
        <w:pStyle w:val="FootnoteText"/>
        <w:rPr>
          <w:rFonts w:ascii="Arial Nova" w:hAnsi="Arial Nova"/>
        </w:rPr>
      </w:pPr>
      <w:r w:rsidRPr="00104B06">
        <w:rPr>
          <w:rStyle w:val="FootnoteReference"/>
          <w:rFonts w:ascii="Arial Nova" w:hAnsi="Arial Nova"/>
          <w:sz w:val="18"/>
          <w:szCs w:val="20"/>
        </w:rPr>
        <w:footnoteRef/>
      </w:r>
      <w:r w:rsidRPr="00104B06">
        <w:rPr>
          <w:rFonts w:ascii="Arial Nova" w:hAnsi="Arial Nova"/>
          <w:sz w:val="18"/>
          <w:szCs w:val="20"/>
        </w:rPr>
        <w:t xml:space="preserve"> Colorado River Interim Guidelines for Lower Basin Shortages and Coordinated Operations for Lake Powell and Lake Mead.</w:t>
      </w:r>
    </w:p>
  </w:footnote>
  <w:footnote w:id="3">
    <w:p w14:paraId="61E9503B" w14:textId="4A3670C9" w:rsidR="004B5F66" w:rsidRPr="00104B06" w:rsidRDefault="004B5F66" w:rsidP="004B5F66">
      <w:pPr>
        <w:pStyle w:val="FootnoteText"/>
        <w:rPr>
          <w:rFonts w:ascii="Arial Nova" w:hAnsi="Arial Nova"/>
          <w:sz w:val="18"/>
          <w:szCs w:val="20"/>
        </w:rPr>
      </w:pPr>
      <w:r w:rsidRPr="00104B06">
        <w:rPr>
          <w:rStyle w:val="FootnoteReference"/>
          <w:rFonts w:ascii="Arial Nova" w:hAnsi="Arial Nova"/>
          <w:sz w:val="18"/>
          <w:szCs w:val="20"/>
        </w:rPr>
        <w:footnoteRef/>
      </w:r>
      <w:r w:rsidRPr="00104B06">
        <w:rPr>
          <w:rFonts w:ascii="Arial Nova" w:hAnsi="Arial Nova"/>
          <w:sz w:val="18"/>
          <w:szCs w:val="20"/>
        </w:rPr>
        <w:t xml:space="preserve"> </w:t>
      </w:r>
      <w:r w:rsidRPr="00104B06">
        <w:rPr>
          <w:rFonts w:ascii="Arial Nova" w:hAnsi="Arial Nova"/>
          <w:iCs/>
          <w:sz w:val="18"/>
          <w:szCs w:val="20"/>
        </w:rPr>
        <w:t>Agreement between the AWBA and the Community for the Development of Firming Credits effective June 30, 2016</w:t>
      </w:r>
      <w:r w:rsidR="00C24F6A">
        <w:rPr>
          <w:rFonts w:ascii="Arial Nova" w:hAnsi="Arial Nova"/>
          <w:iCs/>
          <w:sz w:val="18"/>
          <w:szCs w:val="20"/>
        </w:rPr>
        <w:t>,</w:t>
      </w:r>
      <w:r w:rsidRPr="00104B06">
        <w:rPr>
          <w:rFonts w:ascii="Arial Nova" w:hAnsi="Arial Nova"/>
          <w:iCs/>
          <w:sz w:val="18"/>
          <w:szCs w:val="20"/>
        </w:rPr>
        <w:t xml:space="preserve"> through December 31, 2018</w:t>
      </w:r>
      <w:r w:rsidRPr="00104B06">
        <w:rPr>
          <w:rFonts w:ascii="Arial Nova" w:hAnsi="Arial Nova"/>
          <w:sz w:val="18"/>
          <w:szCs w:val="20"/>
        </w:rPr>
        <w:t>. Firming credits developed under the agreement remain available until utilized to meet a firming obligation.</w:t>
      </w:r>
    </w:p>
  </w:footnote>
  <w:footnote w:id="4">
    <w:p w14:paraId="4EB7CA6A" w14:textId="29B9C12D" w:rsidR="004B5F66" w:rsidRPr="00556EA5" w:rsidRDefault="004B5F66" w:rsidP="004B5F66">
      <w:pPr>
        <w:pStyle w:val="FootnoteText"/>
        <w:rPr>
          <w:rFonts w:ascii="Arial Nova" w:hAnsi="Arial Nova"/>
          <w:sz w:val="18"/>
          <w:szCs w:val="18"/>
        </w:rPr>
      </w:pPr>
      <w:r w:rsidRPr="00104B06">
        <w:rPr>
          <w:rStyle w:val="FootnoteReference"/>
          <w:rFonts w:ascii="Arial Nova" w:hAnsi="Arial Nova"/>
          <w:sz w:val="18"/>
          <w:szCs w:val="18"/>
        </w:rPr>
        <w:footnoteRef/>
      </w:r>
      <w:r w:rsidR="784F08FD" w:rsidRPr="00104B06">
        <w:rPr>
          <w:rFonts w:ascii="Arial Nova" w:hAnsi="Arial Nova"/>
          <w:sz w:val="18"/>
          <w:szCs w:val="18"/>
        </w:rPr>
        <w:t xml:space="preserve"> Intergovernmental Agreement between the AWBA and the Community for the Development of ICS Firming Credits executed May 20, 2019.</w:t>
      </w:r>
      <w:r w:rsidR="784F08FD" w:rsidRPr="784F08FD">
        <w:rPr>
          <w:rFonts w:ascii="Arial Nova" w:hAnsi="Arial Nova" w:cs="Arial"/>
          <w:sz w:val="18"/>
          <w:szCs w:val="18"/>
        </w:rPr>
        <w:t xml:space="preserve"> </w:t>
      </w:r>
    </w:p>
  </w:footnote>
  <w:footnote w:id="5">
    <w:p w14:paraId="3DE3B7A8" w14:textId="77777777" w:rsidR="00AF4041" w:rsidRPr="00556EA5" w:rsidRDefault="00AF4041" w:rsidP="00AF4041">
      <w:pPr>
        <w:pStyle w:val="FootnoteText"/>
        <w:rPr>
          <w:rFonts w:ascii="Arial Nova" w:hAnsi="Arial Nova" w:cstheme="minorHAnsi"/>
          <w:sz w:val="18"/>
          <w:szCs w:val="20"/>
        </w:rPr>
      </w:pPr>
      <w:r w:rsidRPr="00556EA5">
        <w:rPr>
          <w:rStyle w:val="FootnoteReference"/>
          <w:rFonts w:ascii="Arial Nova" w:hAnsi="Arial Nova" w:cstheme="minorHAnsi"/>
          <w:sz w:val="18"/>
          <w:szCs w:val="20"/>
        </w:rPr>
        <w:footnoteRef/>
      </w:r>
      <w:r w:rsidRPr="00556EA5">
        <w:rPr>
          <w:rFonts w:ascii="Arial Nova" w:hAnsi="Arial Nova" w:cstheme="minorHAnsi"/>
          <w:sz w:val="18"/>
          <w:szCs w:val="20"/>
        </w:rPr>
        <w:t xml:space="preserve"> </w:t>
      </w:r>
      <w:r w:rsidRPr="00AF4041">
        <w:rPr>
          <w:rFonts w:ascii="Arial Nova" w:hAnsi="Arial Nova"/>
          <w:sz w:val="18"/>
          <w:szCs w:val="18"/>
        </w:rPr>
        <w:t>Arizona’s Implementation Plan for the</w:t>
      </w:r>
      <w:r w:rsidRPr="00AF4041">
        <w:rPr>
          <w:rFonts w:ascii="Arial Nova" w:hAnsi="Arial Nova" w:cstheme="minorHAnsi"/>
          <w:sz w:val="18"/>
          <w:szCs w:val="18"/>
        </w:rPr>
        <w:t>: Agreement</w:t>
      </w:r>
      <w:r w:rsidRPr="00556EA5">
        <w:rPr>
          <w:rFonts w:ascii="Arial Nova" w:hAnsi="Arial Nova" w:cstheme="minorHAnsi"/>
          <w:sz w:val="18"/>
          <w:szCs w:val="20"/>
        </w:rPr>
        <w:t xml:space="preserve"> to Exchange Long-Term Storage Credits between AWBA and the City of Avondale; City of Chandler; City of Goodyear; City of Peoria; City of Phoenix; City of Scottsdale; City of Tucson; Freeport Minerals Corporation; and EPCOR Water Arizona Inc.</w:t>
      </w:r>
    </w:p>
  </w:footnote>
  <w:footnote w:id="6">
    <w:p w14:paraId="6C94717E" w14:textId="2FE37E30" w:rsidR="004B5F66" w:rsidRPr="00104B06" w:rsidRDefault="004B5F66" w:rsidP="004B5F66">
      <w:pPr>
        <w:pStyle w:val="FootnoteText"/>
        <w:rPr>
          <w:rFonts w:ascii="Arial Nova" w:hAnsi="Arial Nova"/>
          <w:sz w:val="18"/>
          <w:szCs w:val="20"/>
        </w:rPr>
      </w:pPr>
      <w:r w:rsidRPr="00556EA5">
        <w:rPr>
          <w:rStyle w:val="FootnoteReference"/>
          <w:rFonts w:ascii="Arial Nova" w:hAnsi="Arial Nova"/>
          <w:sz w:val="18"/>
          <w:szCs w:val="20"/>
        </w:rPr>
        <w:footnoteRef/>
      </w:r>
      <w:r w:rsidRPr="00556EA5">
        <w:rPr>
          <w:rFonts w:ascii="Arial Nova" w:hAnsi="Arial Nova"/>
          <w:sz w:val="18"/>
          <w:szCs w:val="20"/>
        </w:rPr>
        <w:t xml:space="preserve"> Recovery of Water Stored by the Arizona Water</w:t>
      </w:r>
      <w:r w:rsidRPr="00104B06">
        <w:rPr>
          <w:rFonts w:ascii="Arial Nova" w:hAnsi="Arial Nova"/>
          <w:sz w:val="18"/>
          <w:szCs w:val="20"/>
        </w:rPr>
        <w:t xml:space="preserve"> Banking Authority: A Joint Plan by AWBA, ADWR and CAP, dated </w:t>
      </w:r>
      <w:r w:rsidR="00910F50" w:rsidRPr="00104B06">
        <w:rPr>
          <w:rFonts w:ascii="Arial Nova" w:hAnsi="Arial Nova"/>
          <w:sz w:val="18"/>
          <w:szCs w:val="20"/>
        </w:rPr>
        <w:t xml:space="preserve">April </w:t>
      </w:r>
      <w:r w:rsidRPr="00104B06">
        <w:rPr>
          <w:rFonts w:ascii="Arial Nova" w:hAnsi="Arial Nova"/>
          <w:sz w:val="18"/>
          <w:szCs w:val="20"/>
        </w:rPr>
        <w:t>14</w:t>
      </w:r>
      <w:r w:rsidR="00910F50" w:rsidRPr="00104B06">
        <w:rPr>
          <w:rFonts w:ascii="Arial Nova" w:hAnsi="Arial Nova"/>
          <w:sz w:val="18"/>
          <w:szCs w:val="20"/>
        </w:rPr>
        <w:t xml:space="preserve">, </w:t>
      </w:r>
      <w:r w:rsidRPr="00104B06">
        <w:rPr>
          <w:rFonts w:ascii="Arial Nova" w:hAnsi="Arial Nova"/>
          <w:sz w:val="18"/>
          <w:szCs w:val="20"/>
        </w:rPr>
        <w:t>2014 (2014 Joint Recovery Plan).</w:t>
      </w:r>
    </w:p>
  </w:footnote>
  <w:footnote w:id="7">
    <w:p w14:paraId="15D2EAC8" w14:textId="59265DF2" w:rsidR="004B5F66" w:rsidRPr="00104B06" w:rsidRDefault="004B5F66" w:rsidP="003F1F3B">
      <w:pPr>
        <w:pStyle w:val="FootnoteText"/>
        <w:rPr>
          <w:rFonts w:ascii="Arial Nova" w:hAnsi="Arial Nova"/>
          <w:sz w:val="18"/>
          <w:szCs w:val="20"/>
        </w:rPr>
      </w:pPr>
      <w:r w:rsidRPr="00104B06">
        <w:rPr>
          <w:rStyle w:val="FootnoteReference"/>
          <w:rFonts w:ascii="Arial Nova" w:hAnsi="Arial Nova"/>
          <w:sz w:val="18"/>
          <w:szCs w:val="20"/>
        </w:rPr>
        <w:footnoteRef/>
      </w:r>
      <w:r w:rsidRPr="00104B06">
        <w:rPr>
          <w:rFonts w:ascii="Arial Nova" w:hAnsi="Arial Nova"/>
          <w:sz w:val="18"/>
          <w:szCs w:val="20"/>
        </w:rPr>
        <w:t xml:space="preserve"> 2021 Update: Recovery of Water Stored by the Arizona Water Banking Authority: A Joint Plan by AWBA, ADWR and CAP, dated </w:t>
      </w:r>
      <w:r w:rsidR="00C14C82">
        <w:rPr>
          <w:rFonts w:ascii="Arial Nova" w:hAnsi="Arial Nova"/>
          <w:sz w:val="18"/>
          <w:szCs w:val="20"/>
        </w:rPr>
        <w:t xml:space="preserve">May 6, </w:t>
      </w:r>
      <w:r w:rsidRPr="00104B06">
        <w:rPr>
          <w:rFonts w:ascii="Arial Nova" w:hAnsi="Arial Nova"/>
          <w:sz w:val="18"/>
          <w:szCs w:val="20"/>
        </w:rPr>
        <w:t>2021.</w:t>
      </w:r>
    </w:p>
  </w:footnote>
  <w:footnote w:id="8">
    <w:p w14:paraId="5785C5CF" w14:textId="7AC24C73" w:rsidR="004B5F66" w:rsidRPr="00104B06" w:rsidRDefault="004B5F66" w:rsidP="004B5F66">
      <w:pPr>
        <w:pStyle w:val="FootnoteText"/>
        <w:rPr>
          <w:rFonts w:ascii="Arial Nova" w:hAnsi="Arial Nova"/>
          <w:sz w:val="18"/>
          <w:szCs w:val="20"/>
        </w:rPr>
      </w:pPr>
      <w:r w:rsidRPr="00104B06">
        <w:rPr>
          <w:rStyle w:val="FootnoteReference"/>
          <w:rFonts w:ascii="Arial Nova" w:hAnsi="Arial Nova"/>
          <w:sz w:val="18"/>
          <w:szCs w:val="20"/>
        </w:rPr>
        <w:footnoteRef/>
      </w:r>
      <w:r w:rsidRPr="00104B06">
        <w:rPr>
          <w:rFonts w:ascii="Arial Nova" w:hAnsi="Arial Nova"/>
          <w:sz w:val="18"/>
          <w:szCs w:val="20"/>
        </w:rPr>
        <w:t xml:space="preserve"> A.R.S</w:t>
      </w:r>
      <w:r w:rsidR="00C63B6A">
        <w:rPr>
          <w:rFonts w:ascii="Arial Nova" w:hAnsi="Arial Nova"/>
          <w:sz w:val="18"/>
          <w:szCs w:val="20"/>
        </w:rPr>
        <w:t>.</w:t>
      </w:r>
      <w:r w:rsidRPr="00104B06">
        <w:rPr>
          <w:rFonts w:ascii="Arial Nova" w:hAnsi="Arial Nova"/>
          <w:sz w:val="18"/>
          <w:szCs w:val="20"/>
        </w:rPr>
        <w:t xml:space="preserve"> § 45-2457(B)(7) as amended by S</w:t>
      </w:r>
      <w:r w:rsidR="00C63B6A">
        <w:rPr>
          <w:rFonts w:ascii="Arial Nova" w:hAnsi="Arial Nova"/>
          <w:sz w:val="18"/>
          <w:szCs w:val="20"/>
        </w:rPr>
        <w:t xml:space="preserve">enate </w:t>
      </w:r>
      <w:r w:rsidRPr="00104B06">
        <w:rPr>
          <w:rFonts w:ascii="Arial Nova" w:hAnsi="Arial Nova"/>
          <w:sz w:val="18"/>
          <w:szCs w:val="20"/>
        </w:rPr>
        <w:t>B</w:t>
      </w:r>
      <w:r w:rsidR="00C63B6A">
        <w:rPr>
          <w:rFonts w:ascii="Arial Nova" w:hAnsi="Arial Nova"/>
          <w:sz w:val="18"/>
          <w:szCs w:val="20"/>
        </w:rPr>
        <w:t>ill</w:t>
      </w:r>
      <w:r w:rsidRPr="00104B06">
        <w:rPr>
          <w:rFonts w:ascii="Arial Nova" w:hAnsi="Arial Nova"/>
          <w:sz w:val="18"/>
          <w:szCs w:val="20"/>
        </w:rPr>
        <w:t xml:space="preserve"> 1147.</w:t>
      </w:r>
    </w:p>
  </w:footnote>
  <w:footnote w:id="9">
    <w:p w14:paraId="42027728" w14:textId="1767D4B8" w:rsidR="004B5F66" w:rsidRDefault="004B5F66" w:rsidP="004B5F66">
      <w:pPr>
        <w:pStyle w:val="FootnoteText"/>
      </w:pPr>
      <w:r w:rsidRPr="00104B06">
        <w:rPr>
          <w:rStyle w:val="FootnoteReference"/>
          <w:rFonts w:ascii="Arial Nova" w:hAnsi="Arial Nova"/>
          <w:sz w:val="18"/>
          <w:szCs w:val="20"/>
        </w:rPr>
        <w:footnoteRef/>
      </w:r>
      <w:r w:rsidRPr="00104B06">
        <w:rPr>
          <w:rFonts w:ascii="Arial Nova" w:hAnsi="Arial Nova"/>
          <w:sz w:val="18"/>
          <w:szCs w:val="20"/>
        </w:rPr>
        <w:t xml:space="preserve"> </w:t>
      </w:r>
      <w:bookmarkStart w:id="194" w:name="_Hlk106603201"/>
      <w:r w:rsidRPr="00104B06">
        <w:rPr>
          <w:rFonts w:ascii="Arial Nova" w:hAnsi="Arial Nova"/>
          <w:noProof/>
          <w:sz w:val="18"/>
          <w:szCs w:val="20"/>
        </w:rPr>
        <w:t>A.R.S. § 45-611(C)(3),</w:t>
      </w:r>
      <w:bookmarkEnd w:id="194"/>
      <w:r w:rsidRPr="00104B06">
        <w:rPr>
          <w:rFonts w:ascii="Arial Nova" w:hAnsi="Arial Nova"/>
          <w:noProof/>
          <w:sz w:val="18"/>
          <w:szCs w:val="20"/>
        </w:rPr>
        <w:t xml:space="preserve"> </w:t>
      </w:r>
      <w:r w:rsidR="009853AD" w:rsidRPr="00104B06">
        <w:rPr>
          <w:rFonts w:ascii="Arial Nova" w:hAnsi="Arial Nova"/>
          <w:noProof/>
          <w:sz w:val="18"/>
          <w:szCs w:val="20"/>
        </w:rPr>
        <w:t xml:space="preserve">§ 45-611(C)(5), </w:t>
      </w:r>
      <w:r w:rsidRPr="00104B06">
        <w:rPr>
          <w:rFonts w:ascii="Arial Nova" w:hAnsi="Arial Nova"/>
          <w:noProof/>
          <w:sz w:val="18"/>
          <w:szCs w:val="20"/>
        </w:rPr>
        <w:t>§ 45-613(D) and § 45-615.01</w:t>
      </w:r>
    </w:p>
  </w:footnote>
  <w:footnote w:id="10">
    <w:p w14:paraId="74D5137A" w14:textId="615738D9" w:rsidR="009853AD" w:rsidRPr="006402EC" w:rsidRDefault="009853AD">
      <w:pPr>
        <w:pStyle w:val="FootnoteText"/>
        <w:rPr>
          <w:rFonts w:ascii="Arial Nova" w:hAnsi="Arial Nova"/>
          <w:sz w:val="18"/>
          <w:szCs w:val="20"/>
        </w:rPr>
      </w:pPr>
      <w:r w:rsidRPr="006402EC">
        <w:rPr>
          <w:rStyle w:val="FootnoteReference"/>
          <w:rFonts w:ascii="Arial Nova" w:hAnsi="Arial Nova"/>
          <w:sz w:val="18"/>
          <w:szCs w:val="20"/>
        </w:rPr>
        <w:footnoteRef/>
      </w:r>
      <w:r w:rsidRPr="006402EC">
        <w:rPr>
          <w:rFonts w:ascii="Arial Nova" w:hAnsi="Arial Nova"/>
          <w:sz w:val="18"/>
          <w:szCs w:val="20"/>
        </w:rPr>
        <w:t xml:space="preserve"> </w:t>
      </w:r>
      <w:r w:rsidRPr="006402EC">
        <w:rPr>
          <w:rFonts w:ascii="Arial Nova" w:hAnsi="Arial Nova"/>
          <w:noProof/>
          <w:sz w:val="18"/>
          <w:szCs w:val="20"/>
        </w:rPr>
        <w:t>A.R.S. § 45-841.01(F)(3)</w:t>
      </w:r>
    </w:p>
  </w:footnote>
  <w:footnote w:id="11">
    <w:p w14:paraId="33473C26" w14:textId="457963D2" w:rsidR="00AB521D" w:rsidRDefault="00AB521D">
      <w:pPr>
        <w:pStyle w:val="FootnoteText"/>
      </w:pPr>
      <w:r>
        <w:rPr>
          <w:rStyle w:val="FootnoteReference"/>
        </w:rPr>
        <w:footnoteRef/>
      </w:r>
      <w:r w:rsidR="784F08FD">
        <w:t xml:space="preserve"> The purchase price was $228/</w:t>
      </w:r>
      <w:r>
        <w:t>acre-foot</w:t>
      </w:r>
      <w:r w:rsidR="784F08FD">
        <w:t xml:space="preserve"> for LTSCs accrued in 2020 and $257/</w:t>
      </w:r>
      <w:r w:rsidR="002F6B78">
        <w:t>acre-foot</w:t>
      </w:r>
      <w:r w:rsidR="784F08FD">
        <w:t xml:space="preserve"> for LTSCs accrued in 2021.</w:t>
      </w:r>
    </w:p>
  </w:footnote>
  <w:footnote w:id="12">
    <w:p w14:paraId="56E87AC5" w14:textId="06D16D11" w:rsidR="00AF04C6" w:rsidRPr="007C297B" w:rsidRDefault="00AF04C6">
      <w:pPr>
        <w:pStyle w:val="FootnoteText"/>
        <w:rPr>
          <w:rFonts w:ascii="Arial Nova" w:hAnsi="Arial Nova"/>
          <w:sz w:val="18"/>
          <w:szCs w:val="18"/>
        </w:rPr>
      </w:pPr>
      <w:r>
        <w:rPr>
          <w:rStyle w:val="FootnoteReference"/>
        </w:rPr>
        <w:footnoteRef/>
      </w:r>
      <w:r>
        <w:t xml:space="preserve"> </w:t>
      </w:r>
      <w:r w:rsidRPr="007C297B">
        <w:rPr>
          <w:rFonts w:ascii="Arial Nova" w:hAnsi="Arial Nova"/>
          <w:sz w:val="18"/>
          <w:szCs w:val="18"/>
        </w:rPr>
        <w:t xml:space="preserve">A.R.S. </w:t>
      </w:r>
      <w:r w:rsidR="007C297B" w:rsidRPr="007C297B">
        <w:rPr>
          <w:rFonts w:ascii="Arial Nova" w:hAnsi="Arial Nova"/>
          <w:noProof/>
          <w:sz w:val="18"/>
          <w:szCs w:val="18"/>
        </w:rPr>
        <w:t xml:space="preserve">§ </w:t>
      </w:r>
      <w:r w:rsidRPr="007C297B">
        <w:rPr>
          <w:rFonts w:ascii="Arial Nova" w:hAnsi="Arial Nova"/>
          <w:sz w:val="18"/>
          <w:szCs w:val="18"/>
        </w:rPr>
        <w:t>45-2457</w:t>
      </w:r>
    </w:p>
  </w:footnote>
  <w:footnote w:id="13">
    <w:p w14:paraId="73A21504" w14:textId="44A0668D" w:rsidR="004B5F66" w:rsidRPr="00A21D5B" w:rsidRDefault="004B5F66" w:rsidP="004B5F66">
      <w:pPr>
        <w:pStyle w:val="FootnoteText"/>
        <w:rPr>
          <w:rFonts w:ascii="Arial Nova" w:hAnsi="Arial Nova"/>
          <w:sz w:val="18"/>
          <w:szCs w:val="20"/>
        </w:rPr>
      </w:pPr>
      <w:r w:rsidRPr="00A21D5B">
        <w:rPr>
          <w:rStyle w:val="FootnoteReference"/>
          <w:rFonts w:ascii="Arial Nova" w:hAnsi="Arial Nova" w:cstheme="minorHAnsi"/>
          <w:sz w:val="18"/>
          <w:szCs w:val="20"/>
        </w:rPr>
        <w:footnoteRef/>
      </w:r>
      <w:r w:rsidRPr="00A21D5B">
        <w:rPr>
          <w:rFonts w:ascii="Arial Nova" w:hAnsi="Arial Nova"/>
          <w:sz w:val="18"/>
          <w:szCs w:val="20"/>
        </w:rPr>
        <w:t xml:space="preserve"> </w:t>
      </w:r>
      <w:r w:rsidRPr="00A21D5B">
        <w:rPr>
          <w:rFonts w:ascii="Arial Nova" w:hAnsi="Arial Nova" w:cstheme="minorHAnsi"/>
          <w:sz w:val="18"/>
          <w:szCs w:val="20"/>
        </w:rPr>
        <w:t xml:space="preserve">IGA between the AWBA and the </w:t>
      </w:r>
      <w:r w:rsidR="00900FD0">
        <w:rPr>
          <w:rFonts w:ascii="Arial Nova" w:hAnsi="Arial Nova" w:cstheme="minorHAnsi"/>
          <w:sz w:val="18"/>
          <w:szCs w:val="20"/>
        </w:rPr>
        <w:t>Community</w:t>
      </w:r>
      <w:r w:rsidRPr="00A21D5B">
        <w:rPr>
          <w:rFonts w:ascii="Arial Nova" w:hAnsi="Arial Nova" w:cstheme="minorHAnsi"/>
          <w:sz w:val="18"/>
          <w:szCs w:val="20"/>
        </w:rPr>
        <w:t xml:space="preserve"> for the Development of ICS Firming Credits executed May 20, 20</w:t>
      </w:r>
      <w:r w:rsidR="00D23BFD">
        <w:rPr>
          <w:rFonts w:ascii="Arial Nova" w:hAnsi="Arial Nova" w:cstheme="minorHAnsi"/>
          <w:sz w:val="18"/>
          <w:szCs w:val="20"/>
        </w:rPr>
        <w:t>19</w:t>
      </w:r>
      <w:r w:rsidRPr="00A21D5B">
        <w:rPr>
          <w:rFonts w:ascii="Arial Nova" w:hAnsi="Arial Nova" w:cstheme="minorHAnsi"/>
          <w:sz w:val="18"/>
          <w:szCs w:val="20"/>
        </w:rPr>
        <w:t>.</w:t>
      </w:r>
    </w:p>
  </w:footnote>
  <w:footnote w:id="14">
    <w:p w14:paraId="2C0D3257" w14:textId="13870224" w:rsidR="004B5F66" w:rsidRPr="00A21D5B" w:rsidRDefault="007848CB" w:rsidP="004B5F66">
      <w:pPr>
        <w:pStyle w:val="FootnoteText"/>
        <w:rPr>
          <w:rFonts w:ascii="Arial Nova" w:hAnsi="Arial Nova"/>
          <w:sz w:val="18"/>
          <w:szCs w:val="20"/>
        </w:rPr>
      </w:pPr>
      <w:r w:rsidRPr="00A21D5B">
        <w:rPr>
          <w:rFonts w:ascii="Arial Nova" w:hAnsi="Arial Nova"/>
          <w:sz w:val="18"/>
          <w:szCs w:val="20"/>
          <w:vertAlign w:val="superscript"/>
        </w:rPr>
        <w:t>1</w:t>
      </w:r>
      <w:r w:rsidR="002F6B78">
        <w:rPr>
          <w:rFonts w:ascii="Arial Nova" w:hAnsi="Arial Nova"/>
          <w:sz w:val="18"/>
          <w:szCs w:val="20"/>
          <w:vertAlign w:val="superscript"/>
        </w:rPr>
        <w:t>3</w:t>
      </w:r>
      <w:r w:rsidRPr="00A21D5B">
        <w:rPr>
          <w:rFonts w:ascii="Arial Nova" w:hAnsi="Arial Nova"/>
          <w:sz w:val="18"/>
          <w:szCs w:val="20"/>
          <w:vertAlign w:val="superscript"/>
        </w:rPr>
        <w:t xml:space="preserve"> </w:t>
      </w:r>
      <w:r w:rsidR="007F7BB1" w:rsidRPr="00A21D5B">
        <w:rPr>
          <w:rFonts w:ascii="Arial Nova" w:hAnsi="Arial Nova"/>
          <w:sz w:val="18"/>
          <w:szCs w:val="20"/>
        </w:rPr>
        <w:t>Pinal AMA revenues collected in</w:t>
      </w:r>
      <w:r w:rsidR="00B333F1" w:rsidRPr="00A21D5B">
        <w:rPr>
          <w:rFonts w:ascii="Arial Nova" w:hAnsi="Arial Nova"/>
          <w:sz w:val="18"/>
          <w:szCs w:val="20"/>
        </w:rPr>
        <w:t xml:space="preserve"> connection with groundwater use fees levied prior to 2020.</w:t>
      </w:r>
    </w:p>
  </w:footnote>
  <w:footnote w:id="15">
    <w:p w14:paraId="76665EFC" w14:textId="39EB1EED" w:rsidR="008A1EE3" w:rsidRPr="00A21D5B" w:rsidRDefault="008A1EE3" w:rsidP="008A1EE3">
      <w:pPr>
        <w:pStyle w:val="FootnoteText"/>
        <w:rPr>
          <w:rFonts w:ascii="Arial Nova" w:hAnsi="Arial Nova"/>
          <w:sz w:val="18"/>
          <w:szCs w:val="20"/>
        </w:rPr>
      </w:pPr>
      <w:r w:rsidRPr="00A21D5B">
        <w:rPr>
          <w:rStyle w:val="FootnoteReference"/>
          <w:rFonts w:ascii="Arial Nova" w:hAnsi="Arial Nova"/>
          <w:sz w:val="18"/>
          <w:szCs w:val="20"/>
        </w:rPr>
        <w:footnoteRef/>
      </w:r>
      <w:r w:rsidRPr="00A21D5B">
        <w:rPr>
          <w:rFonts w:ascii="Arial Nova" w:hAnsi="Arial Nova"/>
          <w:sz w:val="18"/>
          <w:szCs w:val="20"/>
        </w:rPr>
        <w:t xml:space="preserve"> </w:t>
      </w:r>
      <w:r w:rsidRPr="00A21D5B">
        <w:rPr>
          <w:rFonts w:ascii="Arial Nova" w:hAnsi="Arial Nova" w:cs="Arial"/>
          <w:sz w:val="18"/>
        </w:rPr>
        <w:t>SNWA is responsible for paying the recovery costs to develop ICUA and has therefore, under separate agreements, provided CAWCD $1 million for advancement to both A</w:t>
      </w:r>
      <w:r w:rsidR="001568F3">
        <w:rPr>
          <w:rFonts w:ascii="Arial Nova" w:hAnsi="Arial Nova" w:cs="Arial"/>
          <w:sz w:val="18"/>
        </w:rPr>
        <w:t xml:space="preserve">rizona </w:t>
      </w:r>
      <w:r w:rsidRPr="00A21D5B">
        <w:rPr>
          <w:rFonts w:ascii="Arial Nova" w:hAnsi="Arial Nova" w:cs="Arial"/>
          <w:sz w:val="18"/>
        </w:rPr>
        <w:t>W</w:t>
      </w:r>
      <w:r w:rsidR="001568F3">
        <w:rPr>
          <w:rFonts w:ascii="Arial Nova" w:hAnsi="Arial Nova" w:cs="Arial"/>
          <w:sz w:val="18"/>
        </w:rPr>
        <w:t xml:space="preserve">ater </w:t>
      </w:r>
      <w:r w:rsidRPr="00A21D5B">
        <w:rPr>
          <w:rFonts w:ascii="Arial Nova" w:hAnsi="Arial Nova" w:cs="Arial"/>
          <w:sz w:val="18"/>
        </w:rPr>
        <w:t>C</w:t>
      </w:r>
      <w:r w:rsidR="001568F3">
        <w:rPr>
          <w:rFonts w:ascii="Arial Nova" w:hAnsi="Arial Nova" w:cs="Arial"/>
          <w:sz w:val="18"/>
        </w:rPr>
        <w:t>ompany</w:t>
      </w:r>
      <w:r w:rsidRPr="00A21D5B">
        <w:rPr>
          <w:rFonts w:ascii="Arial Nova" w:hAnsi="Arial Nova" w:cs="Arial"/>
          <w:sz w:val="18"/>
        </w:rPr>
        <w:t xml:space="preserve"> and the City of Tucson for this purpose.</w:t>
      </w:r>
    </w:p>
  </w:footnote>
  <w:footnote w:id="16">
    <w:p w14:paraId="1A7C900E" w14:textId="6F9EC085" w:rsidR="006E6D18" w:rsidRPr="0085600F" w:rsidRDefault="006E6D18">
      <w:pPr>
        <w:pStyle w:val="FootnoteText"/>
        <w:rPr>
          <w:rFonts w:ascii="Arial Nova" w:hAnsi="Arial Nova"/>
          <w:sz w:val="18"/>
          <w:szCs w:val="18"/>
        </w:rPr>
      </w:pPr>
      <w:r w:rsidRPr="0085600F">
        <w:rPr>
          <w:rStyle w:val="FootnoteReference"/>
          <w:rFonts w:ascii="Arial Nova" w:hAnsi="Arial Nova"/>
          <w:sz w:val="18"/>
          <w:szCs w:val="18"/>
        </w:rPr>
        <w:footnoteRef/>
      </w:r>
      <w:r w:rsidRPr="0085600F">
        <w:rPr>
          <w:rFonts w:ascii="Arial Nova" w:hAnsi="Arial Nova"/>
          <w:sz w:val="18"/>
          <w:szCs w:val="18"/>
        </w:rPr>
        <w:t xml:space="preserve"> In April 2024, the First Amendment to the Agreement for Funding the Recovery of Long-Term Storage Credits Stored on Behalf of Southern Nevada Water Authority dated April 3, 2024</w:t>
      </w:r>
      <w:r>
        <w:rPr>
          <w:rFonts w:ascii="Arial Nova" w:hAnsi="Arial Nova"/>
          <w:sz w:val="18"/>
          <w:szCs w:val="18"/>
        </w:rPr>
        <w:t>,</w:t>
      </w:r>
      <w:r w:rsidRPr="0085600F">
        <w:rPr>
          <w:rFonts w:ascii="Arial Nova" w:hAnsi="Arial Nova"/>
          <w:sz w:val="18"/>
          <w:szCs w:val="18"/>
        </w:rPr>
        <w:t xml:space="preserve"> between </w:t>
      </w:r>
      <w:r>
        <w:rPr>
          <w:rFonts w:ascii="Arial Nova" w:hAnsi="Arial Nova"/>
          <w:sz w:val="18"/>
          <w:szCs w:val="18"/>
        </w:rPr>
        <w:t>SNWA and</w:t>
      </w:r>
      <w:r w:rsidRPr="0085600F">
        <w:rPr>
          <w:rFonts w:ascii="Arial Nova" w:hAnsi="Arial Nova"/>
          <w:sz w:val="18"/>
          <w:szCs w:val="18"/>
        </w:rPr>
        <w:t xml:space="preserve"> CAWCD modified the term of the SNWA recovery capacity of 2,500 acre-feet per year at the Arizona Water Company's Underground Storage Facility to January 1, 2028</w:t>
      </w:r>
      <w:r>
        <w:rPr>
          <w:rFonts w:ascii="Arial Nova" w:hAnsi="Arial Nova"/>
          <w:sz w:val="18"/>
          <w:szCs w:val="18"/>
        </w:rPr>
        <w:t>,</w:t>
      </w:r>
      <w:r w:rsidRPr="0085600F">
        <w:rPr>
          <w:rFonts w:ascii="Arial Nova" w:hAnsi="Arial Nova"/>
          <w:sz w:val="18"/>
          <w:szCs w:val="18"/>
        </w:rPr>
        <w:t xml:space="preserve"> to December 31, 2053.  A letter agreement between the AWBA, CAWCD, SNWA and CRCN originally dated May 15, 2017</w:t>
      </w:r>
      <w:r>
        <w:rPr>
          <w:rFonts w:ascii="Arial Nova" w:hAnsi="Arial Nova"/>
          <w:sz w:val="18"/>
          <w:szCs w:val="18"/>
        </w:rPr>
        <w:t>,</w:t>
      </w:r>
      <w:r w:rsidRPr="0085600F">
        <w:rPr>
          <w:rFonts w:ascii="Arial Nova" w:hAnsi="Arial Nova"/>
          <w:sz w:val="18"/>
          <w:szCs w:val="18"/>
        </w:rPr>
        <w:t xml:space="preserve"> was also amended to reflect this change in the term of SNWA recovery capacity.</w:t>
      </w:r>
    </w:p>
  </w:footnote>
  <w:footnote w:id="17">
    <w:p w14:paraId="5056CD93" w14:textId="4E6F0246" w:rsidR="008A1EE3" w:rsidRPr="00FD4D96" w:rsidRDefault="008A1EE3" w:rsidP="008A1EE3">
      <w:pPr>
        <w:pStyle w:val="FootnoteText"/>
        <w:rPr>
          <w:rFonts w:ascii="Arial Nova" w:hAnsi="Arial Nova"/>
          <w:sz w:val="18"/>
          <w:szCs w:val="20"/>
        </w:rPr>
      </w:pPr>
      <w:r w:rsidRPr="00FD4D96">
        <w:rPr>
          <w:rStyle w:val="FootnoteReference"/>
          <w:rFonts w:ascii="Arial Nova" w:hAnsi="Arial Nova"/>
          <w:sz w:val="18"/>
          <w:szCs w:val="20"/>
        </w:rPr>
        <w:footnoteRef/>
      </w:r>
      <w:r w:rsidRPr="00FD4D96">
        <w:rPr>
          <w:rFonts w:ascii="Arial Nova" w:hAnsi="Arial Nova"/>
          <w:sz w:val="18"/>
          <w:szCs w:val="20"/>
        </w:rPr>
        <w:t xml:space="preserve"> </w:t>
      </w:r>
      <w:r w:rsidRPr="00FD4D96">
        <w:rPr>
          <w:rFonts w:ascii="Arial Nova" w:hAnsi="Arial Nova" w:cstheme="minorHAnsi"/>
          <w:sz w:val="18"/>
          <w:szCs w:val="20"/>
        </w:rPr>
        <w:t>Lower Basin Drought Contingency Plan (“LBDCP”) Implementation Plan: Agreement to Exchange Long-Term Storage Credits between AWBA and the City of Avondale; City of Chandler; City of Goodyear; City of Peoria; City of Phoenix; City of Scottsdale; City of Tucson; Freeport Minerals Corporation; and EPCOR Water Arizona Inc</w:t>
      </w:r>
      <w:r w:rsidR="00D65D64">
        <w:rPr>
          <w:rFonts w:ascii="Arial Nova" w:hAnsi="Arial Nova" w:cstheme="minorHAnsi"/>
          <w:sz w:val="18"/>
          <w:szCs w:val="20"/>
        </w:rPr>
        <w:t>.</w:t>
      </w:r>
    </w:p>
  </w:footnote>
  <w:footnote w:id="18">
    <w:p w14:paraId="2D196D20" w14:textId="2862A7AA" w:rsidR="008A1EE3" w:rsidRPr="00237C68" w:rsidRDefault="008A1EE3" w:rsidP="008A1EE3">
      <w:pPr>
        <w:pStyle w:val="FootnoteText"/>
        <w:rPr>
          <w:rFonts w:ascii="Arial Nova" w:hAnsi="Arial Nova" w:cs="Arial"/>
          <w:strike/>
          <w:sz w:val="18"/>
          <w:szCs w:val="20"/>
        </w:rPr>
      </w:pPr>
      <w:r w:rsidRPr="00307FBA">
        <w:rPr>
          <w:rStyle w:val="FootnoteReference"/>
          <w:rFonts w:ascii="Arial Nova" w:hAnsi="Arial Nova" w:cs="Arial"/>
          <w:sz w:val="18"/>
          <w:szCs w:val="20"/>
        </w:rPr>
        <w:footnoteRef/>
      </w:r>
      <w:r w:rsidRPr="00307FBA">
        <w:rPr>
          <w:rFonts w:ascii="Arial Nova" w:hAnsi="Arial Nova" w:cs="Arial"/>
          <w:sz w:val="18"/>
          <w:szCs w:val="20"/>
        </w:rPr>
        <w:t xml:space="preserve"> </w:t>
      </w:r>
      <w:r w:rsidR="009A7BFE">
        <w:rPr>
          <w:rFonts w:ascii="Arial Nova" w:hAnsi="Arial Nova" w:cs="Arial"/>
          <w:sz w:val="18"/>
          <w:szCs w:val="20"/>
        </w:rPr>
        <w:t xml:space="preserve"> Recovery Funding Agreement for Arizona Water Company Underground Storage Facility Letter Agreement (2024).</w:t>
      </w:r>
    </w:p>
  </w:footnote>
  <w:footnote w:id="19">
    <w:p w14:paraId="437C2D9B" w14:textId="3E1C28A4" w:rsidR="008A1EE3" w:rsidRPr="00A21D5B" w:rsidRDefault="008A1EE3" w:rsidP="008A1EE3">
      <w:pPr>
        <w:pStyle w:val="FootnoteText"/>
        <w:rPr>
          <w:rFonts w:ascii="Arial Nova" w:hAnsi="Arial Nova" w:cs="Arial"/>
          <w:sz w:val="18"/>
          <w:szCs w:val="20"/>
        </w:rPr>
      </w:pPr>
      <w:r w:rsidRPr="00A21D5B">
        <w:rPr>
          <w:rStyle w:val="FootnoteReference"/>
          <w:rFonts w:ascii="Arial Nova" w:hAnsi="Arial Nova" w:cs="Arial"/>
          <w:sz w:val="18"/>
          <w:szCs w:val="20"/>
        </w:rPr>
        <w:footnoteRef/>
      </w:r>
      <w:r w:rsidRPr="00A21D5B">
        <w:rPr>
          <w:rFonts w:ascii="Arial Nova" w:hAnsi="Arial Nova" w:cs="Arial"/>
          <w:sz w:val="18"/>
          <w:szCs w:val="20"/>
        </w:rPr>
        <w:t xml:space="preserve"> </w:t>
      </w:r>
      <w:r w:rsidRPr="00A21D5B">
        <w:rPr>
          <w:rFonts w:ascii="Arial Nova" w:hAnsi="Arial Nova" w:cs="Arial"/>
          <w:sz w:val="18"/>
        </w:rPr>
        <w:t xml:space="preserve">SNWA has also prepaid CAWCD for the recovery of 50,000 </w:t>
      </w:r>
      <w:r w:rsidR="00D35159">
        <w:rPr>
          <w:rFonts w:ascii="Arial Nova" w:hAnsi="Arial Nova" w:cs="Arial"/>
          <w:sz w:val="18"/>
        </w:rPr>
        <w:t>AF</w:t>
      </w:r>
      <w:r w:rsidRPr="00A21D5B">
        <w:rPr>
          <w:rFonts w:ascii="Arial Nova" w:hAnsi="Arial Nova" w:cs="Arial"/>
          <w:sz w:val="18"/>
        </w:rPr>
        <w:t xml:space="preserve"> of LTSCs that were accrued in the Pinal AMA and transferred to the AWBA under the original interstate water banking agreement.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78CCB" w14:textId="512553A9" w:rsidR="00512563" w:rsidRPr="00897E78" w:rsidRDefault="00512563">
    <w:pPr>
      <w:pStyle w:val="Header"/>
      <w:rPr>
        <w:rFonts w:ascii="Calibri" w:hAnsi="Calibri"/>
        <w:color w:val="005677" w:themeColor="accent5" w:themeShade="80"/>
        <w:sz w:val="20"/>
      </w:rPr>
    </w:pPr>
    <w:r w:rsidRPr="00897E78">
      <w:rPr>
        <w:rFonts w:ascii="Calibri" w:hAnsi="Calibri"/>
        <w:color w:val="005677" w:themeColor="accent5" w:themeShade="80"/>
        <w:sz w:val="20"/>
      </w:rPr>
      <w:t>2018 AWBA Annual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6AB71" w14:textId="3EA27400" w:rsidR="00512563" w:rsidRPr="007B2A72" w:rsidRDefault="000A2261">
    <w:pPr>
      <w:pStyle w:val="Header"/>
      <w:rPr>
        <w:color w:val="063574" w:themeColor="text1"/>
        <w:sz w:val="20"/>
      </w:rPr>
    </w:pPr>
    <w:sdt>
      <w:sdtPr>
        <w:rPr>
          <w:color w:val="063574" w:themeColor="text1"/>
          <w:sz w:val="20"/>
        </w:rPr>
        <w:id w:val="-225379404"/>
        <w:docPartObj>
          <w:docPartGallery w:val="Watermarks"/>
          <w:docPartUnique/>
        </w:docPartObj>
      </w:sdtPr>
      <w:sdtEndPr/>
      <w:sdtContent>
        <w:r>
          <w:rPr>
            <w:noProof/>
            <w:color w:val="063574" w:themeColor="text1"/>
            <w:sz w:val="20"/>
          </w:rPr>
          <w:pict w14:anchorId="12B10B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D12E4">
      <w:rPr>
        <w:color w:val="063574" w:themeColor="text1"/>
        <w:sz w:val="20"/>
      </w:rPr>
      <w:t xml:space="preserve">DRAFT </w:t>
    </w:r>
    <w:r w:rsidR="00512563" w:rsidRPr="007B2A72">
      <w:rPr>
        <w:color w:val="063574" w:themeColor="text1"/>
        <w:sz w:val="20"/>
      </w:rPr>
      <w:t>202</w:t>
    </w:r>
    <w:r w:rsidR="0060620E">
      <w:rPr>
        <w:color w:val="063574" w:themeColor="text1"/>
        <w:sz w:val="20"/>
      </w:rPr>
      <w:t>3</w:t>
    </w:r>
    <w:r w:rsidR="00512563" w:rsidRPr="007B2A72">
      <w:rPr>
        <w:color w:val="063574" w:themeColor="text1"/>
        <w:sz w:val="20"/>
      </w:rPr>
      <w:t xml:space="preserve"> AWBA Annual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EE120" w14:textId="77777777" w:rsidR="00512563" w:rsidRDefault="00512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D7506"/>
    <w:multiLevelType w:val="hybridMultilevel"/>
    <w:tmpl w:val="8984FEFE"/>
    <w:lvl w:ilvl="0" w:tplc="04EE8BF4">
      <w:start w:val="15"/>
      <w:numFmt w:val="bullet"/>
      <w:lvlText w:val="-"/>
      <w:lvlJc w:val="left"/>
      <w:pPr>
        <w:ind w:left="720" w:hanging="360"/>
      </w:pPr>
      <w:rPr>
        <w:rFonts w:ascii="Arial Nova" w:eastAsia="Times New Roman" w:hAnsi="Arial Nov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21C7E"/>
    <w:multiLevelType w:val="hybridMultilevel"/>
    <w:tmpl w:val="246CA99C"/>
    <w:lvl w:ilvl="0" w:tplc="12E8A85A">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0261B"/>
    <w:multiLevelType w:val="hybridMultilevel"/>
    <w:tmpl w:val="E97E4362"/>
    <w:lvl w:ilvl="0" w:tplc="D632BE1C">
      <w:start w:val="15"/>
      <w:numFmt w:val="bullet"/>
      <w:lvlText w:val="-"/>
      <w:lvlJc w:val="left"/>
      <w:pPr>
        <w:ind w:left="720" w:hanging="360"/>
      </w:pPr>
      <w:rPr>
        <w:rFonts w:ascii="Arial Nova" w:eastAsia="Times New Roman" w:hAnsi="Arial Nov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3B8E2C22"/>
    <w:lvl w:ilvl="0">
      <w:start w:val="1"/>
      <w:numFmt w:val="decimal"/>
      <w:pStyle w:val="Heading1"/>
      <w:lvlText w:val="%1"/>
      <w:lvlJc w:val="left"/>
      <w:pPr>
        <w:ind w:left="432" w:hanging="432"/>
      </w:pPr>
      <w:rPr>
        <w:color w:val="063574" w:themeColor="text1"/>
      </w:rPr>
    </w:lvl>
    <w:lvl w:ilvl="1">
      <w:start w:val="1"/>
      <w:numFmt w:val="decimal"/>
      <w:pStyle w:val="Heading2"/>
      <w:lvlText w:val="%1.%2"/>
      <w:lvlJc w:val="left"/>
      <w:pPr>
        <w:ind w:left="576" w:hanging="576"/>
      </w:pPr>
      <w:rPr>
        <w:color w:val="063574" w:themeColor="text1"/>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6B67790"/>
    <w:multiLevelType w:val="hybridMultilevel"/>
    <w:tmpl w:val="3934FA04"/>
    <w:lvl w:ilvl="0" w:tplc="C4A6AC94">
      <w:start w:val="1"/>
      <w:numFmt w:val="bullet"/>
      <w:lvlText w:val=""/>
      <w:lvlJc w:val="left"/>
      <w:pPr>
        <w:ind w:left="720" w:hanging="360"/>
      </w:pPr>
      <w:rPr>
        <w:rFonts w:ascii="Symbol" w:hAnsi="Symbol" w:hint="default"/>
        <w:color w:val="005677" w:themeColor="accent5"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576083"/>
    <w:multiLevelType w:val="hybridMultilevel"/>
    <w:tmpl w:val="732E48D4"/>
    <w:lvl w:ilvl="0" w:tplc="4B6E45F6">
      <w:start w:val="1"/>
      <w:numFmt w:val="decimal"/>
      <w:lvlText w:val="%1."/>
      <w:lvlJc w:val="left"/>
      <w:pPr>
        <w:tabs>
          <w:tab w:val="num" w:pos="360"/>
        </w:tabs>
        <w:ind w:left="360" w:hanging="360"/>
      </w:pPr>
      <w:rPr>
        <w:rFonts w:ascii="Arial Nova" w:hAnsi="Arial Nova"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20166C"/>
    <w:multiLevelType w:val="hybridMultilevel"/>
    <w:tmpl w:val="C680978C"/>
    <w:lvl w:ilvl="0" w:tplc="445A821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0912874">
    <w:abstractNumId w:val="5"/>
  </w:num>
  <w:num w:numId="2" w16cid:durableId="2146656705">
    <w:abstractNumId w:val="4"/>
  </w:num>
  <w:num w:numId="3" w16cid:durableId="952204881">
    <w:abstractNumId w:val="3"/>
  </w:num>
  <w:num w:numId="4" w16cid:durableId="1561672031">
    <w:abstractNumId w:val="6"/>
  </w:num>
  <w:num w:numId="5" w16cid:durableId="2001499330">
    <w:abstractNumId w:val="3"/>
  </w:num>
  <w:num w:numId="6" w16cid:durableId="936908557">
    <w:abstractNumId w:val="1"/>
  </w:num>
  <w:num w:numId="7" w16cid:durableId="627317270">
    <w:abstractNumId w:val="2"/>
  </w:num>
  <w:num w:numId="8" w16cid:durableId="150270223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010"/>
    <w:rsid w:val="0000011C"/>
    <w:rsid w:val="00000954"/>
    <w:rsid w:val="00000B94"/>
    <w:rsid w:val="00000CAC"/>
    <w:rsid w:val="00000E1B"/>
    <w:rsid w:val="00001057"/>
    <w:rsid w:val="0000184A"/>
    <w:rsid w:val="00001C09"/>
    <w:rsid w:val="00001F7E"/>
    <w:rsid w:val="000024CA"/>
    <w:rsid w:val="000027D0"/>
    <w:rsid w:val="00002C73"/>
    <w:rsid w:val="0000346F"/>
    <w:rsid w:val="00003520"/>
    <w:rsid w:val="000037FC"/>
    <w:rsid w:val="0000397F"/>
    <w:rsid w:val="00004A03"/>
    <w:rsid w:val="0000512F"/>
    <w:rsid w:val="00005229"/>
    <w:rsid w:val="000055A1"/>
    <w:rsid w:val="000071A0"/>
    <w:rsid w:val="00007ACB"/>
    <w:rsid w:val="00007DB1"/>
    <w:rsid w:val="00007E1B"/>
    <w:rsid w:val="00010B46"/>
    <w:rsid w:val="0001146E"/>
    <w:rsid w:val="000114D7"/>
    <w:rsid w:val="000120C9"/>
    <w:rsid w:val="000121BD"/>
    <w:rsid w:val="00012432"/>
    <w:rsid w:val="00012723"/>
    <w:rsid w:val="00012725"/>
    <w:rsid w:val="00012A09"/>
    <w:rsid w:val="000132A8"/>
    <w:rsid w:val="00013337"/>
    <w:rsid w:val="00013FD3"/>
    <w:rsid w:val="00014116"/>
    <w:rsid w:val="00014415"/>
    <w:rsid w:val="000148D9"/>
    <w:rsid w:val="000153B5"/>
    <w:rsid w:val="00015FEE"/>
    <w:rsid w:val="00016042"/>
    <w:rsid w:val="00016120"/>
    <w:rsid w:val="000162DA"/>
    <w:rsid w:val="000162F7"/>
    <w:rsid w:val="00016425"/>
    <w:rsid w:val="0001645F"/>
    <w:rsid w:val="000166E7"/>
    <w:rsid w:val="000178AA"/>
    <w:rsid w:val="0002053B"/>
    <w:rsid w:val="00020545"/>
    <w:rsid w:val="00020668"/>
    <w:rsid w:val="00020A92"/>
    <w:rsid w:val="00020EEA"/>
    <w:rsid w:val="00021820"/>
    <w:rsid w:val="000225E4"/>
    <w:rsid w:val="00022881"/>
    <w:rsid w:val="00022EBF"/>
    <w:rsid w:val="000231AB"/>
    <w:rsid w:val="000238A3"/>
    <w:rsid w:val="000242C9"/>
    <w:rsid w:val="00024F80"/>
    <w:rsid w:val="0002516D"/>
    <w:rsid w:val="000253EC"/>
    <w:rsid w:val="00025AEA"/>
    <w:rsid w:val="00025F25"/>
    <w:rsid w:val="00025F9C"/>
    <w:rsid w:val="00026096"/>
    <w:rsid w:val="00026AE4"/>
    <w:rsid w:val="00026B76"/>
    <w:rsid w:val="0002790A"/>
    <w:rsid w:val="00027A7C"/>
    <w:rsid w:val="0003034E"/>
    <w:rsid w:val="00031040"/>
    <w:rsid w:val="000314DD"/>
    <w:rsid w:val="0003212A"/>
    <w:rsid w:val="000326D7"/>
    <w:rsid w:val="00032927"/>
    <w:rsid w:val="00032D71"/>
    <w:rsid w:val="00032F3C"/>
    <w:rsid w:val="00033F0C"/>
    <w:rsid w:val="00034455"/>
    <w:rsid w:val="000346AB"/>
    <w:rsid w:val="00035D39"/>
    <w:rsid w:val="0003652F"/>
    <w:rsid w:val="00036A18"/>
    <w:rsid w:val="00036ABB"/>
    <w:rsid w:val="0003798E"/>
    <w:rsid w:val="00037F69"/>
    <w:rsid w:val="00040157"/>
    <w:rsid w:val="0004020B"/>
    <w:rsid w:val="0004073C"/>
    <w:rsid w:val="00040748"/>
    <w:rsid w:val="0004109E"/>
    <w:rsid w:val="000412A0"/>
    <w:rsid w:val="0004192B"/>
    <w:rsid w:val="00041C43"/>
    <w:rsid w:val="000428CA"/>
    <w:rsid w:val="00042C7B"/>
    <w:rsid w:val="00042E3B"/>
    <w:rsid w:val="000435D5"/>
    <w:rsid w:val="0004398F"/>
    <w:rsid w:val="0004466D"/>
    <w:rsid w:val="00044D89"/>
    <w:rsid w:val="00045705"/>
    <w:rsid w:val="00046AF2"/>
    <w:rsid w:val="0004798A"/>
    <w:rsid w:val="00047F86"/>
    <w:rsid w:val="000506A3"/>
    <w:rsid w:val="0005074F"/>
    <w:rsid w:val="0005098E"/>
    <w:rsid w:val="000524C7"/>
    <w:rsid w:val="00052551"/>
    <w:rsid w:val="0005264B"/>
    <w:rsid w:val="00052F70"/>
    <w:rsid w:val="000530E0"/>
    <w:rsid w:val="000537BD"/>
    <w:rsid w:val="00054B09"/>
    <w:rsid w:val="00055274"/>
    <w:rsid w:val="000557BF"/>
    <w:rsid w:val="00055BAB"/>
    <w:rsid w:val="000561F0"/>
    <w:rsid w:val="00056522"/>
    <w:rsid w:val="00056E41"/>
    <w:rsid w:val="0005793F"/>
    <w:rsid w:val="000627CF"/>
    <w:rsid w:val="0006313F"/>
    <w:rsid w:val="0006378C"/>
    <w:rsid w:val="00064358"/>
    <w:rsid w:val="0006464B"/>
    <w:rsid w:val="00064E39"/>
    <w:rsid w:val="00065173"/>
    <w:rsid w:val="000657F8"/>
    <w:rsid w:val="00065924"/>
    <w:rsid w:val="000659FE"/>
    <w:rsid w:val="00065D14"/>
    <w:rsid w:val="0006619D"/>
    <w:rsid w:val="000661F9"/>
    <w:rsid w:val="00066422"/>
    <w:rsid w:val="00066C68"/>
    <w:rsid w:val="0006728F"/>
    <w:rsid w:val="000674CD"/>
    <w:rsid w:val="00067CEA"/>
    <w:rsid w:val="00067F5F"/>
    <w:rsid w:val="00071084"/>
    <w:rsid w:val="00071234"/>
    <w:rsid w:val="0007294B"/>
    <w:rsid w:val="00072DC8"/>
    <w:rsid w:val="0007329C"/>
    <w:rsid w:val="000732C6"/>
    <w:rsid w:val="00073756"/>
    <w:rsid w:val="00074326"/>
    <w:rsid w:val="000744FF"/>
    <w:rsid w:val="000756B3"/>
    <w:rsid w:val="00075851"/>
    <w:rsid w:val="000758DB"/>
    <w:rsid w:val="00075C0A"/>
    <w:rsid w:val="00076614"/>
    <w:rsid w:val="00077003"/>
    <w:rsid w:val="0007758C"/>
    <w:rsid w:val="000776EA"/>
    <w:rsid w:val="00077E23"/>
    <w:rsid w:val="00077EA1"/>
    <w:rsid w:val="00080043"/>
    <w:rsid w:val="00080E00"/>
    <w:rsid w:val="00080F0F"/>
    <w:rsid w:val="00080F7B"/>
    <w:rsid w:val="00082379"/>
    <w:rsid w:val="0008251A"/>
    <w:rsid w:val="000827DF"/>
    <w:rsid w:val="0008327B"/>
    <w:rsid w:val="000833F7"/>
    <w:rsid w:val="0008491C"/>
    <w:rsid w:val="00084C92"/>
    <w:rsid w:val="00085092"/>
    <w:rsid w:val="000851B0"/>
    <w:rsid w:val="00085278"/>
    <w:rsid w:val="00085E20"/>
    <w:rsid w:val="00086657"/>
    <w:rsid w:val="000868CA"/>
    <w:rsid w:val="000868E9"/>
    <w:rsid w:val="000870D2"/>
    <w:rsid w:val="000878F7"/>
    <w:rsid w:val="00087BC5"/>
    <w:rsid w:val="00087EE7"/>
    <w:rsid w:val="00090B02"/>
    <w:rsid w:val="00090B31"/>
    <w:rsid w:val="000913D5"/>
    <w:rsid w:val="000917FD"/>
    <w:rsid w:val="00091970"/>
    <w:rsid w:val="00091AF8"/>
    <w:rsid w:val="00091BF3"/>
    <w:rsid w:val="000925DB"/>
    <w:rsid w:val="000938DC"/>
    <w:rsid w:val="00093D6A"/>
    <w:rsid w:val="0009408D"/>
    <w:rsid w:val="000942BC"/>
    <w:rsid w:val="00094EE7"/>
    <w:rsid w:val="00095997"/>
    <w:rsid w:val="00096816"/>
    <w:rsid w:val="000972DE"/>
    <w:rsid w:val="000975D9"/>
    <w:rsid w:val="00097A0C"/>
    <w:rsid w:val="00097D4D"/>
    <w:rsid w:val="00097DCA"/>
    <w:rsid w:val="000A02E2"/>
    <w:rsid w:val="000A0699"/>
    <w:rsid w:val="000A0739"/>
    <w:rsid w:val="000A0A68"/>
    <w:rsid w:val="000A18BA"/>
    <w:rsid w:val="000A1A19"/>
    <w:rsid w:val="000A2261"/>
    <w:rsid w:val="000A37AA"/>
    <w:rsid w:val="000A3D6F"/>
    <w:rsid w:val="000A42FE"/>
    <w:rsid w:val="000A4539"/>
    <w:rsid w:val="000A5303"/>
    <w:rsid w:val="000A5849"/>
    <w:rsid w:val="000A6550"/>
    <w:rsid w:val="000A6E6C"/>
    <w:rsid w:val="000A7690"/>
    <w:rsid w:val="000A76A2"/>
    <w:rsid w:val="000A7E39"/>
    <w:rsid w:val="000B074A"/>
    <w:rsid w:val="000B0DA9"/>
    <w:rsid w:val="000B0DEF"/>
    <w:rsid w:val="000B0F2F"/>
    <w:rsid w:val="000B1219"/>
    <w:rsid w:val="000B137A"/>
    <w:rsid w:val="000B1545"/>
    <w:rsid w:val="000B1B5A"/>
    <w:rsid w:val="000B1C7A"/>
    <w:rsid w:val="000B1F31"/>
    <w:rsid w:val="000B1FB0"/>
    <w:rsid w:val="000B2D88"/>
    <w:rsid w:val="000B4955"/>
    <w:rsid w:val="000B4FFC"/>
    <w:rsid w:val="000B5293"/>
    <w:rsid w:val="000B57E6"/>
    <w:rsid w:val="000B5E20"/>
    <w:rsid w:val="000B5EDE"/>
    <w:rsid w:val="000B6AEE"/>
    <w:rsid w:val="000C0634"/>
    <w:rsid w:val="000C0706"/>
    <w:rsid w:val="000C0912"/>
    <w:rsid w:val="000C0A8F"/>
    <w:rsid w:val="000C0F1F"/>
    <w:rsid w:val="000C0FEE"/>
    <w:rsid w:val="000C16D9"/>
    <w:rsid w:val="000C1FC6"/>
    <w:rsid w:val="000C26A6"/>
    <w:rsid w:val="000C2C94"/>
    <w:rsid w:val="000C36EB"/>
    <w:rsid w:val="000C3F80"/>
    <w:rsid w:val="000C464E"/>
    <w:rsid w:val="000C466F"/>
    <w:rsid w:val="000C470B"/>
    <w:rsid w:val="000C4808"/>
    <w:rsid w:val="000C4AAF"/>
    <w:rsid w:val="000C6461"/>
    <w:rsid w:val="000C651C"/>
    <w:rsid w:val="000C795C"/>
    <w:rsid w:val="000C7C9B"/>
    <w:rsid w:val="000C7E11"/>
    <w:rsid w:val="000C7F71"/>
    <w:rsid w:val="000D0419"/>
    <w:rsid w:val="000D0576"/>
    <w:rsid w:val="000D09A5"/>
    <w:rsid w:val="000D0B8D"/>
    <w:rsid w:val="000D0D97"/>
    <w:rsid w:val="000D12E4"/>
    <w:rsid w:val="000D207C"/>
    <w:rsid w:val="000D2209"/>
    <w:rsid w:val="000D2E2B"/>
    <w:rsid w:val="000D2FEA"/>
    <w:rsid w:val="000D3979"/>
    <w:rsid w:val="000D3BD6"/>
    <w:rsid w:val="000D3C7A"/>
    <w:rsid w:val="000D3DCD"/>
    <w:rsid w:val="000D42BE"/>
    <w:rsid w:val="000D4D91"/>
    <w:rsid w:val="000D4E29"/>
    <w:rsid w:val="000D4F1E"/>
    <w:rsid w:val="000D502A"/>
    <w:rsid w:val="000D5251"/>
    <w:rsid w:val="000D5784"/>
    <w:rsid w:val="000D68EB"/>
    <w:rsid w:val="000D6ADE"/>
    <w:rsid w:val="000D76CA"/>
    <w:rsid w:val="000D7EF7"/>
    <w:rsid w:val="000E0186"/>
    <w:rsid w:val="000E03A1"/>
    <w:rsid w:val="000E09A7"/>
    <w:rsid w:val="000E0AB5"/>
    <w:rsid w:val="000E0B1D"/>
    <w:rsid w:val="000E0E50"/>
    <w:rsid w:val="000E11D1"/>
    <w:rsid w:val="000E1BEF"/>
    <w:rsid w:val="000E2139"/>
    <w:rsid w:val="000E2150"/>
    <w:rsid w:val="000E230E"/>
    <w:rsid w:val="000E2A8F"/>
    <w:rsid w:val="000E2C68"/>
    <w:rsid w:val="000E3BAE"/>
    <w:rsid w:val="000E3D79"/>
    <w:rsid w:val="000E3EF8"/>
    <w:rsid w:val="000E4020"/>
    <w:rsid w:val="000E4054"/>
    <w:rsid w:val="000E49CE"/>
    <w:rsid w:val="000E4E08"/>
    <w:rsid w:val="000E5188"/>
    <w:rsid w:val="000E5470"/>
    <w:rsid w:val="000E5520"/>
    <w:rsid w:val="000E5715"/>
    <w:rsid w:val="000E5741"/>
    <w:rsid w:val="000E5C5A"/>
    <w:rsid w:val="000E6685"/>
    <w:rsid w:val="000E67EC"/>
    <w:rsid w:val="000E692C"/>
    <w:rsid w:val="000E6974"/>
    <w:rsid w:val="000F0637"/>
    <w:rsid w:val="000F095F"/>
    <w:rsid w:val="000F138B"/>
    <w:rsid w:val="000F1AE5"/>
    <w:rsid w:val="000F1BF7"/>
    <w:rsid w:val="000F35D0"/>
    <w:rsid w:val="000F375E"/>
    <w:rsid w:val="000F3900"/>
    <w:rsid w:val="000F3937"/>
    <w:rsid w:val="000F4BB0"/>
    <w:rsid w:val="000F5282"/>
    <w:rsid w:val="000F59E6"/>
    <w:rsid w:val="000F60C3"/>
    <w:rsid w:val="000F648C"/>
    <w:rsid w:val="000F6726"/>
    <w:rsid w:val="000F76D8"/>
    <w:rsid w:val="000F7794"/>
    <w:rsid w:val="000F7B82"/>
    <w:rsid w:val="000F7DF6"/>
    <w:rsid w:val="001004AE"/>
    <w:rsid w:val="00100962"/>
    <w:rsid w:val="00100F63"/>
    <w:rsid w:val="00102989"/>
    <w:rsid w:val="00103093"/>
    <w:rsid w:val="0010321E"/>
    <w:rsid w:val="00103528"/>
    <w:rsid w:val="001036F6"/>
    <w:rsid w:val="001039F0"/>
    <w:rsid w:val="00104673"/>
    <w:rsid w:val="001047A1"/>
    <w:rsid w:val="00104AF4"/>
    <w:rsid w:val="00104B06"/>
    <w:rsid w:val="00104B3B"/>
    <w:rsid w:val="00105411"/>
    <w:rsid w:val="0010556E"/>
    <w:rsid w:val="00105D6C"/>
    <w:rsid w:val="00106A47"/>
    <w:rsid w:val="00106CC7"/>
    <w:rsid w:val="001070A7"/>
    <w:rsid w:val="00107D51"/>
    <w:rsid w:val="00107EE4"/>
    <w:rsid w:val="00107F6A"/>
    <w:rsid w:val="00110593"/>
    <w:rsid w:val="00110717"/>
    <w:rsid w:val="0011152C"/>
    <w:rsid w:val="001116DD"/>
    <w:rsid w:val="001119AE"/>
    <w:rsid w:val="00112432"/>
    <w:rsid w:val="00112590"/>
    <w:rsid w:val="001129FE"/>
    <w:rsid w:val="00113435"/>
    <w:rsid w:val="00115A67"/>
    <w:rsid w:val="0011745D"/>
    <w:rsid w:val="001174F6"/>
    <w:rsid w:val="00117513"/>
    <w:rsid w:val="00117A2D"/>
    <w:rsid w:val="00117B46"/>
    <w:rsid w:val="00117EB9"/>
    <w:rsid w:val="0012033D"/>
    <w:rsid w:val="00120388"/>
    <w:rsid w:val="0012044B"/>
    <w:rsid w:val="00120879"/>
    <w:rsid w:val="00121872"/>
    <w:rsid w:val="0012191E"/>
    <w:rsid w:val="0012195A"/>
    <w:rsid w:val="00121DF3"/>
    <w:rsid w:val="00121EC8"/>
    <w:rsid w:val="00122820"/>
    <w:rsid w:val="00122C27"/>
    <w:rsid w:val="00122E56"/>
    <w:rsid w:val="0012347D"/>
    <w:rsid w:val="00123708"/>
    <w:rsid w:val="00124383"/>
    <w:rsid w:val="00124CFA"/>
    <w:rsid w:val="00124FDE"/>
    <w:rsid w:val="0012558E"/>
    <w:rsid w:val="00126878"/>
    <w:rsid w:val="00126FBC"/>
    <w:rsid w:val="00127163"/>
    <w:rsid w:val="00127839"/>
    <w:rsid w:val="0012785D"/>
    <w:rsid w:val="00127930"/>
    <w:rsid w:val="001279BE"/>
    <w:rsid w:val="00127CD6"/>
    <w:rsid w:val="00127FAB"/>
    <w:rsid w:val="00131237"/>
    <w:rsid w:val="001314FC"/>
    <w:rsid w:val="00131790"/>
    <w:rsid w:val="00131858"/>
    <w:rsid w:val="00132765"/>
    <w:rsid w:val="00133213"/>
    <w:rsid w:val="001337A6"/>
    <w:rsid w:val="00133B41"/>
    <w:rsid w:val="00133DC0"/>
    <w:rsid w:val="001344C3"/>
    <w:rsid w:val="00134865"/>
    <w:rsid w:val="001351AB"/>
    <w:rsid w:val="00136123"/>
    <w:rsid w:val="00137153"/>
    <w:rsid w:val="00137C9C"/>
    <w:rsid w:val="00140239"/>
    <w:rsid w:val="001404F7"/>
    <w:rsid w:val="00140918"/>
    <w:rsid w:val="00140DA7"/>
    <w:rsid w:val="00140ED4"/>
    <w:rsid w:val="001411FC"/>
    <w:rsid w:val="0014168B"/>
    <w:rsid w:val="00141C7E"/>
    <w:rsid w:val="00141C8C"/>
    <w:rsid w:val="00142A89"/>
    <w:rsid w:val="00142C0B"/>
    <w:rsid w:val="00143932"/>
    <w:rsid w:val="00144BA9"/>
    <w:rsid w:val="001466A6"/>
    <w:rsid w:val="00146945"/>
    <w:rsid w:val="001469DA"/>
    <w:rsid w:val="0014762D"/>
    <w:rsid w:val="001479B2"/>
    <w:rsid w:val="00147C48"/>
    <w:rsid w:val="00150224"/>
    <w:rsid w:val="001502DA"/>
    <w:rsid w:val="0015053F"/>
    <w:rsid w:val="00150637"/>
    <w:rsid w:val="00150A18"/>
    <w:rsid w:val="00150BBC"/>
    <w:rsid w:val="00150BF8"/>
    <w:rsid w:val="00151674"/>
    <w:rsid w:val="00151B54"/>
    <w:rsid w:val="00151CAE"/>
    <w:rsid w:val="00151EA2"/>
    <w:rsid w:val="00152CAD"/>
    <w:rsid w:val="00152CFD"/>
    <w:rsid w:val="0015305F"/>
    <w:rsid w:val="00153459"/>
    <w:rsid w:val="00153F87"/>
    <w:rsid w:val="0015447A"/>
    <w:rsid w:val="001568F3"/>
    <w:rsid w:val="00157803"/>
    <w:rsid w:val="00157B3D"/>
    <w:rsid w:val="00157C90"/>
    <w:rsid w:val="00160288"/>
    <w:rsid w:val="00160A2F"/>
    <w:rsid w:val="00161308"/>
    <w:rsid w:val="001613A6"/>
    <w:rsid w:val="0016147C"/>
    <w:rsid w:val="001617CA"/>
    <w:rsid w:val="00162AD0"/>
    <w:rsid w:val="0016335D"/>
    <w:rsid w:val="0016344E"/>
    <w:rsid w:val="001647B0"/>
    <w:rsid w:val="00164CD3"/>
    <w:rsid w:val="00164E74"/>
    <w:rsid w:val="001650E1"/>
    <w:rsid w:val="001657F8"/>
    <w:rsid w:val="0016604D"/>
    <w:rsid w:val="0016624D"/>
    <w:rsid w:val="00166599"/>
    <w:rsid w:val="00166C55"/>
    <w:rsid w:val="00167D13"/>
    <w:rsid w:val="00167F38"/>
    <w:rsid w:val="00167F9E"/>
    <w:rsid w:val="00170243"/>
    <w:rsid w:val="00170448"/>
    <w:rsid w:val="00170BBB"/>
    <w:rsid w:val="00170F12"/>
    <w:rsid w:val="00171DB7"/>
    <w:rsid w:val="0017230C"/>
    <w:rsid w:val="0017292A"/>
    <w:rsid w:val="00173084"/>
    <w:rsid w:val="001730AF"/>
    <w:rsid w:val="001739D7"/>
    <w:rsid w:val="00174104"/>
    <w:rsid w:val="00174531"/>
    <w:rsid w:val="00174C92"/>
    <w:rsid w:val="00175DAF"/>
    <w:rsid w:val="001765DC"/>
    <w:rsid w:val="00176662"/>
    <w:rsid w:val="00176823"/>
    <w:rsid w:val="001800DA"/>
    <w:rsid w:val="001803C4"/>
    <w:rsid w:val="001806C3"/>
    <w:rsid w:val="00181981"/>
    <w:rsid w:val="001831D9"/>
    <w:rsid w:val="001832E1"/>
    <w:rsid w:val="0018333F"/>
    <w:rsid w:val="001835C5"/>
    <w:rsid w:val="001837D1"/>
    <w:rsid w:val="0018382F"/>
    <w:rsid w:val="00183F20"/>
    <w:rsid w:val="001846B7"/>
    <w:rsid w:val="00184DD8"/>
    <w:rsid w:val="001852CF"/>
    <w:rsid w:val="00185BD3"/>
    <w:rsid w:val="00185FB7"/>
    <w:rsid w:val="00186140"/>
    <w:rsid w:val="001861A4"/>
    <w:rsid w:val="001864D6"/>
    <w:rsid w:val="0018714A"/>
    <w:rsid w:val="00187DC9"/>
    <w:rsid w:val="00190357"/>
    <w:rsid w:val="00190E8F"/>
    <w:rsid w:val="00191288"/>
    <w:rsid w:val="0019131B"/>
    <w:rsid w:val="00191628"/>
    <w:rsid w:val="00191D4F"/>
    <w:rsid w:val="00192390"/>
    <w:rsid w:val="00192567"/>
    <w:rsid w:val="00192B6E"/>
    <w:rsid w:val="00192C86"/>
    <w:rsid w:val="00193238"/>
    <w:rsid w:val="001936B7"/>
    <w:rsid w:val="00193913"/>
    <w:rsid w:val="00193A9E"/>
    <w:rsid w:val="00193E56"/>
    <w:rsid w:val="00193F6E"/>
    <w:rsid w:val="001942F9"/>
    <w:rsid w:val="00194AC2"/>
    <w:rsid w:val="00195034"/>
    <w:rsid w:val="001956E8"/>
    <w:rsid w:val="00196697"/>
    <w:rsid w:val="00196A6F"/>
    <w:rsid w:val="00197106"/>
    <w:rsid w:val="001975DA"/>
    <w:rsid w:val="00197B73"/>
    <w:rsid w:val="00197F76"/>
    <w:rsid w:val="001A00C1"/>
    <w:rsid w:val="001A0881"/>
    <w:rsid w:val="001A0AB6"/>
    <w:rsid w:val="001A11AB"/>
    <w:rsid w:val="001A11C3"/>
    <w:rsid w:val="001A1694"/>
    <w:rsid w:val="001A1A12"/>
    <w:rsid w:val="001A322F"/>
    <w:rsid w:val="001A3449"/>
    <w:rsid w:val="001A40D0"/>
    <w:rsid w:val="001A4207"/>
    <w:rsid w:val="001A4F5E"/>
    <w:rsid w:val="001A4F6E"/>
    <w:rsid w:val="001A5297"/>
    <w:rsid w:val="001A6E11"/>
    <w:rsid w:val="001A6EB7"/>
    <w:rsid w:val="001A7447"/>
    <w:rsid w:val="001A787F"/>
    <w:rsid w:val="001A7F0B"/>
    <w:rsid w:val="001B001E"/>
    <w:rsid w:val="001B04B6"/>
    <w:rsid w:val="001B0553"/>
    <w:rsid w:val="001B0C4B"/>
    <w:rsid w:val="001B11D2"/>
    <w:rsid w:val="001B1FD6"/>
    <w:rsid w:val="001B2506"/>
    <w:rsid w:val="001B2886"/>
    <w:rsid w:val="001B2C6D"/>
    <w:rsid w:val="001B379E"/>
    <w:rsid w:val="001B4C2B"/>
    <w:rsid w:val="001B51A5"/>
    <w:rsid w:val="001B53D5"/>
    <w:rsid w:val="001B55D2"/>
    <w:rsid w:val="001B6452"/>
    <w:rsid w:val="001B6F6C"/>
    <w:rsid w:val="001B72AD"/>
    <w:rsid w:val="001B781D"/>
    <w:rsid w:val="001C0C76"/>
    <w:rsid w:val="001C0FFA"/>
    <w:rsid w:val="001C1392"/>
    <w:rsid w:val="001C209D"/>
    <w:rsid w:val="001C31B7"/>
    <w:rsid w:val="001C3854"/>
    <w:rsid w:val="001C3A85"/>
    <w:rsid w:val="001C4169"/>
    <w:rsid w:val="001C439E"/>
    <w:rsid w:val="001C43F6"/>
    <w:rsid w:val="001C47BE"/>
    <w:rsid w:val="001C47F5"/>
    <w:rsid w:val="001C4EDC"/>
    <w:rsid w:val="001C5128"/>
    <w:rsid w:val="001C5AA2"/>
    <w:rsid w:val="001C5D63"/>
    <w:rsid w:val="001C6D69"/>
    <w:rsid w:val="001C70E4"/>
    <w:rsid w:val="001C7B52"/>
    <w:rsid w:val="001C7D74"/>
    <w:rsid w:val="001D03BC"/>
    <w:rsid w:val="001D04AE"/>
    <w:rsid w:val="001D06C6"/>
    <w:rsid w:val="001D0993"/>
    <w:rsid w:val="001D0B5C"/>
    <w:rsid w:val="001D1127"/>
    <w:rsid w:val="001D1517"/>
    <w:rsid w:val="001D1531"/>
    <w:rsid w:val="001D1662"/>
    <w:rsid w:val="001D18D5"/>
    <w:rsid w:val="001D35B5"/>
    <w:rsid w:val="001D3936"/>
    <w:rsid w:val="001D4F44"/>
    <w:rsid w:val="001D5BD5"/>
    <w:rsid w:val="001D6C6E"/>
    <w:rsid w:val="001D7887"/>
    <w:rsid w:val="001D7950"/>
    <w:rsid w:val="001E0BE5"/>
    <w:rsid w:val="001E1A36"/>
    <w:rsid w:val="001E1CEA"/>
    <w:rsid w:val="001E1E66"/>
    <w:rsid w:val="001E1F3C"/>
    <w:rsid w:val="001E28D7"/>
    <w:rsid w:val="001E4518"/>
    <w:rsid w:val="001E4B1C"/>
    <w:rsid w:val="001E4E96"/>
    <w:rsid w:val="001E51F5"/>
    <w:rsid w:val="001E557A"/>
    <w:rsid w:val="001E5F8A"/>
    <w:rsid w:val="001E6A17"/>
    <w:rsid w:val="001E6BD0"/>
    <w:rsid w:val="001E78DF"/>
    <w:rsid w:val="001E7DF9"/>
    <w:rsid w:val="001F01DA"/>
    <w:rsid w:val="001F08AA"/>
    <w:rsid w:val="001F0B13"/>
    <w:rsid w:val="001F0D80"/>
    <w:rsid w:val="001F12EF"/>
    <w:rsid w:val="001F134A"/>
    <w:rsid w:val="001F161B"/>
    <w:rsid w:val="001F1AD9"/>
    <w:rsid w:val="001F1BC3"/>
    <w:rsid w:val="001F20AA"/>
    <w:rsid w:val="001F2669"/>
    <w:rsid w:val="001F2B66"/>
    <w:rsid w:val="001F3DE1"/>
    <w:rsid w:val="001F449B"/>
    <w:rsid w:val="001F4A56"/>
    <w:rsid w:val="001F5BEC"/>
    <w:rsid w:val="001F5D0F"/>
    <w:rsid w:val="001F6189"/>
    <w:rsid w:val="001F619E"/>
    <w:rsid w:val="001F61FA"/>
    <w:rsid w:val="001F6532"/>
    <w:rsid w:val="001F6CDF"/>
    <w:rsid w:val="001F6DAD"/>
    <w:rsid w:val="001F7090"/>
    <w:rsid w:val="001F72F4"/>
    <w:rsid w:val="001F7385"/>
    <w:rsid w:val="001F74F6"/>
    <w:rsid w:val="001F79AB"/>
    <w:rsid w:val="00200276"/>
    <w:rsid w:val="002005FA"/>
    <w:rsid w:val="002006A9"/>
    <w:rsid w:val="00200B56"/>
    <w:rsid w:val="00200BF5"/>
    <w:rsid w:val="002011E4"/>
    <w:rsid w:val="00201388"/>
    <w:rsid w:val="00201887"/>
    <w:rsid w:val="00201F38"/>
    <w:rsid w:val="002023D5"/>
    <w:rsid w:val="0020261D"/>
    <w:rsid w:val="002027C0"/>
    <w:rsid w:val="002028CF"/>
    <w:rsid w:val="0020319A"/>
    <w:rsid w:val="002039C2"/>
    <w:rsid w:val="00203AC8"/>
    <w:rsid w:val="00203E1E"/>
    <w:rsid w:val="00204BAD"/>
    <w:rsid w:val="00205260"/>
    <w:rsid w:val="00205D8B"/>
    <w:rsid w:val="00205DDE"/>
    <w:rsid w:val="00206174"/>
    <w:rsid w:val="002064BE"/>
    <w:rsid w:val="00206F63"/>
    <w:rsid w:val="00207525"/>
    <w:rsid w:val="00207690"/>
    <w:rsid w:val="0021099F"/>
    <w:rsid w:val="00210A2D"/>
    <w:rsid w:val="002112F2"/>
    <w:rsid w:val="002114CD"/>
    <w:rsid w:val="00211B28"/>
    <w:rsid w:val="00211E00"/>
    <w:rsid w:val="00212063"/>
    <w:rsid w:val="00212554"/>
    <w:rsid w:val="002139C3"/>
    <w:rsid w:val="00213DEB"/>
    <w:rsid w:val="002142C8"/>
    <w:rsid w:val="002142E5"/>
    <w:rsid w:val="002153BE"/>
    <w:rsid w:val="002158DB"/>
    <w:rsid w:val="002174F7"/>
    <w:rsid w:val="002204B2"/>
    <w:rsid w:val="00220801"/>
    <w:rsid w:val="00221501"/>
    <w:rsid w:val="00222637"/>
    <w:rsid w:val="002228A2"/>
    <w:rsid w:val="00222E6F"/>
    <w:rsid w:val="00223494"/>
    <w:rsid w:val="002235F4"/>
    <w:rsid w:val="002236E7"/>
    <w:rsid w:val="0022391E"/>
    <w:rsid w:val="00224967"/>
    <w:rsid w:val="00224D7B"/>
    <w:rsid w:val="00225AE8"/>
    <w:rsid w:val="00226144"/>
    <w:rsid w:val="002265EB"/>
    <w:rsid w:val="00226B50"/>
    <w:rsid w:val="00227C7F"/>
    <w:rsid w:val="00230238"/>
    <w:rsid w:val="00230408"/>
    <w:rsid w:val="00230B83"/>
    <w:rsid w:val="00230FAA"/>
    <w:rsid w:val="002313E8"/>
    <w:rsid w:val="00231655"/>
    <w:rsid w:val="00232089"/>
    <w:rsid w:val="002322BB"/>
    <w:rsid w:val="002328F0"/>
    <w:rsid w:val="002329D6"/>
    <w:rsid w:val="00232A32"/>
    <w:rsid w:val="00232AC4"/>
    <w:rsid w:val="00232DAC"/>
    <w:rsid w:val="002339D4"/>
    <w:rsid w:val="00234A21"/>
    <w:rsid w:val="00234EB7"/>
    <w:rsid w:val="00235589"/>
    <w:rsid w:val="00235AB1"/>
    <w:rsid w:val="00235D9E"/>
    <w:rsid w:val="00235DE7"/>
    <w:rsid w:val="0023622A"/>
    <w:rsid w:val="00236756"/>
    <w:rsid w:val="002369E8"/>
    <w:rsid w:val="0023776A"/>
    <w:rsid w:val="00237C68"/>
    <w:rsid w:val="00237C80"/>
    <w:rsid w:val="002403CC"/>
    <w:rsid w:val="002410E6"/>
    <w:rsid w:val="00241711"/>
    <w:rsid w:val="0024195B"/>
    <w:rsid w:val="00241D25"/>
    <w:rsid w:val="00241F82"/>
    <w:rsid w:val="00242744"/>
    <w:rsid w:val="0024291C"/>
    <w:rsid w:val="00242E50"/>
    <w:rsid w:val="002432B1"/>
    <w:rsid w:val="0024362E"/>
    <w:rsid w:val="002439DD"/>
    <w:rsid w:val="00243CDD"/>
    <w:rsid w:val="0024412B"/>
    <w:rsid w:val="00244856"/>
    <w:rsid w:val="00245072"/>
    <w:rsid w:val="00245078"/>
    <w:rsid w:val="002455FB"/>
    <w:rsid w:val="00245BE6"/>
    <w:rsid w:val="0024648F"/>
    <w:rsid w:val="00246B01"/>
    <w:rsid w:val="00247AC0"/>
    <w:rsid w:val="00247C4F"/>
    <w:rsid w:val="0025001F"/>
    <w:rsid w:val="00250FAE"/>
    <w:rsid w:val="002529E8"/>
    <w:rsid w:val="00252EE7"/>
    <w:rsid w:val="0025321B"/>
    <w:rsid w:val="00253458"/>
    <w:rsid w:val="002539BA"/>
    <w:rsid w:val="00253C80"/>
    <w:rsid w:val="00253CE1"/>
    <w:rsid w:val="00253D91"/>
    <w:rsid w:val="00253E4D"/>
    <w:rsid w:val="0025416D"/>
    <w:rsid w:val="002543B7"/>
    <w:rsid w:val="00254530"/>
    <w:rsid w:val="0025509B"/>
    <w:rsid w:val="00255138"/>
    <w:rsid w:val="0025538A"/>
    <w:rsid w:val="00255FBC"/>
    <w:rsid w:val="00256377"/>
    <w:rsid w:val="00256A17"/>
    <w:rsid w:val="00256B88"/>
    <w:rsid w:val="0025746C"/>
    <w:rsid w:val="00257694"/>
    <w:rsid w:val="002578E9"/>
    <w:rsid w:val="0025792F"/>
    <w:rsid w:val="002579CC"/>
    <w:rsid w:val="00260243"/>
    <w:rsid w:val="00260377"/>
    <w:rsid w:val="00260EEC"/>
    <w:rsid w:val="002620FE"/>
    <w:rsid w:val="00262B90"/>
    <w:rsid w:val="00263024"/>
    <w:rsid w:val="002631CD"/>
    <w:rsid w:val="00263898"/>
    <w:rsid w:val="0026403E"/>
    <w:rsid w:val="0026507A"/>
    <w:rsid w:val="0026543E"/>
    <w:rsid w:val="00265C3A"/>
    <w:rsid w:val="00266C60"/>
    <w:rsid w:val="00267241"/>
    <w:rsid w:val="0026725B"/>
    <w:rsid w:val="002673A9"/>
    <w:rsid w:val="002677EC"/>
    <w:rsid w:val="0026781E"/>
    <w:rsid w:val="00270DAE"/>
    <w:rsid w:val="00272604"/>
    <w:rsid w:val="00272E8A"/>
    <w:rsid w:val="00272F23"/>
    <w:rsid w:val="002732FB"/>
    <w:rsid w:val="00273692"/>
    <w:rsid w:val="00273803"/>
    <w:rsid w:val="00273BC1"/>
    <w:rsid w:val="0027445E"/>
    <w:rsid w:val="0027452B"/>
    <w:rsid w:val="00274601"/>
    <w:rsid w:val="00274BDD"/>
    <w:rsid w:val="00275C19"/>
    <w:rsid w:val="00275EB3"/>
    <w:rsid w:val="00275FC2"/>
    <w:rsid w:val="00276156"/>
    <w:rsid w:val="00276ADA"/>
    <w:rsid w:val="002777B0"/>
    <w:rsid w:val="0028024D"/>
    <w:rsid w:val="00280492"/>
    <w:rsid w:val="00281538"/>
    <w:rsid w:val="002819C6"/>
    <w:rsid w:val="00281F26"/>
    <w:rsid w:val="002827B6"/>
    <w:rsid w:val="00282B91"/>
    <w:rsid w:val="00282D13"/>
    <w:rsid w:val="00283736"/>
    <w:rsid w:val="002838E7"/>
    <w:rsid w:val="00284A32"/>
    <w:rsid w:val="00284AD1"/>
    <w:rsid w:val="00284C4E"/>
    <w:rsid w:val="00284E0B"/>
    <w:rsid w:val="002856D9"/>
    <w:rsid w:val="002860E3"/>
    <w:rsid w:val="0028678B"/>
    <w:rsid w:val="002868BB"/>
    <w:rsid w:val="00286BB3"/>
    <w:rsid w:val="00287463"/>
    <w:rsid w:val="00287474"/>
    <w:rsid w:val="00287656"/>
    <w:rsid w:val="00287659"/>
    <w:rsid w:val="00287906"/>
    <w:rsid w:val="00287AD2"/>
    <w:rsid w:val="00287DCA"/>
    <w:rsid w:val="00290425"/>
    <w:rsid w:val="00290754"/>
    <w:rsid w:val="00290777"/>
    <w:rsid w:val="0029099B"/>
    <w:rsid w:val="00290ACA"/>
    <w:rsid w:val="0029160B"/>
    <w:rsid w:val="00291663"/>
    <w:rsid w:val="00291CEF"/>
    <w:rsid w:val="00291DEF"/>
    <w:rsid w:val="00291F26"/>
    <w:rsid w:val="0029230D"/>
    <w:rsid w:val="00292866"/>
    <w:rsid w:val="00292EFE"/>
    <w:rsid w:val="00294978"/>
    <w:rsid w:val="00295061"/>
    <w:rsid w:val="002959F5"/>
    <w:rsid w:val="00295B53"/>
    <w:rsid w:val="002960A2"/>
    <w:rsid w:val="002962EB"/>
    <w:rsid w:val="00296902"/>
    <w:rsid w:val="00297155"/>
    <w:rsid w:val="002974D7"/>
    <w:rsid w:val="0029756E"/>
    <w:rsid w:val="00297BB5"/>
    <w:rsid w:val="00297CD5"/>
    <w:rsid w:val="00297D37"/>
    <w:rsid w:val="00297D84"/>
    <w:rsid w:val="002A003C"/>
    <w:rsid w:val="002A016F"/>
    <w:rsid w:val="002A0CEA"/>
    <w:rsid w:val="002A18AF"/>
    <w:rsid w:val="002A287F"/>
    <w:rsid w:val="002A28DF"/>
    <w:rsid w:val="002A28EC"/>
    <w:rsid w:val="002A2B52"/>
    <w:rsid w:val="002A30F2"/>
    <w:rsid w:val="002A3634"/>
    <w:rsid w:val="002A3656"/>
    <w:rsid w:val="002A3BEA"/>
    <w:rsid w:val="002A3D50"/>
    <w:rsid w:val="002A41C4"/>
    <w:rsid w:val="002A42F4"/>
    <w:rsid w:val="002A431C"/>
    <w:rsid w:val="002A4A5B"/>
    <w:rsid w:val="002A4E61"/>
    <w:rsid w:val="002A5B63"/>
    <w:rsid w:val="002A5D53"/>
    <w:rsid w:val="002A5E5C"/>
    <w:rsid w:val="002A62F0"/>
    <w:rsid w:val="002A6CC3"/>
    <w:rsid w:val="002A6D16"/>
    <w:rsid w:val="002A6E89"/>
    <w:rsid w:val="002A733D"/>
    <w:rsid w:val="002A792E"/>
    <w:rsid w:val="002A7D64"/>
    <w:rsid w:val="002B0059"/>
    <w:rsid w:val="002B0685"/>
    <w:rsid w:val="002B080C"/>
    <w:rsid w:val="002B0DF4"/>
    <w:rsid w:val="002B0EB9"/>
    <w:rsid w:val="002B13CE"/>
    <w:rsid w:val="002B14B6"/>
    <w:rsid w:val="002B23D5"/>
    <w:rsid w:val="002B3A16"/>
    <w:rsid w:val="002B3D6C"/>
    <w:rsid w:val="002B3E3C"/>
    <w:rsid w:val="002B4E2A"/>
    <w:rsid w:val="002B51DE"/>
    <w:rsid w:val="002B5E6B"/>
    <w:rsid w:val="002B5FC8"/>
    <w:rsid w:val="002B60B4"/>
    <w:rsid w:val="002B6CDA"/>
    <w:rsid w:val="002B70C6"/>
    <w:rsid w:val="002B7394"/>
    <w:rsid w:val="002B742E"/>
    <w:rsid w:val="002B760C"/>
    <w:rsid w:val="002B79AD"/>
    <w:rsid w:val="002C0E0E"/>
    <w:rsid w:val="002C1318"/>
    <w:rsid w:val="002C1C04"/>
    <w:rsid w:val="002C1E00"/>
    <w:rsid w:val="002C21EC"/>
    <w:rsid w:val="002C29F2"/>
    <w:rsid w:val="002C34B7"/>
    <w:rsid w:val="002C36FB"/>
    <w:rsid w:val="002C38AA"/>
    <w:rsid w:val="002C423E"/>
    <w:rsid w:val="002C4576"/>
    <w:rsid w:val="002C46E5"/>
    <w:rsid w:val="002C50E2"/>
    <w:rsid w:val="002C5C6A"/>
    <w:rsid w:val="002C5F2A"/>
    <w:rsid w:val="002C5F36"/>
    <w:rsid w:val="002C6453"/>
    <w:rsid w:val="002C6F98"/>
    <w:rsid w:val="002C7A53"/>
    <w:rsid w:val="002D0127"/>
    <w:rsid w:val="002D094F"/>
    <w:rsid w:val="002D22C9"/>
    <w:rsid w:val="002D2502"/>
    <w:rsid w:val="002D2513"/>
    <w:rsid w:val="002D2527"/>
    <w:rsid w:val="002D2CD3"/>
    <w:rsid w:val="002D2FD2"/>
    <w:rsid w:val="002D31E2"/>
    <w:rsid w:val="002D3BE7"/>
    <w:rsid w:val="002D493B"/>
    <w:rsid w:val="002D494F"/>
    <w:rsid w:val="002D53A5"/>
    <w:rsid w:val="002D5804"/>
    <w:rsid w:val="002D58C4"/>
    <w:rsid w:val="002D58E2"/>
    <w:rsid w:val="002D5FE0"/>
    <w:rsid w:val="002D65D9"/>
    <w:rsid w:val="002D6DB7"/>
    <w:rsid w:val="002D7457"/>
    <w:rsid w:val="002D759F"/>
    <w:rsid w:val="002D7DE7"/>
    <w:rsid w:val="002D7E56"/>
    <w:rsid w:val="002E02DD"/>
    <w:rsid w:val="002E10E2"/>
    <w:rsid w:val="002E1769"/>
    <w:rsid w:val="002E1ABA"/>
    <w:rsid w:val="002E1FB0"/>
    <w:rsid w:val="002E2273"/>
    <w:rsid w:val="002E2521"/>
    <w:rsid w:val="002E259E"/>
    <w:rsid w:val="002E3120"/>
    <w:rsid w:val="002E3559"/>
    <w:rsid w:val="002E3814"/>
    <w:rsid w:val="002E3B08"/>
    <w:rsid w:val="002E416A"/>
    <w:rsid w:val="002E4BF4"/>
    <w:rsid w:val="002E5FB3"/>
    <w:rsid w:val="002E7031"/>
    <w:rsid w:val="002E7993"/>
    <w:rsid w:val="002F1716"/>
    <w:rsid w:val="002F176B"/>
    <w:rsid w:val="002F19A8"/>
    <w:rsid w:val="002F1B7F"/>
    <w:rsid w:val="002F253F"/>
    <w:rsid w:val="002F2A9C"/>
    <w:rsid w:val="002F309F"/>
    <w:rsid w:val="002F4086"/>
    <w:rsid w:val="002F4761"/>
    <w:rsid w:val="002F526C"/>
    <w:rsid w:val="002F5879"/>
    <w:rsid w:val="002F5A6D"/>
    <w:rsid w:val="002F665D"/>
    <w:rsid w:val="002F6B72"/>
    <w:rsid w:val="002F6B78"/>
    <w:rsid w:val="002F73FA"/>
    <w:rsid w:val="002F7624"/>
    <w:rsid w:val="0030099F"/>
    <w:rsid w:val="00300B55"/>
    <w:rsid w:val="00300FB3"/>
    <w:rsid w:val="003012E4"/>
    <w:rsid w:val="00301661"/>
    <w:rsid w:val="00301AEC"/>
    <w:rsid w:val="00301BAB"/>
    <w:rsid w:val="00301F0B"/>
    <w:rsid w:val="00302339"/>
    <w:rsid w:val="00302416"/>
    <w:rsid w:val="00302600"/>
    <w:rsid w:val="003040DC"/>
    <w:rsid w:val="00304643"/>
    <w:rsid w:val="00304740"/>
    <w:rsid w:val="003053E9"/>
    <w:rsid w:val="003059F8"/>
    <w:rsid w:val="00306086"/>
    <w:rsid w:val="00306323"/>
    <w:rsid w:val="00306976"/>
    <w:rsid w:val="00307466"/>
    <w:rsid w:val="00307591"/>
    <w:rsid w:val="00307C75"/>
    <w:rsid w:val="00307FBA"/>
    <w:rsid w:val="003101CF"/>
    <w:rsid w:val="00311FF8"/>
    <w:rsid w:val="0031225D"/>
    <w:rsid w:val="00312828"/>
    <w:rsid w:val="00312E15"/>
    <w:rsid w:val="00313485"/>
    <w:rsid w:val="0031352C"/>
    <w:rsid w:val="0031379A"/>
    <w:rsid w:val="00313D0A"/>
    <w:rsid w:val="00314A58"/>
    <w:rsid w:val="00314FB1"/>
    <w:rsid w:val="003151CD"/>
    <w:rsid w:val="00315AF6"/>
    <w:rsid w:val="00315B5C"/>
    <w:rsid w:val="00315D55"/>
    <w:rsid w:val="003160A1"/>
    <w:rsid w:val="0031741B"/>
    <w:rsid w:val="00317BBD"/>
    <w:rsid w:val="00317D1B"/>
    <w:rsid w:val="00320BD7"/>
    <w:rsid w:val="0032110B"/>
    <w:rsid w:val="0032135A"/>
    <w:rsid w:val="0032165F"/>
    <w:rsid w:val="00321ABD"/>
    <w:rsid w:val="00321B18"/>
    <w:rsid w:val="00322158"/>
    <w:rsid w:val="003223C6"/>
    <w:rsid w:val="00322FA0"/>
    <w:rsid w:val="00323A6E"/>
    <w:rsid w:val="0032574E"/>
    <w:rsid w:val="00325CBB"/>
    <w:rsid w:val="0032667F"/>
    <w:rsid w:val="00326B73"/>
    <w:rsid w:val="00326E3B"/>
    <w:rsid w:val="00326F21"/>
    <w:rsid w:val="00330575"/>
    <w:rsid w:val="00330877"/>
    <w:rsid w:val="00330AE6"/>
    <w:rsid w:val="003319AD"/>
    <w:rsid w:val="0033280E"/>
    <w:rsid w:val="0033289E"/>
    <w:rsid w:val="00332929"/>
    <w:rsid w:val="00332D8C"/>
    <w:rsid w:val="00333037"/>
    <w:rsid w:val="003333AE"/>
    <w:rsid w:val="003337CD"/>
    <w:rsid w:val="00333A94"/>
    <w:rsid w:val="0033415F"/>
    <w:rsid w:val="003344F7"/>
    <w:rsid w:val="00334B9B"/>
    <w:rsid w:val="00334F2F"/>
    <w:rsid w:val="00334FFB"/>
    <w:rsid w:val="00335405"/>
    <w:rsid w:val="00336917"/>
    <w:rsid w:val="00336A20"/>
    <w:rsid w:val="00337013"/>
    <w:rsid w:val="0033736D"/>
    <w:rsid w:val="00337996"/>
    <w:rsid w:val="00337B77"/>
    <w:rsid w:val="00340A79"/>
    <w:rsid w:val="00340F4D"/>
    <w:rsid w:val="00340F5A"/>
    <w:rsid w:val="00341284"/>
    <w:rsid w:val="00342395"/>
    <w:rsid w:val="00342B6F"/>
    <w:rsid w:val="0034438C"/>
    <w:rsid w:val="00344D4C"/>
    <w:rsid w:val="00344FB3"/>
    <w:rsid w:val="00345232"/>
    <w:rsid w:val="003454B2"/>
    <w:rsid w:val="00346B98"/>
    <w:rsid w:val="00346D0A"/>
    <w:rsid w:val="0034726A"/>
    <w:rsid w:val="00347BDB"/>
    <w:rsid w:val="003507A8"/>
    <w:rsid w:val="00350BB3"/>
    <w:rsid w:val="00350BF3"/>
    <w:rsid w:val="00350C1A"/>
    <w:rsid w:val="003512D3"/>
    <w:rsid w:val="00352540"/>
    <w:rsid w:val="0035288C"/>
    <w:rsid w:val="00353C34"/>
    <w:rsid w:val="0035412A"/>
    <w:rsid w:val="003547CD"/>
    <w:rsid w:val="00354B58"/>
    <w:rsid w:val="003554A7"/>
    <w:rsid w:val="00355E4A"/>
    <w:rsid w:val="003562FF"/>
    <w:rsid w:val="003566CF"/>
    <w:rsid w:val="00356EFF"/>
    <w:rsid w:val="003573FC"/>
    <w:rsid w:val="00357489"/>
    <w:rsid w:val="0036069F"/>
    <w:rsid w:val="00360A18"/>
    <w:rsid w:val="00360CF3"/>
    <w:rsid w:val="003621F6"/>
    <w:rsid w:val="00362224"/>
    <w:rsid w:val="00362536"/>
    <w:rsid w:val="00362E8C"/>
    <w:rsid w:val="003634EF"/>
    <w:rsid w:val="003638C4"/>
    <w:rsid w:val="00363F77"/>
    <w:rsid w:val="003642C6"/>
    <w:rsid w:val="0036504D"/>
    <w:rsid w:val="00365445"/>
    <w:rsid w:val="00365B15"/>
    <w:rsid w:val="00365E61"/>
    <w:rsid w:val="00365FFC"/>
    <w:rsid w:val="00366EA7"/>
    <w:rsid w:val="0036724C"/>
    <w:rsid w:val="0036748C"/>
    <w:rsid w:val="0036765C"/>
    <w:rsid w:val="003679B6"/>
    <w:rsid w:val="00367EC8"/>
    <w:rsid w:val="00371DAF"/>
    <w:rsid w:val="003720BA"/>
    <w:rsid w:val="0037444F"/>
    <w:rsid w:val="00374749"/>
    <w:rsid w:val="00374A49"/>
    <w:rsid w:val="00375484"/>
    <w:rsid w:val="003764A8"/>
    <w:rsid w:val="00376B4D"/>
    <w:rsid w:val="00376F3A"/>
    <w:rsid w:val="00377519"/>
    <w:rsid w:val="00377DBF"/>
    <w:rsid w:val="003801B6"/>
    <w:rsid w:val="00380BFC"/>
    <w:rsid w:val="003814F6"/>
    <w:rsid w:val="00381A1F"/>
    <w:rsid w:val="00381C6D"/>
    <w:rsid w:val="00381FB0"/>
    <w:rsid w:val="00382A93"/>
    <w:rsid w:val="00382AFF"/>
    <w:rsid w:val="00382FB5"/>
    <w:rsid w:val="00383A6A"/>
    <w:rsid w:val="00383DF5"/>
    <w:rsid w:val="00383E65"/>
    <w:rsid w:val="00384011"/>
    <w:rsid w:val="0038425B"/>
    <w:rsid w:val="0038443B"/>
    <w:rsid w:val="00384AB0"/>
    <w:rsid w:val="00385F95"/>
    <w:rsid w:val="003860C1"/>
    <w:rsid w:val="003864FE"/>
    <w:rsid w:val="00386A10"/>
    <w:rsid w:val="00386D2D"/>
    <w:rsid w:val="00386D4C"/>
    <w:rsid w:val="00386FA7"/>
    <w:rsid w:val="00387618"/>
    <w:rsid w:val="00387633"/>
    <w:rsid w:val="00390E96"/>
    <w:rsid w:val="00391590"/>
    <w:rsid w:val="00391BEB"/>
    <w:rsid w:val="00391C3C"/>
    <w:rsid w:val="00391E96"/>
    <w:rsid w:val="003922A9"/>
    <w:rsid w:val="00392347"/>
    <w:rsid w:val="00392614"/>
    <w:rsid w:val="00393966"/>
    <w:rsid w:val="00393DA0"/>
    <w:rsid w:val="00393E1A"/>
    <w:rsid w:val="0039401C"/>
    <w:rsid w:val="00395FC1"/>
    <w:rsid w:val="00397579"/>
    <w:rsid w:val="00397F85"/>
    <w:rsid w:val="003A0498"/>
    <w:rsid w:val="003A079F"/>
    <w:rsid w:val="003A0B08"/>
    <w:rsid w:val="003A0B62"/>
    <w:rsid w:val="003A12AE"/>
    <w:rsid w:val="003A1475"/>
    <w:rsid w:val="003A16C8"/>
    <w:rsid w:val="003A18F2"/>
    <w:rsid w:val="003A1DCF"/>
    <w:rsid w:val="003A1ED3"/>
    <w:rsid w:val="003A211E"/>
    <w:rsid w:val="003A2320"/>
    <w:rsid w:val="003A25FE"/>
    <w:rsid w:val="003A2B95"/>
    <w:rsid w:val="003A318A"/>
    <w:rsid w:val="003A36E4"/>
    <w:rsid w:val="003A3C3B"/>
    <w:rsid w:val="003A3C9A"/>
    <w:rsid w:val="003A4159"/>
    <w:rsid w:val="003B0264"/>
    <w:rsid w:val="003B07F9"/>
    <w:rsid w:val="003B0D75"/>
    <w:rsid w:val="003B16BE"/>
    <w:rsid w:val="003B1EAB"/>
    <w:rsid w:val="003B2298"/>
    <w:rsid w:val="003B269D"/>
    <w:rsid w:val="003B2C51"/>
    <w:rsid w:val="003B31FB"/>
    <w:rsid w:val="003B3360"/>
    <w:rsid w:val="003B3A39"/>
    <w:rsid w:val="003B4324"/>
    <w:rsid w:val="003B4623"/>
    <w:rsid w:val="003B4978"/>
    <w:rsid w:val="003B512D"/>
    <w:rsid w:val="003B51B1"/>
    <w:rsid w:val="003B52E4"/>
    <w:rsid w:val="003B57BC"/>
    <w:rsid w:val="003B62EC"/>
    <w:rsid w:val="003B64A9"/>
    <w:rsid w:val="003B6D3A"/>
    <w:rsid w:val="003B765A"/>
    <w:rsid w:val="003B774E"/>
    <w:rsid w:val="003C003A"/>
    <w:rsid w:val="003C0990"/>
    <w:rsid w:val="003C1566"/>
    <w:rsid w:val="003C17A4"/>
    <w:rsid w:val="003C1A98"/>
    <w:rsid w:val="003C1B9E"/>
    <w:rsid w:val="003C1BFA"/>
    <w:rsid w:val="003C2106"/>
    <w:rsid w:val="003C22E0"/>
    <w:rsid w:val="003C314D"/>
    <w:rsid w:val="003C33EA"/>
    <w:rsid w:val="003C346B"/>
    <w:rsid w:val="003C373A"/>
    <w:rsid w:val="003C4374"/>
    <w:rsid w:val="003C4438"/>
    <w:rsid w:val="003C45B4"/>
    <w:rsid w:val="003C505E"/>
    <w:rsid w:val="003C5623"/>
    <w:rsid w:val="003C5668"/>
    <w:rsid w:val="003C5B6D"/>
    <w:rsid w:val="003C5D0E"/>
    <w:rsid w:val="003C6369"/>
    <w:rsid w:val="003C678D"/>
    <w:rsid w:val="003C67FA"/>
    <w:rsid w:val="003C7091"/>
    <w:rsid w:val="003C7258"/>
    <w:rsid w:val="003C725C"/>
    <w:rsid w:val="003C730B"/>
    <w:rsid w:val="003C7CC3"/>
    <w:rsid w:val="003D008C"/>
    <w:rsid w:val="003D1421"/>
    <w:rsid w:val="003D150C"/>
    <w:rsid w:val="003D1DA1"/>
    <w:rsid w:val="003D1DD6"/>
    <w:rsid w:val="003D2756"/>
    <w:rsid w:val="003D312A"/>
    <w:rsid w:val="003D39FA"/>
    <w:rsid w:val="003D4E6C"/>
    <w:rsid w:val="003D5748"/>
    <w:rsid w:val="003D606D"/>
    <w:rsid w:val="003D6807"/>
    <w:rsid w:val="003D6E8A"/>
    <w:rsid w:val="003D7345"/>
    <w:rsid w:val="003E01FB"/>
    <w:rsid w:val="003E0367"/>
    <w:rsid w:val="003E0CE1"/>
    <w:rsid w:val="003E1D95"/>
    <w:rsid w:val="003E23F4"/>
    <w:rsid w:val="003E2803"/>
    <w:rsid w:val="003E3C14"/>
    <w:rsid w:val="003E4248"/>
    <w:rsid w:val="003E4E59"/>
    <w:rsid w:val="003E4F31"/>
    <w:rsid w:val="003E52C6"/>
    <w:rsid w:val="003E5E65"/>
    <w:rsid w:val="003E63F1"/>
    <w:rsid w:val="003E69DE"/>
    <w:rsid w:val="003E6A97"/>
    <w:rsid w:val="003E7B57"/>
    <w:rsid w:val="003F023B"/>
    <w:rsid w:val="003F047D"/>
    <w:rsid w:val="003F11DB"/>
    <w:rsid w:val="003F13D0"/>
    <w:rsid w:val="003F19A7"/>
    <w:rsid w:val="003F1A7D"/>
    <w:rsid w:val="003F1E88"/>
    <w:rsid w:val="003F1F3B"/>
    <w:rsid w:val="003F2074"/>
    <w:rsid w:val="003F22BB"/>
    <w:rsid w:val="003F443E"/>
    <w:rsid w:val="003F4AC1"/>
    <w:rsid w:val="003F4CE4"/>
    <w:rsid w:val="003F51E0"/>
    <w:rsid w:val="003F5767"/>
    <w:rsid w:val="003F62B1"/>
    <w:rsid w:val="003F63C5"/>
    <w:rsid w:val="003F66FA"/>
    <w:rsid w:val="003F6722"/>
    <w:rsid w:val="003F6BBD"/>
    <w:rsid w:val="003F6E77"/>
    <w:rsid w:val="003F7A9C"/>
    <w:rsid w:val="003F7C6F"/>
    <w:rsid w:val="00400034"/>
    <w:rsid w:val="004006CF"/>
    <w:rsid w:val="00400E16"/>
    <w:rsid w:val="0040106B"/>
    <w:rsid w:val="00401188"/>
    <w:rsid w:val="004013C2"/>
    <w:rsid w:val="004018F4"/>
    <w:rsid w:val="00401B62"/>
    <w:rsid w:val="00401CE2"/>
    <w:rsid w:val="00401F30"/>
    <w:rsid w:val="0040229D"/>
    <w:rsid w:val="0040274D"/>
    <w:rsid w:val="004029B0"/>
    <w:rsid w:val="00403916"/>
    <w:rsid w:val="004042C5"/>
    <w:rsid w:val="00404C3F"/>
    <w:rsid w:val="00404E54"/>
    <w:rsid w:val="00404F95"/>
    <w:rsid w:val="004052F1"/>
    <w:rsid w:val="004062AA"/>
    <w:rsid w:val="004064F4"/>
    <w:rsid w:val="00406D9F"/>
    <w:rsid w:val="0040737E"/>
    <w:rsid w:val="004074F4"/>
    <w:rsid w:val="00407965"/>
    <w:rsid w:val="00407B95"/>
    <w:rsid w:val="00407F43"/>
    <w:rsid w:val="00407FEF"/>
    <w:rsid w:val="00410075"/>
    <w:rsid w:val="004101AC"/>
    <w:rsid w:val="00410311"/>
    <w:rsid w:val="0041095B"/>
    <w:rsid w:val="0041098C"/>
    <w:rsid w:val="00411C5E"/>
    <w:rsid w:val="00411E58"/>
    <w:rsid w:val="00412376"/>
    <w:rsid w:val="004125CB"/>
    <w:rsid w:val="00412C91"/>
    <w:rsid w:val="00412E89"/>
    <w:rsid w:val="004130C6"/>
    <w:rsid w:val="0041324B"/>
    <w:rsid w:val="00413A43"/>
    <w:rsid w:val="00413C03"/>
    <w:rsid w:val="00414A7A"/>
    <w:rsid w:val="00414B98"/>
    <w:rsid w:val="00414DED"/>
    <w:rsid w:val="0041639B"/>
    <w:rsid w:val="00416A99"/>
    <w:rsid w:val="00416D14"/>
    <w:rsid w:val="00416F3C"/>
    <w:rsid w:val="0041769A"/>
    <w:rsid w:val="004179AA"/>
    <w:rsid w:val="00417E73"/>
    <w:rsid w:val="00417F24"/>
    <w:rsid w:val="00420321"/>
    <w:rsid w:val="00420545"/>
    <w:rsid w:val="004207B8"/>
    <w:rsid w:val="004211DA"/>
    <w:rsid w:val="00421EA8"/>
    <w:rsid w:val="00422D4E"/>
    <w:rsid w:val="0042473C"/>
    <w:rsid w:val="00424A65"/>
    <w:rsid w:val="00424F5D"/>
    <w:rsid w:val="00425414"/>
    <w:rsid w:val="004264BD"/>
    <w:rsid w:val="00426D00"/>
    <w:rsid w:val="00426E30"/>
    <w:rsid w:val="00426E89"/>
    <w:rsid w:val="00426F5A"/>
    <w:rsid w:val="0043071C"/>
    <w:rsid w:val="004308BB"/>
    <w:rsid w:val="004308C8"/>
    <w:rsid w:val="004309CE"/>
    <w:rsid w:val="004315FD"/>
    <w:rsid w:val="00431C46"/>
    <w:rsid w:val="00431E00"/>
    <w:rsid w:val="0043254F"/>
    <w:rsid w:val="00432660"/>
    <w:rsid w:val="004326C3"/>
    <w:rsid w:val="004326EB"/>
    <w:rsid w:val="0043300D"/>
    <w:rsid w:val="004344A5"/>
    <w:rsid w:val="004345DA"/>
    <w:rsid w:val="0043491F"/>
    <w:rsid w:val="004349EF"/>
    <w:rsid w:val="00434B62"/>
    <w:rsid w:val="00434E14"/>
    <w:rsid w:val="00435017"/>
    <w:rsid w:val="00435193"/>
    <w:rsid w:val="0043569F"/>
    <w:rsid w:val="00436C15"/>
    <w:rsid w:val="0044028C"/>
    <w:rsid w:val="00440863"/>
    <w:rsid w:val="00440B8B"/>
    <w:rsid w:val="00440CEA"/>
    <w:rsid w:val="00441457"/>
    <w:rsid w:val="00441ABB"/>
    <w:rsid w:val="00441AFB"/>
    <w:rsid w:val="00441B04"/>
    <w:rsid w:val="00441C65"/>
    <w:rsid w:val="00441D91"/>
    <w:rsid w:val="00441FF8"/>
    <w:rsid w:val="00442209"/>
    <w:rsid w:val="00442565"/>
    <w:rsid w:val="00442B28"/>
    <w:rsid w:val="00443789"/>
    <w:rsid w:val="00443C80"/>
    <w:rsid w:val="00444EDB"/>
    <w:rsid w:val="00444EF7"/>
    <w:rsid w:val="00444F39"/>
    <w:rsid w:val="00444FA9"/>
    <w:rsid w:val="0044505D"/>
    <w:rsid w:val="00445AFE"/>
    <w:rsid w:val="00445D94"/>
    <w:rsid w:val="00445E95"/>
    <w:rsid w:val="004461A9"/>
    <w:rsid w:val="00446BEB"/>
    <w:rsid w:val="0045041A"/>
    <w:rsid w:val="00450615"/>
    <w:rsid w:val="0045080E"/>
    <w:rsid w:val="00450822"/>
    <w:rsid w:val="00450AEC"/>
    <w:rsid w:val="00451CE2"/>
    <w:rsid w:val="004527EA"/>
    <w:rsid w:val="0045457C"/>
    <w:rsid w:val="00454704"/>
    <w:rsid w:val="004547DB"/>
    <w:rsid w:val="00455471"/>
    <w:rsid w:val="00456B36"/>
    <w:rsid w:val="0045713A"/>
    <w:rsid w:val="00457C48"/>
    <w:rsid w:val="0046048B"/>
    <w:rsid w:val="00461747"/>
    <w:rsid w:val="00461BB8"/>
    <w:rsid w:val="00461C2C"/>
    <w:rsid w:val="0046242C"/>
    <w:rsid w:val="004627BF"/>
    <w:rsid w:val="00464A94"/>
    <w:rsid w:val="00464AAC"/>
    <w:rsid w:val="0046585D"/>
    <w:rsid w:val="0046754D"/>
    <w:rsid w:val="004675C7"/>
    <w:rsid w:val="00467AEA"/>
    <w:rsid w:val="00467C69"/>
    <w:rsid w:val="004702C1"/>
    <w:rsid w:val="004705B3"/>
    <w:rsid w:val="004706D4"/>
    <w:rsid w:val="00471149"/>
    <w:rsid w:val="00471223"/>
    <w:rsid w:val="004719FA"/>
    <w:rsid w:val="00471B60"/>
    <w:rsid w:val="00471E66"/>
    <w:rsid w:val="00471F49"/>
    <w:rsid w:val="004727B5"/>
    <w:rsid w:val="00472E34"/>
    <w:rsid w:val="004732A7"/>
    <w:rsid w:val="00473781"/>
    <w:rsid w:val="00473966"/>
    <w:rsid w:val="00474342"/>
    <w:rsid w:val="004747FF"/>
    <w:rsid w:val="00474B7B"/>
    <w:rsid w:val="00474DF9"/>
    <w:rsid w:val="00474E85"/>
    <w:rsid w:val="00475152"/>
    <w:rsid w:val="00475E9E"/>
    <w:rsid w:val="00476F1D"/>
    <w:rsid w:val="00477280"/>
    <w:rsid w:val="004779FF"/>
    <w:rsid w:val="00477ACE"/>
    <w:rsid w:val="00481BE2"/>
    <w:rsid w:val="00482110"/>
    <w:rsid w:val="00482260"/>
    <w:rsid w:val="00482395"/>
    <w:rsid w:val="00482809"/>
    <w:rsid w:val="00482BC1"/>
    <w:rsid w:val="00482C83"/>
    <w:rsid w:val="00482C8B"/>
    <w:rsid w:val="00483DC4"/>
    <w:rsid w:val="0048407A"/>
    <w:rsid w:val="0048425A"/>
    <w:rsid w:val="00484D58"/>
    <w:rsid w:val="004856F7"/>
    <w:rsid w:val="00485906"/>
    <w:rsid w:val="00485B0E"/>
    <w:rsid w:val="0048650A"/>
    <w:rsid w:val="0048682F"/>
    <w:rsid w:val="004870F4"/>
    <w:rsid w:val="00487235"/>
    <w:rsid w:val="00487733"/>
    <w:rsid w:val="00490019"/>
    <w:rsid w:val="004903DC"/>
    <w:rsid w:val="00490A3C"/>
    <w:rsid w:val="00490D1E"/>
    <w:rsid w:val="00490D5B"/>
    <w:rsid w:val="00491275"/>
    <w:rsid w:val="004916D7"/>
    <w:rsid w:val="00491932"/>
    <w:rsid w:val="004922F3"/>
    <w:rsid w:val="00492710"/>
    <w:rsid w:val="00492A81"/>
    <w:rsid w:val="004935EB"/>
    <w:rsid w:val="004942F0"/>
    <w:rsid w:val="00494501"/>
    <w:rsid w:val="0049509A"/>
    <w:rsid w:val="0049658D"/>
    <w:rsid w:val="004968E8"/>
    <w:rsid w:val="0049691F"/>
    <w:rsid w:val="004969C0"/>
    <w:rsid w:val="00496DA0"/>
    <w:rsid w:val="00496FF4"/>
    <w:rsid w:val="00497102"/>
    <w:rsid w:val="00497C43"/>
    <w:rsid w:val="004A00EE"/>
    <w:rsid w:val="004A078F"/>
    <w:rsid w:val="004A0C6D"/>
    <w:rsid w:val="004A0CB3"/>
    <w:rsid w:val="004A0DE2"/>
    <w:rsid w:val="004A1298"/>
    <w:rsid w:val="004A1DB0"/>
    <w:rsid w:val="004A2259"/>
    <w:rsid w:val="004A23D1"/>
    <w:rsid w:val="004A43FD"/>
    <w:rsid w:val="004A47CB"/>
    <w:rsid w:val="004A5996"/>
    <w:rsid w:val="004A5C40"/>
    <w:rsid w:val="004A5E96"/>
    <w:rsid w:val="004A6038"/>
    <w:rsid w:val="004A77E4"/>
    <w:rsid w:val="004A7A41"/>
    <w:rsid w:val="004B0340"/>
    <w:rsid w:val="004B0C9B"/>
    <w:rsid w:val="004B144D"/>
    <w:rsid w:val="004B1C90"/>
    <w:rsid w:val="004B24FA"/>
    <w:rsid w:val="004B28C4"/>
    <w:rsid w:val="004B39AB"/>
    <w:rsid w:val="004B4D08"/>
    <w:rsid w:val="004B4F0C"/>
    <w:rsid w:val="004B4F2B"/>
    <w:rsid w:val="004B582B"/>
    <w:rsid w:val="004B5AD8"/>
    <w:rsid w:val="004B5F66"/>
    <w:rsid w:val="004B5FCC"/>
    <w:rsid w:val="004B6AC6"/>
    <w:rsid w:val="004B6AE2"/>
    <w:rsid w:val="004B7013"/>
    <w:rsid w:val="004B76FB"/>
    <w:rsid w:val="004C063B"/>
    <w:rsid w:val="004C0A69"/>
    <w:rsid w:val="004C0BF8"/>
    <w:rsid w:val="004C1F07"/>
    <w:rsid w:val="004C225C"/>
    <w:rsid w:val="004C2696"/>
    <w:rsid w:val="004C2954"/>
    <w:rsid w:val="004C2C65"/>
    <w:rsid w:val="004C2D69"/>
    <w:rsid w:val="004C37EA"/>
    <w:rsid w:val="004C4842"/>
    <w:rsid w:val="004C4EBE"/>
    <w:rsid w:val="004C50A5"/>
    <w:rsid w:val="004C5CCF"/>
    <w:rsid w:val="004C6000"/>
    <w:rsid w:val="004C6305"/>
    <w:rsid w:val="004C6C33"/>
    <w:rsid w:val="004C6E5E"/>
    <w:rsid w:val="004C737E"/>
    <w:rsid w:val="004C7428"/>
    <w:rsid w:val="004C77C5"/>
    <w:rsid w:val="004C782C"/>
    <w:rsid w:val="004C7C5C"/>
    <w:rsid w:val="004D0D2A"/>
    <w:rsid w:val="004D1E75"/>
    <w:rsid w:val="004D1FEA"/>
    <w:rsid w:val="004D2846"/>
    <w:rsid w:val="004D30DF"/>
    <w:rsid w:val="004D3756"/>
    <w:rsid w:val="004D37A7"/>
    <w:rsid w:val="004D4450"/>
    <w:rsid w:val="004D4B15"/>
    <w:rsid w:val="004D4D18"/>
    <w:rsid w:val="004D5122"/>
    <w:rsid w:val="004D5686"/>
    <w:rsid w:val="004D5E7B"/>
    <w:rsid w:val="004D5EFC"/>
    <w:rsid w:val="004D5FA9"/>
    <w:rsid w:val="004D631C"/>
    <w:rsid w:val="004D675A"/>
    <w:rsid w:val="004D6DDF"/>
    <w:rsid w:val="004D6F64"/>
    <w:rsid w:val="004D7970"/>
    <w:rsid w:val="004D7A2B"/>
    <w:rsid w:val="004D7CE1"/>
    <w:rsid w:val="004E0081"/>
    <w:rsid w:val="004E008A"/>
    <w:rsid w:val="004E02C4"/>
    <w:rsid w:val="004E071A"/>
    <w:rsid w:val="004E0892"/>
    <w:rsid w:val="004E0A8E"/>
    <w:rsid w:val="004E0ADC"/>
    <w:rsid w:val="004E174D"/>
    <w:rsid w:val="004E199B"/>
    <w:rsid w:val="004E1C0E"/>
    <w:rsid w:val="004E226F"/>
    <w:rsid w:val="004E2E14"/>
    <w:rsid w:val="004E33AE"/>
    <w:rsid w:val="004E4170"/>
    <w:rsid w:val="004E4D3B"/>
    <w:rsid w:val="004E54E2"/>
    <w:rsid w:val="004E5E66"/>
    <w:rsid w:val="004E6A06"/>
    <w:rsid w:val="004E7059"/>
    <w:rsid w:val="004E70C1"/>
    <w:rsid w:val="004E71A3"/>
    <w:rsid w:val="004F0228"/>
    <w:rsid w:val="004F027C"/>
    <w:rsid w:val="004F0343"/>
    <w:rsid w:val="004F0782"/>
    <w:rsid w:val="004F0C61"/>
    <w:rsid w:val="004F106C"/>
    <w:rsid w:val="004F14D0"/>
    <w:rsid w:val="004F1AB1"/>
    <w:rsid w:val="004F2109"/>
    <w:rsid w:val="004F2132"/>
    <w:rsid w:val="004F2549"/>
    <w:rsid w:val="004F2DEF"/>
    <w:rsid w:val="004F32A3"/>
    <w:rsid w:val="004F3842"/>
    <w:rsid w:val="004F455F"/>
    <w:rsid w:val="004F4635"/>
    <w:rsid w:val="004F479C"/>
    <w:rsid w:val="004F4912"/>
    <w:rsid w:val="004F50F8"/>
    <w:rsid w:val="004F5AE0"/>
    <w:rsid w:val="004F6D1F"/>
    <w:rsid w:val="004F70FF"/>
    <w:rsid w:val="004F7661"/>
    <w:rsid w:val="004F768F"/>
    <w:rsid w:val="00500646"/>
    <w:rsid w:val="0050133E"/>
    <w:rsid w:val="00501FC7"/>
    <w:rsid w:val="0050245F"/>
    <w:rsid w:val="00502899"/>
    <w:rsid w:val="00504E1C"/>
    <w:rsid w:val="005059A7"/>
    <w:rsid w:val="00505DE8"/>
    <w:rsid w:val="00505E6E"/>
    <w:rsid w:val="00507D4A"/>
    <w:rsid w:val="00507FB8"/>
    <w:rsid w:val="00510210"/>
    <w:rsid w:val="00510C2E"/>
    <w:rsid w:val="0051100A"/>
    <w:rsid w:val="00511284"/>
    <w:rsid w:val="005113CA"/>
    <w:rsid w:val="00511B6E"/>
    <w:rsid w:val="00512563"/>
    <w:rsid w:val="005128FF"/>
    <w:rsid w:val="00513DD1"/>
    <w:rsid w:val="00513F33"/>
    <w:rsid w:val="00516215"/>
    <w:rsid w:val="005163A9"/>
    <w:rsid w:val="00516CFE"/>
    <w:rsid w:val="00517308"/>
    <w:rsid w:val="00517A04"/>
    <w:rsid w:val="00517DD5"/>
    <w:rsid w:val="00517E10"/>
    <w:rsid w:val="00520223"/>
    <w:rsid w:val="005203CF"/>
    <w:rsid w:val="00520484"/>
    <w:rsid w:val="005206AA"/>
    <w:rsid w:val="005207E5"/>
    <w:rsid w:val="00520B61"/>
    <w:rsid w:val="00520D64"/>
    <w:rsid w:val="00521902"/>
    <w:rsid w:val="00521E6B"/>
    <w:rsid w:val="00522FA8"/>
    <w:rsid w:val="00523304"/>
    <w:rsid w:val="005236B9"/>
    <w:rsid w:val="00524419"/>
    <w:rsid w:val="005244AA"/>
    <w:rsid w:val="0052475B"/>
    <w:rsid w:val="005251DE"/>
    <w:rsid w:val="0052632D"/>
    <w:rsid w:val="00526B2A"/>
    <w:rsid w:val="00526C4A"/>
    <w:rsid w:val="00526FF5"/>
    <w:rsid w:val="00527E87"/>
    <w:rsid w:val="00530220"/>
    <w:rsid w:val="005308DF"/>
    <w:rsid w:val="005312D6"/>
    <w:rsid w:val="00531300"/>
    <w:rsid w:val="00531C02"/>
    <w:rsid w:val="00531F85"/>
    <w:rsid w:val="00532586"/>
    <w:rsid w:val="0053348E"/>
    <w:rsid w:val="00533BF8"/>
    <w:rsid w:val="00535790"/>
    <w:rsid w:val="00535BD0"/>
    <w:rsid w:val="00535FB7"/>
    <w:rsid w:val="0053608B"/>
    <w:rsid w:val="00536328"/>
    <w:rsid w:val="00536A25"/>
    <w:rsid w:val="00536BCD"/>
    <w:rsid w:val="005372DD"/>
    <w:rsid w:val="00537AF2"/>
    <w:rsid w:val="005400D0"/>
    <w:rsid w:val="005402B7"/>
    <w:rsid w:val="00540587"/>
    <w:rsid w:val="00540D26"/>
    <w:rsid w:val="00540F37"/>
    <w:rsid w:val="00541308"/>
    <w:rsid w:val="00541B99"/>
    <w:rsid w:val="00541D31"/>
    <w:rsid w:val="0054277C"/>
    <w:rsid w:val="005427FD"/>
    <w:rsid w:val="00542F88"/>
    <w:rsid w:val="00542F98"/>
    <w:rsid w:val="00543075"/>
    <w:rsid w:val="0054375A"/>
    <w:rsid w:val="005438FE"/>
    <w:rsid w:val="00543DCF"/>
    <w:rsid w:val="005445B9"/>
    <w:rsid w:val="0054469C"/>
    <w:rsid w:val="00544BF2"/>
    <w:rsid w:val="00544E41"/>
    <w:rsid w:val="00544EC1"/>
    <w:rsid w:val="00544FAE"/>
    <w:rsid w:val="005459D4"/>
    <w:rsid w:val="00545B34"/>
    <w:rsid w:val="005473CC"/>
    <w:rsid w:val="00547EE0"/>
    <w:rsid w:val="005514DC"/>
    <w:rsid w:val="005515B1"/>
    <w:rsid w:val="005516E2"/>
    <w:rsid w:val="00551715"/>
    <w:rsid w:val="00553734"/>
    <w:rsid w:val="005540BA"/>
    <w:rsid w:val="00554A26"/>
    <w:rsid w:val="00554B36"/>
    <w:rsid w:val="00554D44"/>
    <w:rsid w:val="00555695"/>
    <w:rsid w:val="005556F3"/>
    <w:rsid w:val="00555E98"/>
    <w:rsid w:val="00555FE6"/>
    <w:rsid w:val="005566C8"/>
    <w:rsid w:val="0055672E"/>
    <w:rsid w:val="0055682D"/>
    <w:rsid w:val="00556BA0"/>
    <w:rsid w:val="00556DA6"/>
    <w:rsid w:val="00556EA5"/>
    <w:rsid w:val="0055728E"/>
    <w:rsid w:val="005573B6"/>
    <w:rsid w:val="0056006D"/>
    <w:rsid w:val="00560678"/>
    <w:rsid w:val="0056125B"/>
    <w:rsid w:val="00561396"/>
    <w:rsid w:val="0056142B"/>
    <w:rsid w:val="00561BED"/>
    <w:rsid w:val="00561CC2"/>
    <w:rsid w:val="0056215D"/>
    <w:rsid w:val="005638E1"/>
    <w:rsid w:val="005644D0"/>
    <w:rsid w:val="00564A5A"/>
    <w:rsid w:val="00564C61"/>
    <w:rsid w:val="005653F4"/>
    <w:rsid w:val="005656B0"/>
    <w:rsid w:val="00565A71"/>
    <w:rsid w:val="00566251"/>
    <w:rsid w:val="00566D1B"/>
    <w:rsid w:val="0057052F"/>
    <w:rsid w:val="0057066E"/>
    <w:rsid w:val="00570869"/>
    <w:rsid w:val="005709CF"/>
    <w:rsid w:val="00570A37"/>
    <w:rsid w:val="00570FF6"/>
    <w:rsid w:val="005715E0"/>
    <w:rsid w:val="005716E5"/>
    <w:rsid w:val="00572069"/>
    <w:rsid w:val="00572709"/>
    <w:rsid w:val="00572779"/>
    <w:rsid w:val="0057291C"/>
    <w:rsid w:val="0057378B"/>
    <w:rsid w:val="0057419F"/>
    <w:rsid w:val="005742B7"/>
    <w:rsid w:val="00575284"/>
    <w:rsid w:val="00575F33"/>
    <w:rsid w:val="00576933"/>
    <w:rsid w:val="0057737D"/>
    <w:rsid w:val="005775B8"/>
    <w:rsid w:val="00577601"/>
    <w:rsid w:val="00577656"/>
    <w:rsid w:val="00577791"/>
    <w:rsid w:val="0057787B"/>
    <w:rsid w:val="00577F3A"/>
    <w:rsid w:val="005801B5"/>
    <w:rsid w:val="0058025B"/>
    <w:rsid w:val="005802CC"/>
    <w:rsid w:val="00580AC4"/>
    <w:rsid w:val="00581F65"/>
    <w:rsid w:val="00581F71"/>
    <w:rsid w:val="00582922"/>
    <w:rsid w:val="00582942"/>
    <w:rsid w:val="00582C42"/>
    <w:rsid w:val="0058318E"/>
    <w:rsid w:val="00583710"/>
    <w:rsid w:val="00583F16"/>
    <w:rsid w:val="00583FBD"/>
    <w:rsid w:val="00584015"/>
    <w:rsid w:val="00584765"/>
    <w:rsid w:val="005849B9"/>
    <w:rsid w:val="00584FDF"/>
    <w:rsid w:val="00585842"/>
    <w:rsid w:val="005859F1"/>
    <w:rsid w:val="00585F6E"/>
    <w:rsid w:val="005869EF"/>
    <w:rsid w:val="00586B28"/>
    <w:rsid w:val="00587A6F"/>
    <w:rsid w:val="00587EFD"/>
    <w:rsid w:val="00587F42"/>
    <w:rsid w:val="0059094A"/>
    <w:rsid w:val="005909BA"/>
    <w:rsid w:val="00590FA4"/>
    <w:rsid w:val="00591058"/>
    <w:rsid w:val="0059111A"/>
    <w:rsid w:val="0059124A"/>
    <w:rsid w:val="005918BF"/>
    <w:rsid w:val="00591B59"/>
    <w:rsid w:val="00592364"/>
    <w:rsid w:val="005924F5"/>
    <w:rsid w:val="0059282B"/>
    <w:rsid w:val="005934FB"/>
    <w:rsid w:val="005935EE"/>
    <w:rsid w:val="005936AE"/>
    <w:rsid w:val="00593CC1"/>
    <w:rsid w:val="005947B0"/>
    <w:rsid w:val="005947DE"/>
    <w:rsid w:val="00595046"/>
    <w:rsid w:val="0059563D"/>
    <w:rsid w:val="00595A44"/>
    <w:rsid w:val="00595A4C"/>
    <w:rsid w:val="00596835"/>
    <w:rsid w:val="00596925"/>
    <w:rsid w:val="00597750"/>
    <w:rsid w:val="00597F6C"/>
    <w:rsid w:val="00597F78"/>
    <w:rsid w:val="005A0C47"/>
    <w:rsid w:val="005A16DD"/>
    <w:rsid w:val="005A1AF9"/>
    <w:rsid w:val="005A1D0F"/>
    <w:rsid w:val="005A230A"/>
    <w:rsid w:val="005A2948"/>
    <w:rsid w:val="005A29AD"/>
    <w:rsid w:val="005A3388"/>
    <w:rsid w:val="005A351F"/>
    <w:rsid w:val="005A36A2"/>
    <w:rsid w:val="005A3996"/>
    <w:rsid w:val="005A3CF2"/>
    <w:rsid w:val="005A409F"/>
    <w:rsid w:val="005A5014"/>
    <w:rsid w:val="005A5B9D"/>
    <w:rsid w:val="005A5DA3"/>
    <w:rsid w:val="005A6334"/>
    <w:rsid w:val="005A633B"/>
    <w:rsid w:val="005A6450"/>
    <w:rsid w:val="005A69B7"/>
    <w:rsid w:val="005A73EE"/>
    <w:rsid w:val="005A7548"/>
    <w:rsid w:val="005B0038"/>
    <w:rsid w:val="005B04E0"/>
    <w:rsid w:val="005B076B"/>
    <w:rsid w:val="005B0974"/>
    <w:rsid w:val="005B0C16"/>
    <w:rsid w:val="005B0D50"/>
    <w:rsid w:val="005B10BC"/>
    <w:rsid w:val="005B15D7"/>
    <w:rsid w:val="005B190B"/>
    <w:rsid w:val="005B27C0"/>
    <w:rsid w:val="005B2EDC"/>
    <w:rsid w:val="005B3107"/>
    <w:rsid w:val="005B34C3"/>
    <w:rsid w:val="005B38C5"/>
    <w:rsid w:val="005B38DB"/>
    <w:rsid w:val="005B3EA6"/>
    <w:rsid w:val="005B427F"/>
    <w:rsid w:val="005B4626"/>
    <w:rsid w:val="005B4AAC"/>
    <w:rsid w:val="005B619D"/>
    <w:rsid w:val="005B66E7"/>
    <w:rsid w:val="005B70BA"/>
    <w:rsid w:val="005B7AB6"/>
    <w:rsid w:val="005C0840"/>
    <w:rsid w:val="005C13A1"/>
    <w:rsid w:val="005C18F0"/>
    <w:rsid w:val="005C25B4"/>
    <w:rsid w:val="005C2B38"/>
    <w:rsid w:val="005C31EB"/>
    <w:rsid w:val="005C366D"/>
    <w:rsid w:val="005C3F1C"/>
    <w:rsid w:val="005C42F6"/>
    <w:rsid w:val="005C46EC"/>
    <w:rsid w:val="005C578C"/>
    <w:rsid w:val="005C585C"/>
    <w:rsid w:val="005C592E"/>
    <w:rsid w:val="005C59CE"/>
    <w:rsid w:val="005C61A0"/>
    <w:rsid w:val="005C650C"/>
    <w:rsid w:val="005C6D96"/>
    <w:rsid w:val="005C6E85"/>
    <w:rsid w:val="005C7C75"/>
    <w:rsid w:val="005D017F"/>
    <w:rsid w:val="005D1BE7"/>
    <w:rsid w:val="005D20DC"/>
    <w:rsid w:val="005D2828"/>
    <w:rsid w:val="005D28ED"/>
    <w:rsid w:val="005D290E"/>
    <w:rsid w:val="005D2C07"/>
    <w:rsid w:val="005D30B8"/>
    <w:rsid w:val="005D32D0"/>
    <w:rsid w:val="005D3C47"/>
    <w:rsid w:val="005D3E8C"/>
    <w:rsid w:val="005D4157"/>
    <w:rsid w:val="005D519E"/>
    <w:rsid w:val="005D53EB"/>
    <w:rsid w:val="005D557C"/>
    <w:rsid w:val="005D5F61"/>
    <w:rsid w:val="005E0242"/>
    <w:rsid w:val="005E057E"/>
    <w:rsid w:val="005E0E54"/>
    <w:rsid w:val="005E13C1"/>
    <w:rsid w:val="005E15A7"/>
    <w:rsid w:val="005E1883"/>
    <w:rsid w:val="005E1901"/>
    <w:rsid w:val="005E2B6B"/>
    <w:rsid w:val="005E2FC9"/>
    <w:rsid w:val="005E35A8"/>
    <w:rsid w:val="005E3A3F"/>
    <w:rsid w:val="005E4A09"/>
    <w:rsid w:val="005E4AC4"/>
    <w:rsid w:val="005E4AE9"/>
    <w:rsid w:val="005E4CC0"/>
    <w:rsid w:val="005E4D18"/>
    <w:rsid w:val="005E5665"/>
    <w:rsid w:val="005E650F"/>
    <w:rsid w:val="005E72B5"/>
    <w:rsid w:val="005E7A1E"/>
    <w:rsid w:val="005F0227"/>
    <w:rsid w:val="005F0463"/>
    <w:rsid w:val="005F0894"/>
    <w:rsid w:val="005F0BB1"/>
    <w:rsid w:val="005F1576"/>
    <w:rsid w:val="005F169F"/>
    <w:rsid w:val="005F1FF6"/>
    <w:rsid w:val="005F2060"/>
    <w:rsid w:val="005F2B8F"/>
    <w:rsid w:val="005F2D82"/>
    <w:rsid w:val="005F2E0F"/>
    <w:rsid w:val="005F2F2B"/>
    <w:rsid w:val="005F3BCC"/>
    <w:rsid w:val="005F452D"/>
    <w:rsid w:val="005F46DD"/>
    <w:rsid w:val="005F5362"/>
    <w:rsid w:val="005F5826"/>
    <w:rsid w:val="005F5B76"/>
    <w:rsid w:val="005F65D2"/>
    <w:rsid w:val="005F6B45"/>
    <w:rsid w:val="006001A9"/>
    <w:rsid w:val="00600500"/>
    <w:rsid w:val="00600A40"/>
    <w:rsid w:val="00600B87"/>
    <w:rsid w:val="0060146C"/>
    <w:rsid w:val="0060153B"/>
    <w:rsid w:val="00601F4A"/>
    <w:rsid w:val="00602122"/>
    <w:rsid w:val="006027CE"/>
    <w:rsid w:val="00603D69"/>
    <w:rsid w:val="00604018"/>
    <w:rsid w:val="0060490E"/>
    <w:rsid w:val="00604DEB"/>
    <w:rsid w:val="00604E00"/>
    <w:rsid w:val="00605343"/>
    <w:rsid w:val="00605E1D"/>
    <w:rsid w:val="0060620E"/>
    <w:rsid w:val="0060648B"/>
    <w:rsid w:val="006068F1"/>
    <w:rsid w:val="00607183"/>
    <w:rsid w:val="0060732B"/>
    <w:rsid w:val="0060751D"/>
    <w:rsid w:val="00607939"/>
    <w:rsid w:val="00607E46"/>
    <w:rsid w:val="00607E89"/>
    <w:rsid w:val="006102E3"/>
    <w:rsid w:val="0061039A"/>
    <w:rsid w:val="00610733"/>
    <w:rsid w:val="006107D0"/>
    <w:rsid w:val="00610AEA"/>
    <w:rsid w:val="00610BC5"/>
    <w:rsid w:val="00610D9C"/>
    <w:rsid w:val="00610E94"/>
    <w:rsid w:val="00610FED"/>
    <w:rsid w:val="0061109D"/>
    <w:rsid w:val="00611223"/>
    <w:rsid w:val="006113B7"/>
    <w:rsid w:val="006115FD"/>
    <w:rsid w:val="0061264C"/>
    <w:rsid w:val="00612B2A"/>
    <w:rsid w:val="006131BD"/>
    <w:rsid w:val="006135D1"/>
    <w:rsid w:val="0061432A"/>
    <w:rsid w:val="00614578"/>
    <w:rsid w:val="00614ADF"/>
    <w:rsid w:val="00614AF5"/>
    <w:rsid w:val="00614EA4"/>
    <w:rsid w:val="00614EFC"/>
    <w:rsid w:val="006151A2"/>
    <w:rsid w:val="00615F67"/>
    <w:rsid w:val="00616366"/>
    <w:rsid w:val="006166D6"/>
    <w:rsid w:val="00616B5B"/>
    <w:rsid w:val="00616D0E"/>
    <w:rsid w:val="00617509"/>
    <w:rsid w:val="0061765D"/>
    <w:rsid w:val="006176F7"/>
    <w:rsid w:val="0061779C"/>
    <w:rsid w:val="00617A8B"/>
    <w:rsid w:val="00617B26"/>
    <w:rsid w:val="00617D1A"/>
    <w:rsid w:val="0062096E"/>
    <w:rsid w:val="006209C8"/>
    <w:rsid w:val="00621422"/>
    <w:rsid w:val="00621F0A"/>
    <w:rsid w:val="00622912"/>
    <w:rsid w:val="00622A27"/>
    <w:rsid w:val="00622C70"/>
    <w:rsid w:val="00622E41"/>
    <w:rsid w:val="0062303F"/>
    <w:rsid w:val="006230F8"/>
    <w:rsid w:val="00623494"/>
    <w:rsid w:val="00623498"/>
    <w:rsid w:val="00623840"/>
    <w:rsid w:val="006240C8"/>
    <w:rsid w:val="006245A1"/>
    <w:rsid w:val="00624B64"/>
    <w:rsid w:val="006250A5"/>
    <w:rsid w:val="0062518E"/>
    <w:rsid w:val="006256F8"/>
    <w:rsid w:val="0062649E"/>
    <w:rsid w:val="006266EB"/>
    <w:rsid w:val="0062726E"/>
    <w:rsid w:val="006273E3"/>
    <w:rsid w:val="006275A9"/>
    <w:rsid w:val="006276D8"/>
    <w:rsid w:val="00627926"/>
    <w:rsid w:val="006304C8"/>
    <w:rsid w:val="006307AE"/>
    <w:rsid w:val="00630A2C"/>
    <w:rsid w:val="00630E9F"/>
    <w:rsid w:val="0063105D"/>
    <w:rsid w:val="00631272"/>
    <w:rsid w:val="00631AAB"/>
    <w:rsid w:val="00631BEA"/>
    <w:rsid w:val="0063370D"/>
    <w:rsid w:val="00633982"/>
    <w:rsid w:val="00633A79"/>
    <w:rsid w:val="00633B79"/>
    <w:rsid w:val="00633D23"/>
    <w:rsid w:val="00634056"/>
    <w:rsid w:val="00634F27"/>
    <w:rsid w:val="0063549C"/>
    <w:rsid w:val="006359FA"/>
    <w:rsid w:val="00635AF9"/>
    <w:rsid w:val="00635BFC"/>
    <w:rsid w:val="0063628B"/>
    <w:rsid w:val="00636A8B"/>
    <w:rsid w:val="00636C26"/>
    <w:rsid w:val="00636C29"/>
    <w:rsid w:val="00637716"/>
    <w:rsid w:val="0064027B"/>
    <w:rsid w:val="006402EC"/>
    <w:rsid w:val="0064086D"/>
    <w:rsid w:val="00640C1C"/>
    <w:rsid w:val="00640D20"/>
    <w:rsid w:val="00640F0B"/>
    <w:rsid w:val="00640FB4"/>
    <w:rsid w:val="00641C38"/>
    <w:rsid w:val="006427CC"/>
    <w:rsid w:val="00642BB6"/>
    <w:rsid w:val="00643E40"/>
    <w:rsid w:val="006441DE"/>
    <w:rsid w:val="00644F9B"/>
    <w:rsid w:val="006455C8"/>
    <w:rsid w:val="00645817"/>
    <w:rsid w:val="00645C3F"/>
    <w:rsid w:val="00646886"/>
    <w:rsid w:val="00646AD5"/>
    <w:rsid w:val="006473E4"/>
    <w:rsid w:val="006474E3"/>
    <w:rsid w:val="00647E8B"/>
    <w:rsid w:val="00650D7D"/>
    <w:rsid w:val="00650DB1"/>
    <w:rsid w:val="00650DB5"/>
    <w:rsid w:val="00650EE7"/>
    <w:rsid w:val="00651726"/>
    <w:rsid w:val="00651B1F"/>
    <w:rsid w:val="00651B34"/>
    <w:rsid w:val="00651C67"/>
    <w:rsid w:val="00652604"/>
    <w:rsid w:val="00652D75"/>
    <w:rsid w:val="0065308F"/>
    <w:rsid w:val="006540BD"/>
    <w:rsid w:val="0065440F"/>
    <w:rsid w:val="006544EC"/>
    <w:rsid w:val="00654740"/>
    <w:rsid w:val="00655195"/>
    <w:rsid w:val="006551CD"/>
    <w:rsid w:val="00655426"/>
    <w:rsid w:val="006557F8"/>
    <w:rsid w:val="00656484"/>
    <w:rsid w:val="00656625"/>
    <w:rsid w:val="00656629"/>
    <w:rsid w:val="00656694"/>
    <w:rsid w:val="006566C5"/>
    <w:rsid w:val="006608AA"/>
    <w:rsid w:val="00660BF8"/>
    <w:rsid w:val="00660FB9"/>
    <w:rsid w:val="0066183E"/>
    <w:rsid w:val="00661EA6"/>
    <w:rsid w:val="006622AD"/>
    <w:rsid w:val="006622C2"/>
    <w:rsid w:val="00662D51"/>
    <w:rsid w:val="00662F8E"/>
    <w:rsid w:val="00664320"/>
    <w:rsid w:val="00664364"/>
    <w:rsid w:val="006645D3"/>
    <w:rsid w:val="0066469E"/>
    <w:rsid w:val="00665608"/>
    <w:rsid w:val="006659C8"/>
    <w:rsid w:val="00666013"/>
    <w:rsid w:val="00666604"/>
    <w:rsid w:val="0066687E"/>
    <w:rsid w:val="006668D6"/>
    <w:rsid w:val="00666FE2"/>
    <w:rsid w:val="0066707E"/>
    <w:rsid w:val="00667A27"/>
    <w:rsid w:val="00667E1E"/>
    <w:rsid w:val="006706B1"/>
    <w:rsid w:val="00670EF8"/>
    <w:rsid w:val="00671024"/>
    <w:rsid w:val="006713B0"/>
    <w:rsid w:val="0067146A"/>
    <w:rsid w:val="0067155F"/>
    <w:rsid w:val="0067174C"/>
    <w:rsid w:val="00671A1B"/>
    <w:rsid w:val="00671D0F"/>
    <w:rsid w:val="00671D60"/>
    <w:rsid w:val="0067270D"/>
    <w:rsid w:val="00672874"/>
    <w:rsid w:val="00672B92"/>
    <w:rsid w:val="00672D6B"/>
    <w:rsid w:val="00673A65"/>
    <w:rsid w:val="006740E0"/>
    <w:rsid w:val="00674DC3"/>
    <w:rsid w:val="00675189"/>
    <w:rsid w:val="00675510"/>
    <w:rsid w:val="006756C5"/>
    <w:rsid w:val="0067694C"/>
    <w:rsid w:val="00676F8E"/>
    <w:rsid w:val="006771AB"/>
    <w:rsid w:val="00677534"/>
    <w:rsid w:val="006776FF"/>
    <w:rsid w:val="0067784D"/>
    <w:rsid w:val="0067788B"/>
    <w:rsid w:val="006779A5"/>
    <w:rsid w:val="00677A9E"/>
    <w:rsid w:val="00680463"/>
    <w:rsid w:val="006807AE"/>
    <w:rsid w:val="00680929"/>
    <w:rsid w:val="00680CAC"/>
    <w:rsid w:val="00680F03"/>
    <w:rsid w:val="00681351"/>
    <w:rsid w:val="00681526"/>
    <w:rsid w:val="0068167E"/>
    <w:rsid w:val="0068176B"/>
    <w:rsid w:val="00681EDB"/>
    <w:rsid w:val="0068222D"/>
    <w:rsid w:val="0068286B"/>
    <w:rsid w:val="006834B8"/>
    <w:rsid w:val="006838C4"/>
    <w:rsid w:val="0068394D"/>
    <w:rsid w:val="006839E2"/>
    <w:rsid w:val="00683CAB"/>
    <w:rsid w:val="0068453F"/>
    <w:rsid w:val="00684701"/>
    <w:rsid w:val="006847D4"/>
    <w:rsid w:val="006849B9"/>
    <w:rsid w:val="00684BD6"/>
    <w:rsid w:val="006851D8"/>
    <w:rsid w:val="00685509"/>
    <w:rsid w:val="00685519"/>
    <w:rsid w:val="00685822"/>
    <w:rsid w:val="00685D25"/>
    <w:rsid w:val="00685DC9"/>
    <w:rsid w:val="00686089"/>
    <w:rsid w:val="006860EB"/>
    <w:rsid w:val="00686210"/>
    <w:rsid w:val="006865C8"/>
    <w:rsid w:val="00686C91"/>
    <w:rsid w:val="00686CB9"/>
    <w:rsid w:val="006872ED"/>
    <w:rsid w:val="006873E5"/>
    <w:rsid w:val="006878BD"/>
    <w:rsid w:val="00687F79"/>
    <w:rsid w:val="00690660"/>
    <w:rsid w:val="00690BF4"/>
    <w:rsid w:val="00690C8A"/>
    <w:rsid w:val="006916A0"/>
    <w:rsid w:val="00691C7A"/>
    <w:rsid w:val="00691F23"/>
    <w:rsid w:val="006920E4"/>
    <w:rsid w:val="00692715"/>
    <w:rsid w:val="00692770"/>
    <w:rsid w:val="006928B2"/>
    <w:rsid w:val="00692A7B"/>
    <w:rsid w:val="00693171"/>
    <w:rsid w:val="00693482"/>
    <w:rsid w:val="0069391E"/>
    <w:rsid w:val="00693D33"/>
    <w:rsid w:val="006942F1"/>
    <w:rsid w:val="00694404"/>
    <w:rsid w:val="0069493F"/>
    <w:rsid w:val="0069499A"/>
    <w:rsid w:val="00694A87"/>
    <w:rsid w:val="00694BC4"/>
    <w:rsid w:val="00694CF4"/>
    <w:rsid w:val="00694DF7"/>
    <w:rsid w:val="00695167"/>
    <w:rsid w:val="006957C2"/>
    <w:rsid w:val="00695C66"/>
    <w:rsid w:val="00696C29"/>
    <w:rsid w:val="0069769B"/>
    <w:rsid w:val="0069774F"/>
    <w:rsid w:val="0069791A"/>
    <w:rsid w:val="006A143D"/>
    <w:rsid w:val="006A1525"/>
    <w:rsid w:val="006A1D2A"/>
    <w:rsid w:val="006A1F3C"/>
    <w:rsid w:val="006A229E"/>
    <w:rsid w:val="006A2317"/>
    <w:rsid w:val="006A2A1C"/>
    <w:rsid w:val="006A35B2"/>
    <w:rsid w:val="006A3A5D"/>
    <w:rsid w:val="006A3CCF"/>
    <w:rsid w:val="006A3E71"/>
    <w:rsid w:val="006A41DA"/>
    <w:rsid w:val="006A488C"/>
    <w:rsid w:val="006A4A2B"/>
    <w:rsid w:val="006A4D41"/>
    <w:rsid w:val="006A5588"/>
    <w:rsid w:val="006A5982"/>
    <w:rsid w:val="006A5EE8"/>
    <w:rsid w:val="006A68D9"/>
    <w:rsid w:val="006A7498"/>
    <w:rsid w:val="006A7930"/>
    <w:rsid w:val="006A7D3F"/>
    <w:rsid w:val="006A7DDF"/>
    <w:rsid w:val="006B0228"/>
    <w:rsid w:val="006B03BB"/>
    <w:rsid w:val="006B07E0"/>
    <w:rsid w:val="006B0E46"/>
    <w:rsid w:val="006B11A3"/>
    <w:rsid w:val="006B19F7"/>
    <w:rsid w:val="006B1EF6"/>
    <w:rsid w:val="006B25B7"/>
    <w:rsid w:val="006B2995"/>
    <w:rsid w:val="006B2C5C"/>
    <w:rsid w:val="006B2E46"/>
    <w:rsid w:val="006B3114"/>
    <w:rsid w:val="006B33C4"/>
    <w:rsid w:val="006B3805"/>
    <w:rsid w:val="006B438C"/>
    <w:rsid w:val="006B45AB"/>
    <w:rsid w:val="006B4664"/>
    <w:rsid w:val="006B481B"/>
    <w:rsid w:val="006B4CB4"/>
    <w:rsid w:val="006B4DEA"/>
    <w:rsid w:val="006B6353"/>
    <w:rsid w:val="006B63F3"/>
    <w:rsid w:val="006B7473"/>
    <w:rsid w:val="006B7627"/>
    <w:rsid w:val="006C064A"/>
    <w:rsid w:val="006C0786"/>
    <w:rsid w:val="006C1A6B"/>
    <w:rsid w:val="006C3850"/>
    <w:rsid w:val="006C38FA"/>
    <w:rsid w:val="006C3AE4"/>
    <w:rsid w:val="006C4317"/>
    <w:rsid w:val="006C44E5"/>
    <w:rsid w:val="006C45B4"/>
    <w:rsid w:val="006C485D"/>
    <w:rsid w:val="006C4B0D"/>
    <w:rsid w:val="006C54A5"/>
    <w:rsid w:val="006C5C0E"/>
    <w:rsid w:val="006C5F45"/>
    <w:rsid w:val="006C6D30"/>
    <w:rsid w:val="006C6FD8"/>
    <w:rsid w:val="006C73E9"/>
    <w:rsid w:val="006C74AF"/>
    <w:rsid w:val="006C77FB"/>
    <w:rsid w:val="006C7851"/>
    <w:rsid w:val="006C7CBD"/>
    <w:rsid w:val="006D0642"/>
    <w:rsid w:val="006D0977"/>
    <w:rsid w:val="006D0FD7"/>
    <w:rsid w:val="006D142B"/>
    <w:rsid w:val="006D2013"/>
    <w:rsid w:val="006D34EA"/>
    <w:rsid w:val="006D367F"/>
    <w:rsid w:val="006D3B91"/>
    <w:rsid w:val="006D3DAB"/>
    <w:rsid w:val="006D4205"/>
    <w:rsid w:val="006D42A4"/>
    <w:rsid w:val="006D435F"/>
    <w:rsid w:val="006D4402"/>
    <w:rsid w:val="006D5DBA"/>
    <w:rsid w:val="006D60AA"/>
    <w:rsid w:val="006D643C"/>
    <w:rsid w:val="006D672E"/>
    <w:rsid w:val="006D7E8C"/>
    <w:rsid w:val="006E00BE"/>
    <w:rsid w:val="006E0501"/>
    <w:rsid w:val="006E069A"/>
    <w:rsid w:val="006E0AC5"/>
    <w:rsid w:val="006E1253"/>
    <w:rsid w:val="006E15CD"/>
    <w:rsid w:val="006E19B3"/>
    <w:rsid w:val="006E1EAE"/>
    <w:rsid w:val="006E2254"/>
    <w:rsid w:val="006E25CC"/>
    <w:rsid w:val="006E270F"/>
    <w:rsid w:val="006E380D"/>
    <w:rsid w:val="006E40CB"/>
    <w:rsid w:val="006E45CC"/>
    <w:rsid w:val="006E49F4"/>
    <w:rsid w:val="006E4E5C"/>
    <w:rsid w:val="006E5417"/>
    <w:rsid w:val="006E6015"/>
    <w:rsid w:val="006E65EF"/>
    <w:rsid w:val="006E681F"/>
    <w:rsid w:val="006E6D18"/>
    <w:rsid w:val="006E7E0F"/>
    <w:rsid w:val="006F045A"/>
    <w:rsid w:val="006F099F"/>
    <w:rsid w:val="006F0DB8"/>
    <w:rsid w:val="006F18F8"/>
    <w:rsid w:val="006F2078"/>
    <w:rsid w:val="006F22D0"/>
    <w:rsid w:val="006F3243"/>
    <w:rsid w:val="006F34C1"/>
    <w:rsid w:val="006F4C57"/>
    <w:rsid w:val="006F4CD9"/>
    <w:rsid w:val="006F4DD4"/>
    <w:rsid w:val="006F508D"/>
    <w:rsid w:val="006F59FB"/>
    <w:rsid w:val="006F6794"/>
    <w:rsid w:val="006F6941"/>
    <w:rsid w:val="006F6EBD"/>
    <w:rsid w:val="006F7527"/>
    <w:rsid w:val="006F7849"/>
    <w:rsid w:val="006F79D1"/>
    <w:rsid w:val="006F7DB2"/>
    <w:rsid w:val="006F7F57"/>
    <w:rsid w:val="00700302"/>
    <w:rsid w:val="007009A7"/>
    <w:rsid w:val="0070130A"/>
    <w:rsid w:val="00701AD0"/>
    <w:rsid w:val="00702087"/>
    <w:rsid w:val="00702518"/>
    <w:rsid w:val="007029F6"/>
    <w:rsid w:val="00703347"/>
    <w:rsid w:val="00703898"/>
    <w:rsid w:val="00703C9B"/>
    <w:rsid w:val="00704558"/>
    <w:rsid w:val="00704D95"/>
    <w:rsid w:val="00705A34"/>
    <w:rsid w:val="0070673B"/>
    <w:rsid w:val="007076CC"/>
    <w:rsid w:val="00707E8A"/>
    <w:rsid w:val="00707F4B"/>
    <w:rsid w:val="00710908"/>
    <w:rsid w:val="00710A6C"/>
    <w:rsid w:val="00710FE2"/>
    <w:rsid w:val="007113E6"/>
    <w:rsid w:val="00711415"/>
    <w:rsid w:val="007115C0"/>
    <w:rsid w:val="0071160F"/>
    <w:rsid w:val="0071175D"/>
    <w:rsid w:val="00711C77"/>
    <w:rsid w:val="00711DD6"/>
    <w:rsid w:val="00711ED6"/>
    <w:rsid w:val="007121CA"/>
    <w:rsid w:val="007122A7"/>
    <w:rsid w:val="00713260"/>
    <w:rsid w:val="0071341B"/>
    <w:rsid w:val="007136A7"/>
    <w:rsid w:val="007136B5"/>
    <w:rsid w:val="0071386F"/>
    <w:rsid w:val="00714B44"/>
    <w:rsid w:val="00714E27"/>
    <w:rsid w:val="00714F6E"/>
    <w:rsid w:val="007153BF"/>
    <w:rsid w:val="00715405"/>
    <w:rsid w:val="00716040"/>
    <w:rsid w:val="0071616B"/>
    <w:rsid w:val="00716CD4"/>
    <w:rsid w:val="00716F64"/>
    <w:rsid w:val="0071736D"/>
    <w:rsid w:val="007202F8"/>
    <w:rsid w:val="00720E76"/>
    <w:rsid w:val="00720EFC"/>
    <w:rsid w:val="00721152"/>
    <w:rsid w:val="00721CC3"/>
    <w:rsid w:val="00721CE9"/>
    <w:rsid w:val="007221AF"/>
    <w:rsid w:val="007223E9"/>
    <w:rsid w:val="0072286E"/>
    <w:rsid w:val="00722A0E"/>
    <w:rsid w:val="007231C3"/>
    <w:rsid w:val="0072337D"/>
    <w:rsid w:val="00723744"/>
    <w:rsid w:val="007238D4"/>
    <w:rsid w:val="0072520C"/>
    <w:rsid w:val="0072526B"/>
    <w:rsid w:val="0072584D"/>
    <w:rsid w:val="007258C5"/>
    <w:rsid w:val="0072753E"/>
    <w:rsid w:val="00727EB1"/>
    <w:rsid w:val="00730019"/>
    <w:rsid w:val="007306FC"/>
    <w:rsid w:val="00730B93"/>
    <w:rsid w:val="00731C85"/>
    <w:rsid w:val="00731DC3"/>
    <w:rsid w:val="00731F4E"/>
    <w:rsid w:val="00733310"/>
    <w:rsid w:val="007335E1"/>
    <w:rsid w:val="00733E4A"/>
    <w:rsid w:val="00733F48"/>
    <w:rsid w:val="007342C5"/>
    <w:rsid w:val="00734995"/>
    <w:rsid w:val="00734AFA"/>
    <w:rsid w:val="00734B4D"/>
    <w:rsid w:val="00735348"/>
    <w:rsid w:val="00735566"/>
    <w:rsid w:val="0073557C"/>
    <w:rsid w:val="00735740"/>
    <w:rsid w:val="0073588A"/>
    <w:rsid w:val="00735D6E"/>
    <w:rsid w:val="00735E7D"/>
    <w:rsid w:val="007360BF"/>
    <w:rsid w:val="007362AD"/>
    <w:rsid w:val="00736611"/>
    <w:rsid w:val="00736882"/>
    <w:rsid w:val="00736E5B"/>
    <w:rsid w:val="00737AB7"/>
    <w:rsid w:val="00737B56"/>
    <w:rsid w:val="00740B2D"/>
    <w:rsid w:val="00740C8A"/>
    <w:rsid w:val="0074121B"/>
    <w:rsid w:val="007418CE"/>
    <w:rsid w:val="00741D7B"/>
    <w:rsid w:val="00742147"/>
    <w:rsid w:val="007421DB"/>
    <w:rsid w:val="00743B93"/>
    <w:rsid w:val="007445A6"/>
    <w:rsid w:val="00744BCC"/>
    <w:rsid w:val="00744CAA"/>
    <w:rsid w:val="0074589D"/>
    <w:rsid w:val="00745B7C"/>
    <w:rsid w:val="007461CD"/>
    <w:rsid w:val="00746380"/>
    <w:rsid w:val="007465C7"/>
    <w:rsid w:val="00746A72"/>
    <w:rsid w:val="00746D49"/>
    <w:rsid w:val="00746ED4"/>
    <w:rsid w:val="00747577"/>
    <w:rsid w:val="007475D6"/>
    <w:rsid w:val="00747C42"/>
    <w:rsid w:val="007508E2"/>
    <w:rsid w:val="007508F7"/>
    <w:rsid w:val="00751B6C"/>
    <w:rsid w:val="00752089"/>
    <w:rsid w:val="00752127"/>
    <w:rsid w:val="0075270A"/>
    <w:rsid w:val="00752E9A"/>
    <w:rsid w:val="0075320D"/>
    <w:rsid w:val="00753435"/>
    <w:rsid w:val="0075462E"/>
    <w:rsid w:val="007563A7"/>
    <w:rsid w:val="00756AC6"/>
    <w:rsid w:val="00760055"/>
    <w:rsid w:val="00760CB9"/>
    <w:rsid w:val="00760F16"/>
    <w:rsid w:val="00761617"/>
    <w:rsid w:val="00761A16"/>
    <w:rsid w:val="0076210D"/>
    <w:rsid w:val="0076250D"/>
    <w:rsid w:val="00762EAB"/>
    <w:rsid w:val="00762FA8"/>
    <w:rsid w:val="0076320E"/>
    <w:rsid w:val="007632D6"/>
    <w:rsid w:val="007637D7"/>
    <w:rsid w:val="00763D46"/>
    <w:rsid w:val="00763FDD"/>
    <w:rsid w:val="0076446D"/>
    <w:rsid w:val="00764F8F"/>
    <w:rsid w:val="00765069"/>
    <w:rsid w:val="00765877"/>
    <w:rsid w:val="00765F55"/>
    <w:rsid w:val="00766471"/>
    <w:rsid w:val="007665D8"/>
    <w:rsid w:val="00770070"/>
    <w:rsid w:val="00770AE5"/>
    <w:rsid w:val="00771AC0"/>
    <w:rsid w:val="00772304"/>
    <w:rsid w:val="0077366E"/>
    <w:rsid w:val="00773756"/>
    <w:rsid w:val="00773855"/>
    <w:rsid w:val="00773A4D"/>
    <w:rsid w:val="00774151"/>
    <w:rsid w:val="00774484"/>
    <w:rsid w:val="00774789"/>
    <w:rsid w:val="00774FBD"/>
    <w:rsid w:val="00775139"/>
    <w:rsid w:val="0077513B"/>
    <w:rsid w:val="00775680"/>
    <w:rsid w:val="00775A5B"/>
    <w:rsid w:val="00775B56"/>
    <w:rsid w:val="0077631E"/>
    <w:rsid w:val="00776A4C"/>
    <w:rsid w:val="00776C00"/>
    <w:rsid w:val="0077746B"/>
    <w:rsid w:val="00780454"/>
    <w:rsid w:val="0078049C"/>
    <w:rsid w:val="007807F9"/>
    <w:rsid w:val="00780826"/>
    <w:rsid w:val="00780BF1"/>
    <w:rsid w:val="00780E0E"/>
    <w:rsid w:val="00781790"/>
    <w:rsid w:val="00781A4A"/>
    <w:rsid w:val="007825F7"/>
    <w:rsid w:val="00782605"/>
    <w:rsid w:val="00782837"/>
    <w:rsid w:val="0078285F"/>
    <w:rsid w:val="00782A8B"/>
    <w:rsid w:val="00782D2C"/>
    <w:rsid w:val="00782E94"/>
    <w:rsid w:val="007835AF"/>
    <w:rsid w:val="007835E6"/>
    <w:rsid w:val="0078374A"/>
    <w:rsid w:val="0078411F"/>
    <w:rsid w:val="007848CB"/>
    <w:rsid w:val="007849C4"/>
    <w:rsid w:val="00785E09"/>
    <w:rsid w:val="00785FB4"/>
    <w:rsid w:val="007866D0"/>
    <w:rsid w:val="00786D7E"/>
    <w:rsid w:val="007874C9"/>
    <w:rsid w:val="00787691"/>
    <w:rsid w:val="0078780B"/>
    <w:rsid w:val="00787AC0"/>
    <w:rsid w:val="00787B95"/>
    <w:rsid w:val="00787C1F"/>
    <w:rsid w:val="00787E14"/>
    <w:rsid w:val="007903A5"/>
    <w:rsid w:val="007904E8"/>
    <w:rsid w:val="00791172"/>
    <w:rsid w:val="00791F54"/>
    <w:rsid w:val="0079202A"/>
    <w:rsid w:val="00792E3E"/>
    <w:rsid w:val="00792F5F"/>
    <w:rsid w:val="00792FF9"/>
    <w:rsid w:val="00793B9A"/>
    <w:rsid w:val="00793CB8"/>
    <w:rsid w:val="007945F6"/>
    <w:rsid w:val="00794611"/>
    <w:rsid w:val="00794E98"/>
    <w:rsid w:val="007958AF"/>
    <w:rsid w:val="007962BB"/>
    <w:rsid w:val="00796781"/>
    <w:rsid w:val="007968FC"/>
    <w:rsid w:val="00797C79"/>
    <w:rsid w:val="00797DAA"/>
    <w:rsid w:val="00797FAD"/>
    <w:rsid w:val="007A0062"/>
    <w:rsid w:val="007A01C9"/>
    <w:rsid w:val="007A04E6"/>
    <w:rsid w:val="007A0587"/>
    <w:rsid w:val="007A09DE"/>
    <w:rsid w:val="007A0B25"/>
    <w:rsid w:val="007A1224"/>
    <w:rsid w:val="007A145F"/>
    <w:rsid w:val="007A150C"/>
    <w:rsid w:val="007A1F4A"/>
    <w:rsid w:val="007A22CA"/>
    <w:rsid w:val="007A253C"/>
    <w:rsid w:val="007A26D5"/>
    <w:rsid w:val="007A305B"/>
    <w:rsid w:val="007A31F8"/>
    <w:rsid w:val="007A3436"/>
    <w:rsid w:val="007A3615"/>
    <w:rsid w:val="007A36B1"/>
    <w:rsid w:val="007A401A"/>
    <w:rsid w:val="007A41F2"/>
    <w:rsid w:val="007A50D3"/>
    <w:rsid w:val="007A5AA1"/>
    <w:rsid w:val="007A5AE4"/>
    <w:rsid w:val="007A5BD2"/>
    <w:rsid w:val="007A6990"/>
    <w:rsid w:val="007A6F46"/>
    <w:rsid w:val="007A70B1"/>
    <w:rsid w:val="007B030C"/>
    <w:rsid w:val="007B03EE"/>
    <w:rsid w:val="007B05C0"/>
    <w:rsid w:val="007B0756"/>
    <w:rsid w:val="007B0BC8"/>
    <w:rsid w:val="007B0F27"/>
    <w:rsid w:val="007B1B35"/>
    <w:rsid w:val="007B2A72"/>
    <w:rsid w:val="007B2CEB"/>
    <w:rsid w:val="007B2DA6"/>
    <w:rsid w:val="007B2E26"/>
    <w:rsid w:val="007B37B3"/>
    <w:rsid w:val="007B397B"/>
    <w:rsid w:val="007B3C37"/>
    <w:rsid w:val="007B3E5C"/>
    <w:rsid w:val="007B59DA"/>
    <w:rsid w:val="007B601E"/>
    <w:rsid w:val="007B6087"/>
    <w:rsid w:val="007B6202"/>
    <w:rsid w:val="007B6AB8"/>
    <w:rsid w:val="007B6F4E"/>
    <w:rsid w:val="007B6F8F"/>
    <w:rsid w:val="007B7443"/>
    <w:rsid w:val="007B74D8"/>
    <w:rsid w:val="007B78E8"/>
    <w:rsid w:val="007B7B4E"/>
    <w:rsid w:val="007B7F8E"/>
    <w:rsid w:val="007C0492"/>
    <w:rsid w:val="007C0613"/>
    <w:rsid w:val="007C196C"/>
    <w:rsid w:val="007C2667"/>
    <w:rsid w:val="007C2804"/>
    <w:rsid w:val="007C297B"/>
    <w:rsid w:val="007C3417"/>
    <w:rsid w:val="007C354D"/>
    <w:rsid w:val="007C3BD3"/>
    <w:rsid w:val="007C5E1D"/>
    <w:rsid w:val="007C615B"/>
    <w:rsid w:val="007C6251"/>
    <w:rsid w:val="007C6597"/>
    <w:rsid w:val="007C7225"/>
    <w:rsid w:val="007C7793"/>
    <w:rsid w:val="007C7FBA"/>
    <w:rsid w:val="007D016E"/>
    <w:rsid w:val="007D02BF"/>
    <w:rsid w:val="007D0EB6"/>
    <w:rsid w:val="007D0F15"/>
    <w:rsid w:val="007D11C2"/>
    <w:rsid w:val="007D11E8"/>
    <w:rsid w:val="007D149E"/>
    <w:rsid w:val="007D1BE5"/>
    <w:rsid w:val="007D1C6A"/>
    <w:rsid w:val="007D2823"/>
    <w:rsid w:val="007D30E1"/>
    <w:rsid w:val="007D3161"/>
    <w:rsid w:val="007D336C"/>
    <w:rsid w:val="007D340E"/>
    <w:rsid w:val="007D3BA7"/>
    <w:rsid w:val="007D3E68"/>
    <w:rsid w:val="007D45CF"/>
    <w:rsid w:val="007D4E95"/>
    <w:rsid w:val="007D4FB2"/>
    <w:rsid w:val="007D4FE2"/>
    <w:rsid w:val="007D53A3"/>
    <w:rsid w:val="007D5FD0"/>
    <w:rsid w:val="007D66FD"/>
    <w:rsid w:val="007D6767"/>
    <w:rsid w:val="007D752D"/>
    <w:rsid w:val="007D78BC"/>
    <w:rsid w:val="007D7B20"/>
    <w:rsid w:val="007E0D5D"/>
    <w:rsid w:val="007E1284"/>
    <w:rsid w:val="007E26AD"/>
    <w:rsid w:val="007E318D"/>
    <w:rsid w:val="007E4564"/>
    <w:rsid w:val="007E5D24"/>
    <w:rsid w:val="007E5DD0"/>
    <w:rsid w:val="007E6046"/>
    <w:rsid w:val="007E642E"/>
    <w:rsid w:val="007E6D7F"/>
    <w:rsid w:val="007E77E7"/>
    <w:rsid w:val="007E79E3"/>
    <w:rsid w:val="007E7C49"/>
    <w:rsid w:val="007F0266"/>
    <w:rsid w:val="007F1473"/>
    <w:rsid w:val="007F1811"/>
    <w:rsid w:val="007F23EF"/>
    <w:rsid w:val="007F27B4"/>
    <w:rsid w:val="007F3472"/>
    <w:rsid w:val="007F3A43"/>
    <w:rsid w:val="007F3CD1"/>
    <w:rsid w:val="007F3EC5"/>
    <w:rsid w:val="007F3FCE"/>
    <w:rsid w:val="007F4391"/>
    <w:rsid w:val="007F4D23"/>
    <w:rsid w:val="007F4F56"/>
    <w:rsid w:val="007F5842"/>
    <w:rsid w:val="007F59A5"/>
    <w:rsid w:val="007F5DF8"/>
    <w:rsid w:val="007F616D"/>
    <w:rsid w:val="007F62CA"/>
    <w:rsid w:val="007F66B3"/>
    <w:rsid w:val="007F6728"/>
    <w:rsid w:val="007F6B40"/>
    <w:rsid w:val="007F6BE7"/>
    <w:rsid w:val="007F7045"/>
    <w:rsid w:val="007F7BB1"/>
    <w:rsid w:val="007F7E49"/>
    <w:rsid w:val="00800413"/>
    <w:rsid w:val="00800C7E"/>
    <w:rsid w:val="0080106D"/>
    <w:rsid w:val="008019A5"/>
    <w:rsid w:val="00801FF8"/>
    <w:rsid w:val="008027B0"/>
    <w:rsid w:val="008028A8"/>
    <w:rsid w:val="00802DEF"/>
    <w:rsid w:val="008030C1"/>
    <w:rsid w:val="00803BF9"/>
    <w:rsid w:val="00803EE3"/>
    <w:rsid w:val="008043DD"/>
    <w:rsid w:val="008045D0"/>
    <w:rsid w:val="00804616"/>
    <w:rsid w:val="00804688"/>
    <w:rsid w:val="0080469C"/>
    <w:rsid w:val="008048B3"/>
    <w:rsid w:val="00804EFD"/>
    <w:rsid w:val="008065D4"/>
    <w:rsid w:val="00806885"/>
    <w:rsid w:val="0081062B"/>
    <w:rsid w:val="00810978"/>
    <w:rsid w:val="00811051"/>
    <w:rsid w:val="00811343"/>
    <w:rsid w:val="00811981"/>
    <w:rsid w:val="00811A2D"/>
    <w:rsid w:val="0081216D"/>
    <w:rsid w:val="008127ED"/>
    <w:rsid w:val="00812C21"/>
    <w:rsid w:val="00813DD3"/>
    <w:rsid w:val="008141F6"/>
    <w:rsid w:val="00815083"/>
    <w:rsid w:val="00815350"/>
    <w:rsid w:val="0081544E"/>
    <w:rsid w:val="00816275"/>
    <w:rsid w:val="008163EC"/>
    <w:rsid w:val="0081642E"/>
    <w:rsid w:val="00816817"/>
    <w:rsid w:val="00816E4A"/>
    <w:rsid w:val="008173F8"/>
    <w:rsid w:val="00817582"/>
    <w:rsid w:val="00817AFE"/>
    <w:rsid w:val="00820409"/>
    <w:rsid w:val="008210A4"/>
    <w:rsid w:val="008217AF"/>
    <w:rsid w:val="008222F2"/>
    <w:rsid w:val="008223F9"/>
    <w:rsid w:val="00822FC7"/>
    <w:rsid w:val="00823562"/>
    <w:rsid w:val="0082414F"/>
    <w:rsid w:val="008242CA"/>
    <w:rsid w:val="00824696"/>
    <w:rsid w:val="00825315"/>
    <w:rsid w:val="008254B3"/>
    <w:rsid w:val="00825712"/>
    <w:rsid w:val="00825905"/>
    <w:rsid w:val="00825956"/>
    <w:rsid w:val="008264D3"/>
    <w:rsid w:val="0082748C"/>
    <w:rsid w:val="00827CCC"/>
    <w:rsid w:val="00827DF7"/>
    <w:rsid w:val="00827E29"/>
    <w:rsid w:val="008305E6"/>
    <w:rsid w:val="00830723"/>
    <w:rsid w:val="00830C28"/>
    <w:rsid w:val="00830E4E"/>
    <w:rsid w:val="00830EE2"/>
    <w:rsid w:val="00831346"/>
    <w:rsid w:val="008313E0"/>
    <w:rsid w:val="00831C1F"/>
    <w:rsid w:val="008320F7"/>
    <w:rsid w:val="00832B76"/>
    <w:rsid w:val="0083378D"/>
    <w:rsid w:val="00833C48"/>
    <w:rsid w:val="0083403C"/>
    <w:rsid w:val="008346B8"/>
    <w:rsid w:val="0083544F"/>
    <w:rsid w:val="00835C16"/>
    <w:rsid w:val="008361FB"/>
    <w:rsid w:val="0083696F"/>
    <w:rsid w:val="00836D2A"/>
    <w:rsid w:val="008373AB"/>
    <w:rsid w:val="0083796A"/>
    <w:rsid w:val="00837F53"/>
    <w:rsid w:val="008403E6"/>
    <w:rsid w:val="00840635"/>
    <w:rsid w:val="00840E88"/>
    <w:rsid w:val="00840EC6"/>
    <w:rsid w:val="0084159F"/>
    <w:rsid w:val="008416D9"/>
    <w:rsid w:val="00841C74"/>
    <w:rsid w:val="00841CEA"/>
    <w:rsid w:val="00841E8F"/>
    <w:rsid w:val="008420C0"/>
    <w:rsid w:val="008423F1"/>
    <w:rsid w:val="00842B6C"/>
    <w:rsid w:val="00842BD7"/>
    <w:rsid w:val="00842CA3"/>
    <w:rsid w:val="00842FA3"/>
    <w:rsid w:val="00843C35"/>
    <w:rsid w:val="00843E46"/>
    <w:rsid w:val="00843FD0"/>
    <w:rsid w:val="0084415C"/>
    <w:rsid w:val="0084428B"/>
    <w:rsid w:val="008448FB"/>
    <w:rsid w:val="00844A08"/>
    <w:rsid w:val="0084511A"/>
    <w:rsid w:val="0084519A"/>
    <w:rsid w:val="0084561D"/>
    <w:rsid w:val="008458A7"/>
    <w:rsid w:val="00846EEF"/>
    <w:rsid w:val="00847B0D"/>
    <w:rsid w:val="00847DFA"/>
    <w:rsid w:val="008504B7"/>
    <w:rsid w:val="0085114E"/>
    <w:rsid w:val="00851256"/>
    <w:rsid w:val="008513DF"/>
    <w:rsid w:val="00851EDB"/>
    <w:rsid w:val="00852334"/>
    <w:rsid w:val="008526A6"/>
    <w:rsid w:val="00852E2E"/>
    <w:rsid w:val="00853D14"/>
    <w:rsid w:val="00854531"/>
    <w:rsid w:val="0085475D"/>
    <w:rsid w:val="0085498B"/>
    <w:rsid w:val="00854C1F"/>
    <w:rsid w:val="00854C45"/>
    <w:rsid w:val="00854F0A"/>
    <w:rsid w:val="0085503C"/>
    <w:rsid w:val="008552A9"/>
    <w:rsid w:val="0085553B"/>
    <w:rsid w:val="00855CA0"/>
    <w:rsid w:val="00855D45"/>
    <w:rsid w:val="0085600F"/>
    <w:rsid w:val="008565D9"/>
    <w:rsid w:val="00856D00"/>
    <w:rsid w:val="008573F8"/>
    <w:rsid w:val="00857CCA"/>
    <w:rsid w:val="00860A3E"/>
    <w:rsid w:val="00860B01"/>
    <w:rsid w:val="00860F4D"/>
    <w:rsid w:val="00860FD7"/>
    <w:rsid w:val="00861680"/>
    <w:rsid w:val="00861CAE"/>
    <w:rsid w:val="00861FA5"/>
    <w:rsid w:val="0086244C"/>
    <w:rsid w:val="00862A22"/>
    <w:rsid w:val="00862C17"/>
    <w:rsid w:val="00863784"/>
    <w:rsid w:val="00863DFA"/>
    <w:rsid w:val="00864E1E"/>
    <w:rsid w:val="00864E6D"/>
    <w:rsid w:val="00864EE3"/>
    <w:rsid w:val="008654DD"/>
    <w:rsid w:val="00865A25"/>
    <w:rsid w:val="00865C7A"/>
    <w:rsid w:val="00865CFE"/>
    <w:rsid w:val="00865E51"/>
    <w:rsid w:val="008669DE"/>
    <w:rsid w:val="00866C41"/>
    <w:rsid w:val="00866F81"/>
    <w:rsid w:val="008674B5"/>
    <w:rsid w:val="0087002D"/>
    <w:rsid w:val="00870486"/>
    <w:rsid w:val="00870589"/>
    <w:rsid w:val="00871620"/>
    <w:rsid w:val="008718CF"/>
    <w:rsid w:val="00871BDB"/>
    <w:rsid w:val="00872F7E"/>
    <w:rsid w:val="00872F80"/>
    <w:rsid w:val="00873084"/>
    <w:rsid w:val="00874709"/>
    <w:rsid w:val="00875379"/>
    <w:rsid w:val="00875889"/>
    <w:rsid w:val="0087589E"/>
    <w:rsid w:val="008759C3"/>
    <w:rsid w:val="008767FC"/>
    <w:rsid w:val="00876C0F"/>
    <w:rsid w:val="00876CA2"/>
    <w:rsid w:val="008772EF"/>
    <w:rsid w:val="00877561"/>
    <w:rsid w:val="00877763"/>
    <w:rsid w:val="00877CF3"/>
    <w:rsid w:val="00877D91"/>
    <w:rsid w:val="0088029C"/>
    <w:rsid w:val="008807FC"/>
    <w:rsid w:val="008808B3"/>
    <w:rsid w:val="00880B7A"/>
    <w:rsid w:val="00880DCC"/>
    <w:rsid w:val="0088170D"/>
    <w:rsid w:val="0088355D"/>
    <w:rsid w:val="008839A2"/>
    <w:rsid w:val="008839F1"/>
    <w:rsid w:val="00883B53"/>
    <w:rsid w:val="00883D54"/>
    <w:rsid w:val="008847C2"/>
    <w:rsid w:val="00884F63"/>
    <w:rsid w:val="00886BF5"/>
    <w:rsid w:val="00886C74"/>
    <w:rsid w:val="00890DCD"/>
    <w:rsid w:val="00890E7B"/>
    <w:rsid w:val="008914F6"/>
    <w:rsid w:val="00891857"/>
    <w:rsid w:val="00891F2E"/>
    <w:rsid w:val="00892438"/>
    <w:rsid w:val="0089245F"/>
    <w:rsid w:val="008927C1"/>
    <w:rsid w:val="008929E8"/>
    <w:rsid w:val="00892F79"/>
    <w:rsid w:val="008933C9"/>
    <w:rsid w:val="00893BFE"/>
    <w:rsid w:val="00894194"/>
    <w:rsid w:val="0089446A"/>
    <w:rsid w:val="00894A8E"/>
    <w:rsid w:val="00894DAA"/>
    <w:rsid w:val="00894E43"/>
    <w:rsid w:val="00895674"/>
    <w:rsid w:val="00895789"/>
    <w:rsid w:val="00896081"/>
    <w:rsid w:val="008961CC"/>
    <w:rsid w:val="00896E15"/>
    <w:rsid w:val="00896F7C"/>
    <w:rsid w:val="008974BB"/>
    <w:rsid w:val="00897839"/>
    <w:rsid w:val="00897E78"/>
    <w:rsid w:val="008A06C1"/>
    <w:rsid w:val="008A08D1"/>
    <w:rsid w:val="008A0D93"/>
    <w:rsid w:val="008A0F77"/>
    <w:rsid w:val="008A13F8"/>
    <w:rsid w:val="008A1EE3"/>
    <w:rsid w:val="008A218F"/>
    <w:rsid w:val="008A2C2F"/>
    <w:rsid w:val="008A3892"/>
    <w:rsid w:val="008A4C38"/>
    <w:rsid w:val="008A5221"/>
    <w:rsid w:val="008A54F8"/>
    <w:rsid w:val="008A57DD"/>
    <w:rsid w:val="008A5965"/>
    <w:rsid w:val="008A68D5"/>
    <w:rsid w:val="008A6AE8"/>
    <w:rsid w:val="008A773D"/>
    <w:rsid w:val="008A7A06"/>
    <w:rsid w:val="008B02BC"/>
    <w:rsid w:val="008B0DE1"/>
    <w:rsid w:val="008B254C"/>
    <w:rsid w:val="008B255F"/>
    <w:rsid w:val="008B29E2"/>
    <w:rsid w:val="008B2CD6"/>
    <w:rsid w:val="008B2F71"/>
    <w:rsid w:val="008B34AE"/>
    <w:rsid w:val="008B37B2"/>
    <w:rsid w:val="008B42AC"/>
    <w:rsid w:val="008B49D1"/>
    <w:rsid w:val="008B4D7C"/>
    <w:rsid w:val="008B4FC6"/>
    <w:rsid w:val="008B5A07"/>
    <w:rsid w:val="008B5AF1"/>
    <w:rsid w:val="008B5E1D"/>
    <w:rsid w:val="008B6C85"/>
    <w:rsid w:val="008C045C"/>
    <w:rsid w:val="008C1708"/>
    <w:rsid w:val="008C182E"/>
    <w:rsid w:val="008C1F4A"/>
    <w:rsid w:val="008C293C"/>
    <w:rsid w:val="008C2D39"/>
    <w:rsid w:val="008C2E00"/>
    <w:rsid w:val="008C3D06"/>
    <w:rsid w:val="008C4590"/>
    <w:rsid w:val="008C4E89"/>
    <w:rsid w:val="008C500B"/>
    <w:rsid w:val="008C57F2"/>
    <w:rsid w:val="008C5B11"/>
    <w:rsid w:val="008C5D8D"/>
    <w:rsid w:val="008C6906"/>
    <w:rsid w:val="008D0346"/>
    <w:rsid w:val="008D09F5"/>
    <w:rsid w:val="008D0D7A"/>
    <w:rsid w:val="008D12EC"/>
    <w:rsid w:val="008D13B1"/>
    <w:rsid w:val="008D2139"/>
    <w:rsid w:val="008D2854"/>
    <w:rsid w:val="008D31E7"/>
    <w:rsid w:val="008D3787"/>
    <w:rsid w:val="008D3894"/>
    <w:rsid w:val="008D4008"/>
    <w:rsid w:val="008D4434"/>
    <w:rsid w:val="008D49B9"/>
    <w:rsid w:val="008D4DFA"/>
    <w:rsid w:val="008D571E"/>
    <w:rsid w:val="008D66A3"/>
    <w:rsid w:val="008D6D2E"/>
    <w:rsid w:val="008D6D41"/>
    <w:rsid w:val="008D6FAC"/>
    <w:rsid w:val="008D718A"/>
    <w:rsid w:val="008D72AB"/>
    <w:rsid w:val="008D774E"/>
    <w:rsid w:val="008D7B51"/>
    <w:rsid w:val="008D7DFF"/>
    <w:rsid w:val="008D7F56"/>
    <w:rsid w:val="008E0179"/>
    <w:rsid w:val="008E0743"/>
    <w:rsid w:val="008E0792"/>
    <w:rsid w:val="008E0831"/>
    <w:rsid w:val="008E1482"/>
    <w:rsid w:val="008E186F"/>
    <w:rsid w:val="008E1B17"/>
    <w:rsid w:val="008E1CEB"/>
    <w:rsid w:val="008E293E"/>
    <w:rsid w:val="008E2FAD"/>
    <w:rsid w:val="008E30C4"/>
    <w:rsid w:val="008E3400"/>
    <w:rsid w:val="008E3B5B"/>
    <w:rsid w:val="008E41B2"/>
    <w:rsid w:val="008E4233"/>
    <w:rsid w:val="008E42A9"/>
    <w:rsid w:val="008E42D1"/>
    <w:rsid w:val="008E4F70"/>
    <w:rsid w:val="008E66A6"/>
    <w:rsid w:val="008E6979"/>
    <w:rsid w:val="008E6A81"/>
    <w:rsid w:val="008E6E9A"/>
    <w:rsid w:val="008E793F"/>
    <w:rsid w:val="008F0239"/>
    <w:rsid w:val="008F0E2D"/>
    <w:rsid w:val="008F23A4"/>
    <w:rsid w:val="008F2BA3"/>
    <w:rsid w:val="008F2D11"/>
    <w:rsid w:val="008F2D37"/>
    <w:rsid w:val="008F2F35"/>
    <w:rsid w:val="008F3140"/>
    <w:rsid w:val="008F34AD"/>
    <w:rsid w:val="008F362F"/>
    <w:rsid w:val="008F3AF5"/>
    <w:rsid w:val="008F4128"/>
    <w:rsid w:val="008F46CA"/>
    <w:rsid w:val="008F484C"/>
    <w:rsid w:val="008F50FF"/>
    <w:rsid w:val="008F5580"/>
    <w:rsid w:val="008F62E5"/>
    <w:rsid w:val="008F639B"/>
    <w:rsid w:val="00900D60"/>
    <w:rsid w:val="00900FD0"/>
    <w:rsid w:val="00901074"/>
    <w:rsid w:val="00902062"/>
    <w:rsid w:val="009025D8"/>
    <w:rsid w:val="00902E96"/>
    <w:rsid w:val="0090333E"/>
    <w:rsid w:val="009038F0"/>
    <w:rsid w:val="00903C32"/>
    <w:rsid w:val="00903CAB"/>
    <w:rsid w:val="009041A6"/>
    <w:rsid w:val="009051AC"/>
    <w:rsid w:val="009052A6"/>
    <w:rsid w:val="00905516"/>
    <w:rsid w:val="0090587F"/>
    <w:rsid w:val="00905E2A"/>
    <w:rsid w:val="00905F88"/>
    <w:rsid w:val="00906197"/>
    <w:rsid w:val="009062BE"/>
    <w:rsid w:val="009063D8"/>
    <w:rsid w:val="009066CB"/>
    <w:rsid w:val="0090699A"/>
    <w:rsid w:val="00906DDB"/>
    <w:rsid w:val="0090758B"/>
    <w:rsid w:val="00907631"/>
    <w:rsid w:val="00910644"/>
    <w:rsid w:val="009106B0"/>
    <w:rsid w:val="00910A81"/>
    <w:rsid w:val="00910CD6"/>
    <w:rsid w:val="00910F50"/>
    <w:rsid w:val="009119ED"/>
    <w:rsid w:val="00911C5E"/>
    <w:rsid w:val="009127A6"/>
    <w:rsid w:val="00912BC9"/>
    <w:rsid w:val="00912E7C"/>
    <w:rsid w:val="00913064"/>
    <w:rsid w:val="00913067"/>
    <w:rsid w:val="00913902"/>
    <w:rsid w:val="00913B90"/>
    <w:rsid w:val="00914370"/>
    <w:rsid w:val="00914A16"/>
    <w:rsid w:val="00914B0A"/>
    <w:rsid w:val="00914FF7"/>
    <w:rsid w:val="00915250"/>
    <w:rsid w:val="0091534D"/>
    <w:rsid w:val="00915A8A"/>
    <w:rsid w:val="009169E1"/>
    <w:rsid w:val="00916A28"/>
    <w:rsid w:val="009171DD"/>
    <w:rsid w:val="009179D6"/>
    <w:rsid w:val="00917D66"/>
    <w:rsid w:val="009205AB"/>
    <w:rsid w:val="00921642"/>
    <w:rsid w:val="00921B14"/>
    <w:rsid w:val="00922E08"/>
    <w:rsid w:val="00922F96"/>
    <w:rsid w:val="0092328D"/>
    <w:rsid w:val="00923530"/>
    <w:rsid w:val="00923CD2"/>
    <w:rsid w:val="0092401E"/>
    <w:rsid w:val="00924B8F"/>
    <w:rsid w:val="00924F36"/>
    <w:rsid w:val="00924FD2"/>
    <w:rsid w:val="00925071"/>
    <w:rsid w:val="0092521D"/>
    <w:rsid w:val="00925509"/>
    <w:rsid w:val="00925A23"/>
    <w:rsid w:val="009266B8"/>
    <w:rsid w:val="009278EB"/>
    <w:rsid w:val="00927A49"/>
    <w:rsid w:val="00927C96"/>
    <w:rsid w:val="00930259"/>
    <w:rsid w:val="00930580"/>
    <w:rsid w:val="009309A6"/>
    <w:rsid w:val="00930AE1"/>
    <w:rsid w:val="00930BD9"/>
    <w:rsid w:val="00930EC3"/>
    <w:rsid w:val="0093121A"/>
    <w:rsid w:val="00931966"/>
    <w:rsid w:val="00931AB6"/>
    <w:rsid w:val="00932A34"/>
    <w:rsid w:val="00932D74"/>
    <w:rsid w:val="009336A4"/>
    <w:rsid w:val="009339DF"/>
    <w:rsid w:val="00933AD0"/>
    <w:rsid w:val="00934A85"/>
    <w:rsid w:val="00934F30"/>
    <w:rsid w:val="00935532"/>
    <w:rsid w:val="009359B0"/>
    <w:rsid w:val="009362DB"/>
    <w:rsid w:val="0093660E"/>
    <w:rsid w:val="009366A1"/>
    <w:rsid w:val="00936B90"/>
    <w:rsid w:val="009373AA"/>
    <w:rsid w:val="00937938"/>
    <w:rsid w:val="00937A39"/>
    <w:rsid w:val="00937B7E"/>
    <w:rsid w:val="009401A5"/>
    <w:rsid w:val="00940F55"/>
    <w:rsid w:val="00941330"/>
    <w:rsid w:val="00942166"/>
    <w:rsid w:val="009427E9"/>
    <w:rsid w:val="009429A4"/>
    <w:rsid w:val="00942D0A"/>
    <w:rsid w:val="00942FAA"/>
    <w:rsid w:val="0094301F"/>
    <w:rsid w:val="0094363E"/>
    <w:rsid w:val="009443C9"/>
    <w:rsid w:val="00944436"/>
    <w:rsid w:val="00944759"/>
    <w:rsid w:val="00944B3C"/>
    <w:rsid w:val="00945F5F"/>
    <w:rsid w:val="00946564"/>
    <w:rsid w:val="00946840"/>
    <w:rsid w:val="009476D6"/>
    <w:rsid w:val="0095015C"/>
    <w:rsid w:val="009506AB"/>
    <w:rsid w:val="00950B37"/>
    <w:rsid w:val="00950B50"/>
    <w:rsid w:val="00950FBC"/>
    <w:rsid w:val="009513C3"/>
    <w:rsid w:val="00952778"/>
    <w:rsid w:val="009528CF"/>
    <w:rsid w:val="00952FAF"/>
    <w:rsid w:val="00953A5D"/>
    <w:rsid w:val="00953EE7"/>
    <w:rsid w:val="00953F6D"/>
    <w:rsid w:val="00954085"/>
    <w:rsid w:val="00954D5D"/>
    <w:rsid w:val="00955255"/>
    <w:rsid w:val="00955B5B"/>
    <w:rsid w:val="00955E3F"/>
    <w:rsid w:val="009568C2"/>
    <w:rsid w:val="00956ECA"/>
    <w:rsid w:val="009571B9"/>
    <w:rsid w:val="0095721A"/>
    <w:rsid w:val="00957528"/>
    <w:rsid w:val="00957A12"/>
    <w:rsid w:val="00960056"/>
    <w:rsid w:val="00960E03"/>
    <w:rsid w:val="00961273"/>
    <w:rsid w:val="00961B26"/>
    <w:rsid w:val="009623A4"/>
    <w:rsid w:val="00962401"/>
    <w:rsid w:val="0096312C"/>
    <w:rsid w:val="00963336"/>
    <w:rsid w:val="00963BB3"/>
    <w:rsid w:val="009640D8"/>
    <w:rsid w:val="00964937"/>
    <w:rsid w:val="009658F0"/>
    <w:rsid w:val="009664A4"/>
    <w:rsid w:val="00966733"/>
    <w:rsid w:val="00966A91"/>
    <w:rsid w:val="009670BF"/>
    <w:rsid w:val="00967275"/>
    <w:rsid w:val="00967383"/>
    <w:rsid w:val="00967426"/>
    <w:rsid w:val="009676AC"/>
    <w:rsid w:val="00970F18"/>
    <w:rsid w:val="00972316"/>
    <w:rsid w:val="009725DD"/>
    <w:rsid w:val="00972835"/>
    <w:rsid w:val="00972DEB"/>
    <w:rsid w:val="00972EC2"/>
    <w:rsid w:val="00972F39"/>
    <w:rsid w:val="0097311E"/>
    <w:rsid w:val="00973758"/>
    <w:rsid w:val="009737C3"/>
    <w:rsid w:val="00973E66"/>
    <w:rsid w:val="00973EFD"/>
    <w:rsid w:val="00973F84"/>
    <w:rsid w:val="009743E7"/>
    <w:rsid w:val="00974894"/>
    <w:rsid w:val="00974999"/>
    <w:rsid w:val="00975247"/>
    <w:rsid w:val="00976130"/>
    <w:rsid w:val="0097648C"/>
    <w:rsid w:val="0097670E"/>
    <w:rsid w:val="00977183"/>
    <w:rsid w:val="009774CC"/>
    <w:rsid w:val="0097788B"/>
    <w:rsid w:val="00977E77"/>
    <w:rsid w:val="00977F30"/>
    <w:rsid w:val="009800F5"/>
    <w:rsid w:val="0098072A"/>
    <w:rsid w:val="0098085F"/>
    <w:rsid w:val="00981366"/>
    <w:rsid w:val="0098165F"/>
    <w:rsid w:val="0098198E"/>
    <w:rsid w:val="00981AB5"/>
    <w:rsid w:val="00982A32"/>
    <w:rsid w:val="00982E26"/>
    <w:rsid w:val="009830A9"/>
    <w:rsid w:val="00983DF4"/>
    <w:rsid w:val="009842FC"/>
    <w:rsid w:val="0098465F"/>
    <w:rsid w:val="009846C9"/>
    <w:rsid w:val="00984C53"/>
    <w:rsid w:val="009853AD"/>
    <w:rsid w:val="0098550A"/>
    <w:rsid w:val="00985584"/>
    <w:rsid w:val="00985EF1"/>
    <w:rsid w:val="0098615B"/>
    <w:rsid w:val="009869B2"/>
    <w:rsid w:val="0098742A"/>
    <w:rsid w:val="00987595"/>
    <w:rsid w:val="00987A14"/>
    <w:rsid w:val="00987C90"/>
    <w:rsid w:val="00987E00"/>
    <w:rsid w:val="009919E1"/>
    <w:rsid w:val="0099257E"/>
    <w:rsid w:val="00992CF5"/>
    <w:rsid w:val="009930CC"/>
    <w:rsid w:val="009931E9"/>
    <w:rsid w:val="009938AD"/>
    <w:rsid w:val="0099409B"/>
    <w:rsid w:val="009944EF"/>
    <w:rsid w:val="00994882"/>
    <w:rsid w:val="0099491E"/>
    <w:rsid w:val="009952B5"/>
    <w:rsid w:val="0099549C"/>
    <w:rsid w:val="009955CA"/>
    <w:rsid w:val="00995929"/>
    <w:rsid w:val="00995B42"/>
    <w:rsid w:val="00996BBE"/>
    <w:rsid w:val="00997411"/>
    <w:rsid w:val="009A0532"/>
    <w:rsid w:val="009A0573"/>
    <w:rsid w:val="009A07AD"/>
    <w:rsid w:val="009A0EF1"/>
    <w:rsid w:val="009A0F19"/>
    <w:rsid w:val="009A236F"/>
    <w:rsid w:val="009A2E23"/>
    <w:rsid w:val="009A3701"/>
    <w:rsid w:val="009A3907"/>
    <w:rsid w:val="009A3BB5"/>
    <w:rsid w:val="009A3E93"/>
    <w:rsid w:val="009A4192"/>
    <w:rsid w:val="009A4F5F"/>
    <w:rsid w:val="009A5042"/>
    <w:rsid w:val="009A527E"/>
    <w:rsid w:val="009A64D5"/>
    <w:rsid w:val="009A6789"/>
    <w:rsid w:val="009A6B37"/>
    <w:rsid w:val="009A7BFE"/>
    <w:rsid w:val="009B023F"/>
    <w:rsid w:val="009B02BB"/>
    <w:rsid w:val="009B10DF"/>
    <w:rsid w:val="009B14DB"/>
    <w:rsid w:val="009B1824"/>
    <w:rsid w:val="009B22F7"/>
    <w:rsid w:val="009B2712"/>
    <w:rsid w:val="009B2C4A"/>
    <w:rsid w:val="009B2FD3"/>
    <w:rsid w:val="009B4B68"/>
    <w:rsid w:val="009B5128"/>
    <w:rsid w:val="009B60C6"/>
    <w:rsid w:val="009B64D1"/>
    <w:rsid w:val="009B6A19"/>
    <w:rsid w:val="009B6A42"/>
    <w:rsid w:val="009B7224"/>
    <w:rsid w:val="009B75AB"/>
    <w:rsid w:val="009B7847"/>
    <w:rsid w:val="009B7940"/>
    <w:rsid w:val="009B7A6E"/>
    <w:rsid w:val="009B7FE3"/>
    <w:rsid w:val="009C0C24"/>
    <w:rsid w:val="009C1B51"/>
    <w:rsid w:val="009C2090"/>
    <w:rsid w:val="009C303F"/>
    <w:rsid w:val="009C4085"/>
    <w:rsid w:val="009C49CE"/>
    <w:rsid w:val="009C52E2"/>
    <w:rsid w:val="009C5631"/>
    <w:rsid w:val="009C577E"/>
    <w:rsid w:val="009C5B5F"/>
    <w:rsid w:val="009C5CB3"/>
    <w:rsid w:val="009C6404"/>
    <w:rsid w:val="009C65A4"/>
    <w:rsid w:val="009C68B4"/>
    <w:rsid w:val="009C6C73"/>
    <w:rsid w:val="009C7220"/>
    <w:rsid w:val="009C7468"/>
    <w:rsid w:val="009C762B"/>
    <w:rsid w:val="009C76A1"/>
    <w:rsid w:val="009C7771"/>
    <w:rsid w:val="009D0012"/>
    <w:rsid w:val="009D0C73"/>
    <w:rsid w:val="009D22C9"/>
    <w:rsid w:val="009D2D83"/>
    <w:rsid w:val="009D3B26"/>
    <w:rsid w:val="009D3CBF"/>
    <w:rsid w:val="009D4527"/>
    <w:rsid w:val="009D49DD"/>
    <w:rsid w:val="009D5466"/>
    <w:rsid w:val="009D54DF"/>
    <w:rsid w:val="009D564A"/>
    <w:rsid w:val="009D592D"/>
    <w:rsid w:val="009D5C22"/>
    <w:rsid w:val="009D651B"/>
    <w:rsid w:val="009D68F9"/>
    <w:rsid w:val="009D7752"/>
    <w:rsid w:val="009D7F47"/>
    <w:rsid w:val="009E01B2"/>
    <w:rsid w:val="009E072E"/>
    <w:rsid w:val="009E2718"/>
    <w:rsid w:val="009E28D9"/>
    <w:rsid w:val="009E2A8B"/>
    <w:rsid w:val="009E32BA"/>
    <w:rsid w:val="009E426E"/>
    <w:rsid w:val="009E49D0"/>
    <w:rsid w:val="009E4E8F"/>
    <w:rsid w:val="009E50D6"/>
    <w:rsid w:val="009E5548"/>
    <w:rsid w:val="009E5832"/>
    <w:rsid w:val="009E5D16"/>
    <w:rsid w:val="009E5EF6"/>
    <w:rsid w:val="009E6180"/>
    <w:rsid w:val="009E61D7"/>
    <w:rsid w:val="009E6972"/>
    <w:rsid w:val="009E6A0C"/>
    <w:rsid w:val="009E706E"/>
    <w:rsid w:val="009E7132"/>
    <w:rsid w:val="009E71FA"/>
    <w:rsid w:val="009E7338"/>
    <w:rsid w:val="009E75A1"/>
    <w:rsid w:val="009E7CE1"/>
    <w:rsid w:val="009F0A67"/>
    <w:rsid w:val="009F0EC0"/>
    <w:rsid w:val="009F160C"/>
    <w:rsid w:val="009F1799"/>
    <w:rsid w:val="009F1880"/>
    <w:rsid w:val="009F1A17"/>
    <w:rsid w:val="009F1A9B"/>
    <w:rsid w:val="009F1C61"/>
    <w:rsid w:val="009F1E65"/>
    <w:rsid w:val="009F2283"/>
    <w:rsid w:val="009F27D7"/>
    <w:rsid w:val="009F2D73"/>
    <w:rsid w:val="009F2EF1"/>
    <w:rsid w:val="009F2F4E"/>
    <w:rsid w:val="009F3668"/>
    <w:rsid w:val="009F38D6"/>
    <w:rsid w:val="009F3BA5"/>
    <w:rsid w:val="009F3F5F"/>
    <w:rsid w:val="009F418E"/>
    <w:rsid w:val="009F56B3"/>
    <w:rsid w:val="009F5992"/>
    <w:rsid w:val="009F5D93"/>
    <w:rsid w:val="009F6299"/>
    <w:rsid w:val="009F6503"/>
    <w:rsid w:val="009F6AD6"/>
    <w:rsid w:val="009F6E11"/>
    <w:rsid w:val="009F70BD"/>
    <w:rsid w:val="009F73B4"/>
    <w:rsid w:val="009F7590"/>
    <w:rsid w:val="009F7CBE"/>
    <w:rsid w:val="009F7E9E"/>
    <w:rsid w:val="00A0036E"/>
    <w:rsid w:val="00A005F5"/>
    <w:rsid w:val="00A00E30"/>
    <w:rsid w:val="00A010A1"/>
    <w:rsid w:val="00A01760"/>
    <w:rsid w:val="00A01FE9"/>
    <w:rsid w:val="00A02693"/>
    <w:rsid w:val="00A0278F"/>
    <w:rsid w:val="00A03D23"/>
    <w:rsid w:val="00A04D33"/>
    <w:rsid w:val="00A04E90"/>
    <w:rsid w:val="00A05730"/>
    <w:rsid w:val="00A06339"/>
    <w:rsid w:val="00A066AC"/>
    <w:rsid w:val="00A06C19"/>
    <w:rsid w:val="00A06C7B"/>
    <w:rsid w:val="00A06E02"/>
    <w:rsid w:val="00A07091"/>
    <w:rsid w:val="00A070C9"/>
    <w:rsid w:val="00A07812"/>
    <w:rsid w:val="00A07B21"/>
    <w:rsid w:val="00A07BBB"/>
    <w:rsid w:val="00A10541"/>
    <w:rsid w:val="00A11769"/>
    <w:rsid w:val="00A11DF4"/>
    <w:rsid w:val="00A1269D"/>
    <w:rsid w:val="00A1276B"/>
    <w:rsid w:val="00A12AAF"/>
    <w:rsid w:val="00A12F17"/>
    <w:rsid w:val="00A12FC9"/>
    <w:rsid w:val="00A13687"/>
    <w:rsid w:val="00A138FD"/>
    <w:rsid w:val="00A13C33"/>
    <w:rsid w:val="00A1415F"/>
    <w:rsid w:val="00A14513"/>
    <w:rsid w:val="00A14BB6"/>
    <w:rsid w:val="00A15848"/>
    <w:rsid w:val="00A15BA6"/>
    <w:rsid w:val="00A16217"/>
    <w:rsid w:val="00A166F8"/>
    <w:rsid w:val="00A16A48"/>
    <w:rsid w:val="00A16CB4"/>
    <w:rsid w:val="00A17104"/>
    <w:rsid w:val="00A17344"/>
    <w:rsid w:val="00A177A1"/>
    <w:rsid w:val="00A206D2"/>
    <w:rsid w:val="00A20E50"/>
    <w:rsid w:val="00A214E1"/>
    <w:rsid w:val="00A21685"/>
    <w:rsid w:val="00A21D5B"/>
    <w:rsid w:val="00A23294"/>
    <w:rsid w:val="00A23304"/>
    <w:rsid w:val="00A233CB"/>
    <w:rsid w:val="00A234A4"/>
    <w:rsid w:val="00A235A7"/>
    <w:rsid w:val="00A2408B"/>
    <w:rsid w:val="00A24C5F"/>
    <w:rsid w:val="00A24DCB"/>
    <w:rsid w:val="00A258FD"/>
    <w:rsid w:val="00A25AD1"/>
    <w:rsid w:val="00A25BD4"/>
    <w:rsid w:val="00A26382"/>
    <w:rsid w:val="00A27C8A"/>
    <w:rsid w:val="00A30115"/>
    <w:rsid w:val="00A309E9"/>
    <w:rsid w:val="00A30EE7"/>
    <w:rsid w:val="00A31000"/>
    <w:rsid w:val="00A317D1"/>
    <w:rsid w:val="00A32091"/>
    <w:rsid w:val="00A32506"/>
    <w:rsid w:val="00A32702"/>
    <w:rsid w:val="00A3337F"/>
    <w:rsid w:val="00A33810"/>
    <w:rsid w:val="00A33D80"/>
    <w:rsid w:val="00A3421C"/>
    <w:rsid w:val="00A3455A"/>
    <w:rsid w:val="00A34B71"/>
    <w:rsid w:val="00A34FA8"/>
    <w:rsid w:val="00A354A3"/>
    <w:rsid w:val="00A364E6"/>
    <w:rsid w:val="00A37383"/>
    <w:rsid w:val="00A37F7F"/>
    <w:rsid w:val="00A401FF"/>
    <w:rsid w:val="00A409E2"/>
    <w:rsid w:val="00A4100E"/>
    <w:rsid w:val="00A413D1"/>
    <w:rsid w:val="00A41677"/>
    <w:rsid w:val="00A41737"/>
    <w:rsid w:val="00A41F84"/>
    <w:rsid w:val="00A42507"/>
    <w:rsid w:val="00A426DA"/>
    <w:rsid w:val="00A433C7"/>
    <w:rsid w:val="00A44E05"/>
    <w:rsid w:val="00A45CA9"/>
    <w:rsid w:val="00A46405"/>
    <w:rsid w:val="00A468D2"/>
    <w:rsid w:val="00A46CDB"/>
    <w:rsid w:val="00A47427"/>
    <w:rsid w:val="00A4756F"/>
    <w:rsid w:val="00A47F80"/>
    <w:rsid w:val="00A50763"/>
    <w:rsid w:val="00A50813"/>
    <w:rsid w:val="00A50948"/>
    <w:rsid w:val="00A50A4A"/>
    <w:rsid w:val="00A50AA0"/>
    <w:rsid w:val="00A518DF"/>
    <w:rsid w:val="00A53968"/>
    <w:rsid w:val="00A53B6D"/>
    <w:rsid w:val="00A5403F"/>
    <w:rsid w:val="00A5422C"/>
    <w:rsid w:val="00A545B7"/>
    <w:rsid w:val="00A54945"/>
    <w:rsid w:val="00A54FE3"/>
    <w:rsid w:val="00A5599F"/>
    <w:rsid w:val="00A559DA"/>
    <w:rsid w:val="00A55B53"/>
    <w:rsid w:val="00A5644B"/>
    <w:rsid w:val="00A56A1B"/>
    <w:rsid w:val="00A56CE7"/>
    <w:rsid w:val="00A56F06"/>
    <w:rsid w:val="00A577F7"/>
    <w:rsid w:val="00A57BA5"/>
    <w:rsid w:val="00A600F5"/>
    <w:rsid w:val="00A61B91"/>
    <w:rsid w:val="00A62682"/>
    <w:rsid w:val="00A628D2"/>
    <w:rsid w:val="00A62C0C"/>
    <w:rsid w:val="00A62F3A"/>
    <w:rsid w:val="00A651BB"/>
    <w:rsid w:val="00A65707"/>
    <w:rsid w:val="00A659FD"/>
    <w:rsid w:val="00A65FD2"/>
    <w:rsid w:val="00A660D6"/>
    <w:rsid w:val="00A66565"/>
    <w:rsid w:val="00A666DC"/>
    <w:rsid w:val="00A667CB"/>
    <w:rsid w:val="00A67099"/>
    <w:rsid w:val="00A671D4"/>
    <w:rsid w:val="00A67BA7"/>
    <w:rsid w:val="00A70725"/>
    <w:rsid w:val="00A709A9"/>
    <w:rsid w:val="00A70E46"/>
    <w:rsid w:val="00A70E67"/>
    <w:rsid w:val="00A712A7"/>
    <w:rsid w:val="00A71F77"/>
    <w:rsid w:val="00A727CF"/>
    <w:rsid w:val="00A73513"/>
    <w:rsid w:val="00A73C6F"/>
    <w:rsid w:val="00A73FC7"/>
    <w:rsid w:val="00A744BB"/>
    <w:rsid w:val="00A748ED"/>
    <w:rsid w:val="00A75BED"/>
    <w:rsid w:val="00A76160"/>
    <w:rsid w:val="00A7629B"/>
    <w:rsid w:val="00A76490"/>
    <w:rsid w:val="00A765BC"/>
    <w:rsid w:val="00A770A0"/>
    <w:rsid w:val="00A77AC8"/>
    <w:rsid w:val="00A77B5D"/>
    <w:rsid w:val="00A77B67"/>
    <w:rsid w:val="00A80F62"/>
    <w:rsid w:val="00A81479"/>
    <w:rsid w:val="00A814A2"/>
    <w:rsid w:val="00A81978"/>
    <w:rsid w:val="00A81F44"/>
    <w:rsid w:val="00A81FED"/>
    <w:rsid w:val="00A8251A"/>
    <w:rsid w:val="00A82EB0"/>
    <w:rsid w:val="00A84B58"/>
    <w:rsid w:val="00A84B78"/>
    <w:rsid w:val="00A84E85"/>
    <w:rsid w:val="00A855F9"/>
    <w:rsid w:val="00A859CF"/>
    <w:rsid w:val="00A85DB2"/>
    <w:rsid w:val="00A85DE2"/>
    <w:rsid w:val="00A86DC3"/>
    <w:rsid w:val="00A873FE"/>
    <w:rsid w:val="00A87525"/>
    <w:rsid w:val="00A8768F"/>
    <w:rsid w:val="00A90832"/>
    <w:rsid w:val="00A908FD"/>
    <w:rsid w:val="00A914C5"/>
    <w:rsid w:val="00A9209F"/>
    <w:rsid w:val="00A920C4"/>
    <w:rsid w:val="00A92C62"/>
    <w:rsid w:val="00A92C68"/>
    <w:rsid w:val="00A92F15"/>
    <w:rsid w:val="00A931DB"/>
    <w:rsid w:val="00A93213"/>
    <w:rsid w:val="00A932D7"/>
    <w:rsid w:val="00A93361"/>
    <w:rsid w:val="00A93F9F"/>
    <w:rsid w:val="00A94731"/>
    <w:rsid w:val="00A94C24"/>
    <w:rsid w:val="00A94C34"/>
    <w:rsid w:val="00A9559D"/>
    <w:rsid w:val="00A95B6F"/>
    <w:rsid w:val="00A96056"/>
    <w:rsid w:val="00A963E4"/>
    <w:rsid w:val="00A972FB"/>
    <w:rsid w:val="00A97A13"/>
    <w:rsid w:val="00A97DE5"/>
    <w:rsid w:val="00A97E1A"/>
    <w:rsid w:val="00AA0168"/>
    <w:rsid w:val="00AA043D"/>
    <w:rsid w:val="00AA0AB4"/>
    <w:rsid w:val="00AA15C8"/>
    <w:rsid w:val="00AA1AE8"/>
    <w:rsid w:val="00AA1F21"/>
    <w:rsid w:val="00AA2264"/>
    <w:rsid w:val="00AA23B9"/>
    <w:rsid w:val="00AA270A"/>
    <w:rsid w:val="00AA2FB4"/>
    <w:rsid w:val="00AA3BC2"/>
    <w:rsid w:val="00AA3D7A"/>
    <w:rsid w:val="00AA3F60"/>
    <w:rsid w:val="00AA42F5"/>
    <w:rsid w:val="00AA4F1C"/>
    <w:rsid w:val="00AA533B"/>
    <w:rsid w:val="00AA561F"/>
    <w:rsid w:val="00AA57C5"/>
    <w:rsid w:val="00AA5959"/>
    <w:rsid w:val="00AA5E8B"/>
    <w:rsid w:val="00AA5EF6"/>
    <w:rsid w:val="00AA5FC9"/>
    <w:rsid w:val="00AA6197"/>
    <w:rsid w:val="00AA6E54"/>
    <w:rsid w:val="00AA76C5"/>
    <w:rsid w:val="00AB066E"/>
    <w:rsid w:val="00AB093F"/>
    <w:rsid w:val="00AB0F68"/>
    <w:rsid w:val="00AB11B0"/>
    <w:rsid w:val="00AB1984"/>
    <w:rsid w:val="00AB1BC5"/>
    <w:rsid w:val="00AB1FB7"/>
    <w:rsid w:val="00AB2376"/>
    <w:rsid w:val="00AB2D09"/>
    <w:rsid w:val="00AB2E7A"/>
    <w:rsid w:val="00AB320A"/>
    <w:rsid w:val="00AB359A"/>
    <w:rsid w:val="00AB38A0"/>
    <w:rsid w:val="00AB3B07"/>
    <w:rsid w:val="00AB3EDA"/>
    <w:rsid w:val="00AB3F81"/>
    <w:rsid w:val="00AB400A"/>
    <w:rsid w:val="00AB4106"/>
    <w:rsid w:val="00AB4120"/>
    <w:rsid w:val="00AB45EF"/>
    <w:rsid w:val="00AB4EA5"/>
    <w:rsid w:val="00AB4F59"/>
    <w:rsid w:val="00AB521D"/>
    <w:rsid w:val="00AB52B6"/>
    <w:rsid w:val="00AB53EA"/>
    <w:rsid w:val="00AB563B"/>
    <w:rsid w:val="00AB682D"/>
    <w:rsid w:val="00AB6EF5"/>
    <w:rsid w:val="00AB7099"/>
    <w:rsid w:val="00AB7362"/>
    <w:rsid w:val="00AB7BF6"/>
    <w:rsid w:val="00AC048A"/>
    <w:rsid w:val="00AC0D18"/>
    <w:rsid w:val="00AC0EAF"/>
    <w:rsid w:val="00AC1226"/>
    <w:rsid w:val="00AC125D"/>
    <w:rsid w:val="00AC1CCD"/>
    <w:rsid w:val="00AC290E"/>
    <w:rsid w:val="00AC3399"/>
    <w:rsid w:val="00AC40ED"/>
    <w:rsid w:val="00AC4B9F"/>
    <w:rsid w:val="00AC5E38"/>
    <w:rsid w:val="00AC60B1"/>
    <w:rsid w:val="00AC65AC"/>
    <w:rsid w:val="00AC6708"/>
    <w:rsid w:val="00AC6A50"/>
    <w:rsid w:val="00AC6B06"/>
    <w:rsid w:val="00AC7F7E"/>
    <w:rsid w:val="00AD00A6"/>
    <w:rsid w:val="00AD052D"/>
    <w:rsid w:val="00AD1E93"/>
    <w:rsid w:val="00AD257F"/>
    <w:rsid w:val="00AD2B20"/>
    <w:rsid w:val="00AD2CFC"/>
    <w:rsid w:val="00AD3216"/>
    <w:rsid w:val="00AD36B4"/>
    <w:rsid w:val="00AD3764"/>
    <w:rsid w:val="00AD3C31"/>
    <w:rsid w:val="00AD4418"/>
    <w:rsid w:val="00AD4595"/>
    <w:rsid w:val="00AD4BB1"/>
    <w:rsid w:val="00AD571E"/>
    <w:rsid w:val="00AD5C80"/>
    <w:rsid w:val="00AD694A"/>
    <w:rsid w:val="00AD6CBD"/>
    <w:rsid w:val="00AD71A3"/>
    <w:rsid w:val="00AD7430"/>
    <w:rsid w:val="00AD7A00"/>
    <w:rsid w:val="00AD7C55"/>
    <w:rsid w:val="00AD7F58"/>
    <w:rsid w:val="00AE0948"/>
    <w:rsid w:val="00AE0BA4"/>
    <w:rsid w:val="00AE0C28"/>
    <w:rsid w:val="00AE0CCB"/>
    <w:rsid w:val="00AE11F0"/>
    <w:rsid w:val="00AE14A8"/>
    <w:rsid w:val="00AE162A"/>
    <w:rsid w:val="00AE1714"/>
    <w:rsid w:val="00AE1D33"/>
    <w:rsid w:val="00AE22FF"/>
    <w:rsid w:val="00AE25B8"/>
    <w:rsid w:val="00AE2AF0"/>
    <w:rsid w:val="00AE2B56"/>
    <w:rsid w:val="00AE32FA"/>
    <w:rsid w:val="00AE344F"/>
    <w:rsid w:val="00AE4093"/>
    <w:rsid w:val="00AE4C67"/>
    <w:rsid w:val="00AE4E35"/>
    <w:rsid w:val="00AE51D7"/>
    <w:rsid w:val="00AE5568"/>
    <w:rsid w:val="00AE770E"/>
    <w:rsid w:val="00AE7AB5"/>
    <w:rsid w:val="00AE7CFD"/>
    <w:rsid w:val="00AE7DE2"/>
    <w:rsid w:val="00AF01EA"/>
    <w:rsid w:val="00AF02CE"/>
    <w:rsid w:val="00AF04C6"/>
    <w:rsid w:val="00AF0520"/>
    <w:rsid w:val="00AF062B"/>
    <w:rsid w:val="00AF1779"/>
    <w:rsid w:val="00AF1901"/>
    <w:rsid w:val="00AF1996"/>
    <w:rsid w:val="00AF2CA8"/>
    <w:rsid w:val="00AF32A1"/>
    <w:rsid w:val="00AF3458"/>
    <w:rsid w:val="00AF4041"/>
    <w:rsid w:val="00AF41DF"/>
    <w:rsid w:val="00AF4319"/>
    <w:rsid w:val="00AF4464"/>
    <w:rsid w:val="00AF4A48"/>
    <w:rsid w:val="00AF4A50"/>
    <w:rsid w:val="00AF4A9E"/>
    <w:rsid w:val="00AF4ED4"/>
    <w:rsid w:val="00AF5026"/>
    <w:rsid w:val="00AF5148"/>
    <w:rsid w:val="00AF58D7"/>
    <w:rsid w:val="00AF6AE3"/>
    <w:rsid w:val="00AF6EA4"/>
    <w:rsid w:val="00AF7961"/>
    <w:rsid w:val="00B001BD"/>
    <w:rsid w:val="00B001C3"/>
    <w:rsid w:val="00B006FC"/>
    <w:rsid w:val="00B0102D"/>
    <w:rsid w:val="00B03A6A"/>
    <w:rsid w:val="00B03EAC"/>
    <w:rsid w:val="00B0428B"/>
    <w:rsid w:val="00B05F1B"/>
    <w:rsid w:val="00B06416"/>
    <w:rsid w:val="00B06DEA"/>
    <w:rsid w:val="00B073E1"/>
    <w:rsid w:val="00B07906"/>
    <w:rsid w:val="00B07C7B"/>
    <w:rsid w:val="00B07D62"/>
    <w:rsid w:val="00B07FD3"/>
    <w:rsid w:val="00B10002"/>
    <w:rsid w:val="00B10C7B"/>
    <w:rsid w:val="00B10ED3"/>
    <w:rsid w:val="00B119C0"/>
    <w:rsid w:val="00B11BC3"/>
    <w:rsid w:val="00B11FC2"/>
    <w:rsid w:val="00B12783"/>
    <w:rsid w:val="00B129F0"/>
    <w:rsid w:val="00B12F9E"/>
    <w:rsid w:val="00B1323C"/>
    <w:rsid w:val="00B1371D"/>
    <w:rsid w:val="00B13750"/>
    <w:rsid w:val="00B13817"/>
    <w:rsid w:val="00B13A40"/>
    <w:rsid w:val="00B13DA5"/>
    <w:rsid w:val="00B142A8"/>
    <w:rsid w:val="00B14371"/>
    <w:rsid w:val="00B14C14"/>
    <w:rsid w:val="00B15087"/>
    <w:rsid w:val="00B15092"/>
    <w:rsid w:val="00B15297"/>
    <w:rsid w:val="00B152DB"/>
    <w:rsid w:val="00B1577E"/>
    <w:rsid w:val="00B16185"/>
    <w:rsid w:val="00B16240"/>
    <w:rsid w:val="00B16288"/>
    <w:rsid w:val="00B16387"/>
    <w:rsid w:val="00B166EE"/>
    <w:rsid w:val="00B16728"/>
    <w:rsid w:val="00B17468"/>
    <w:rsid w:val="00B179A7"/>
    <w:rsid w:val="00B20301"/>
    <w:rsid w:val="00B205A2"/>
    <w:rsid w:val="00B20650"/>
    <w:rsid w:val="00B20AA1"/>
    <w:rsid w:val="00B20B22"/>
    <w:rsid w:val="00B20EE5"/>
    <w:rsid w:val="00B2101B"/>
    <w:rsid w:val="00B212E6"/>
    <w:rsid w:val="00B21A02"/>
    <w:rsid w:val="00B21E6A"/>
    <w:rsid w:val="00B22257"/>
    <w:rsid w:val="00B222EF"/>
    <w:rsid w:val="00B23371"/>
    <w:rsid w:val="00B23499"/>
    <w:rsid w:val="00B23515"/>
    <w:rsid w:val="00B23A61"/>
    <w:rsid w:val="00B23EE9"/>
    <w:rsid w:val="00B25176"/>
    <w:rsid w:val="00B26308"/>
    <w:rsid w:val="00B266D7"/>
    <w:rsid w:val="00B26B57"/>
    <w:rsid w:val="00B26F3A"/>
    <w:rsid w:val="00B277DE"/>
    <w:rsid w:val="00B279AB"/>
    <w:rsid w:val="00B30B90"/>
    <w:rsid w:val="00B31527"/>
    <w:rsid w:val="00B31551"/>
    <w:rsid w:val="00B320CF"/>
    <w:rsid w:val="00B32387"/>
    <w:rsid w:val="00B333F1"/>
    <w:rsid w:val="00B339C8"/>
    <w:rsid w:val="00B33F08"/>
    <w:rsid w:val="00B33FA1"/>
    <w:rsid w:val="00B340E9"/>
    <w:rsid w:val="00B34604"/>
    <w:rsid w:val="00B347BB"/>
    <w:rsid w:val="00B35091"/>
    <w:rsid w:val="00B35853"/>
    <w:rsid w:val="00B359A1"/>
    <w:rsid w:val="00B35A72"/>
    <w:rsid w:val="00B35CEE"/>
    <w:rsid w:val="00B35FAD"/>
    <w:rsid w:val="00B3638D"/>
    <w:rsid w:val="00B3652B"/>
    <w:rsid w:val="00B36590"/>
    <w:rsid w:val="00B36FE8"/>
    <w:rsid w:val="00B37C53"/>
    <w:rsid w:val="00B37C5B"/>
    <w:rsid w:val="00B40676"/>
    <w:rsid w:val="00B40694"/>
    <w:rsid w:val="00B416BD"/>
    <w:rsid w:val="00B424AF"/>
    <w:rsid w:val="00B42910"/>
    <w:rsid w:val="00B431C1"/>
    <w:rsid w:val="00B43B28"/>
    <w:rsid w:val="00B44726"/>
    <w:rsid w:val="00B4513D"/>
    <w:rsid w:val="00B45345"/>
    <w:rsid w:val="00B45C39"/>
    <w:rsid w:val="00B45CF0"/>
    <w:rsid w:val="00B46160"/>
    <w:rsid w:val="00B4679E"/>
    <w:rsid w:val="00B47099"/>
    <w:rsid w:val="00B478EB"/>
    <w:rsid w:val="00B47C46"/>
    <w:rsid w:val="00B47C7D"/>
    <w:rsid w:val="00B50862"/>
    <w:rsid w:val="00B50A09"/>
    <w:rsid w:val="00B50B3B"/>
    <w:rsid w:val="00B52D7A"/>
    <w:rsid w:val="00B538B6"/>
    <w:rsid w:val="00B54EE1"/>
    <w:rsid w:val="00B5502B"/>
    <w:rsid w:val="00B55385"/>
    <w:rsid w:val="00B55764"/>
    <w:rsid w:val="00B55C49"/>
    <w:rsid w:val="00B55C89"/>
    <w:rsid w:val="00B57B2B"/>
    <w:rsid w:val="00B57E43"/>
    <w:rsid w:val="00B6179A"/>
    <w:rsid w:val="00B61AAC"/>
    <w:rsid w:val="00B61C39"/>
    <w:rsid w:val="00B62212"/>
    <w:rsid w:val="00B62B94"/>
    <w:rsid w:val="00B62C6D"/>
    <w:rsid w:val="00B63566"/>
    <w:rsid w:val="00B6365A"/>
    <w:rsid w:val="00B6415F"/>
    <w:rsid w:val="00B643A9"/>
    <w:rsid w:val="00B649B4"/>
    <w:rsid w:val="00B653FB"/>
    <w:rsid w:val="00B65D17"/>
    <w:rsid w:val="00B65EA2"/>
    <w:rsid w:val="00B65F16"/>
    <w:rsid w:val="00B669DD"/>
    <w:rsid w:val="00B66D98"/>
    <w:rsid w:val="00B67CE2"/>
    <w:rsid w:val="00B703D1"/>
    <w:rsid w:val="00B7178B"/>
    <w:rsid w:val="00B720B7"/>
    <w:rsid w:val="00B72191"/>
    <w:rsid w:val="00B72846"/>
    <w:rsid w:val="00B72861"/>
    <w:rsid w:val="00B73014"/>
    <w:rsid w:val="00B73436"/>
    <w:rsid w:val="00B74931"/>
    <w:rsid w:val="00B74DBE"/>
    <w:rsid w:val="00B751E9"/>
    <w:rsid w:val="00B76228"/>
    <w:rsid w:val="00B76A4D"/>
    <w:rsid w:val="00B76CD2"/>
    <w:rsid w:val="00B77108"/>
    <w:rsid w:val="00B772DC"/>
    <w:rsid w:val="00B77B50"/>
    <w:rsid w:val="00B77BBA"/>
    <w:rsid w:val="00B77C2E"/>
    <w:rsid w:val="00B77FB0"/>
    <w:rsid w:val="00B8089E"/>
    <w:rsid w:val="00B809E0"/>
    <w:rsid w:val="00B80BB6"/>
    <w:rsid w:val="00B80F4C"/>
    <w:rsid w:val="00B8105D"/>
    <w:rsid w:val="00B81C8D"/>
    <w:rsid w:val="00B8216D"/>
    <w:rsid w:val="00B822DE"/>
    <w:rsid w:val="00B83034"/>
    <w:rsid w:val="00B836DD"/>
    <w:rsid w:val="00B83A3E"/>
    <w:rsid w:val="00B840B5"/>
    <w:rsid w:val="00B8415A"/>
    <w:rsid w:val="00B844F8"/>
    <w:rsid w:val="00B858FB"/>
    <w:rsid w:val="00B85B5A"/>
    <w:rsid w:val="00B85C14"/>
    <w:rsid w:val="00B86127"/>
    <w:rsid w:val="00B8621F"/>
    <w:rsid w:val="00B86C4C"/>
    <w:rsid w:val="00B87917"/>
    <w:rsid w:val="00B87C0E"/>
    <w:rsid w:val="00B87CD5"/>
    <w:rsid w:val="00B90087"/>
    <w:rsid w:val="00B90697"/>
    <w:rsid w:val="00B9070A"/>
    <w:rsid w:val="00B90F07"/>
    <w:rsid w:val="00B91206"/>
    <w:rsid w:val="00B912B8"/>
    <w:rsid w:val="00B919A5"/>
    <w:rsid w:val="00B91BE9"/>
    <w:rsid w:val="00B91C6F"/>
    <w:rsid w:val="00B91CA5"/>
    <w:rsid w:val="00B91F01"/>
    <w:rsid w:val="00B91F44"/>
    <w:rsid w:val="00B92067"/>
    <w:rsid w:val="00B9257E"/>
    <w:rsid w:val="00B92826"/>
    <w:rsid w:val="00B9296E"/>
    <w:rsid w:val="00B92E8A"/>
    <w:rsid w:val="00B935E1"/>
    <w:rsid w:val="00B93B8A"/>
    <w:rsid w:val="00B945A5"/>
    <w:rsid w:val="00B95387"/>
    <w:rsid w:val="00B95CA0"/>
    <w:rsid w:val="00B967FC"/>
    <w:rsid w:val="00B968BE"/>
    <w:rsid w:val="00B973E6"/>
    <w:rsid w:val="00B97925"/>
    <w:rsid w:val="00B97F13"/>
    <w:rsid w:val="00BA0AB8"/>
    <w:rsid w:val="00BA129E"/>
    <w:rsid w:val="00BA1F95"/>
    <w:rsid w:val="00BA217F"/>
    <w:rsid w:val="00BA24F6"/>
    <w:rsid w:val="00BA30C1"/>
    <w:rsid w:val="00BA34D6"/>
    <w:rsid w:val="00BA38BC"/>
    <w:rsid w:val="00BA38FB"/>
    <w:rsid w:val="00BA4073"/>
    <w:rsid w:val="00BA42A8"/>
    <w:rsid w:val="00BA470D"/>
    <w:rsid w:val="00BA4AAD"/>
    <w:rsid w:val="00BA4F24"/>
    <w:rsid w:val="00BA59F2"/>
    <w:rsid w:val="00BA5DD7"/>
    <w:rsid w:val="00BA5E0D"/>
    <w:rsid w:val="00BA61C4"/>
    <w:rsid w:val="00BA6419"/>
    <w:rsid w:val="00BB12CB"/>
    <w:rsid w:val="00BB3167"/>
    <w:rsid w:val="00BB403E"/>
    <w:rsid w:val="00BB4677"/>
    <w:rsid w:val="00BB4EA3"/>
    <w:rsid w:val="00BB5345"/>
    <w:rsid w:val="00BB54B6"/>
    <w:rsid w:val="00BB5966"/>
    <w:rsid w:val="00BB6C98"/>
    <w:rsid w:val="00BB6DA2"/>
    <w:rsid w:val="00BB764B"/>
    <w:rsid w:val="00BB790D"/>
    <w:rsid w:val="00BB7A45"/>
    <w:rsid w:val="00BB7A80"/>
    <w:rsid w:val="00BC049C"/>
    <w:rsid w:val="00BC06D8"/>
    <w:rsid w:val="00BC0A6C"/>
    <w:rsid w:val="00BC12C1"/>
    <w:rsid w:val="00BC131B"/>
    <w:rsid w:val="00BC13CD"/>
    <w:rsid w:val="00BC167C"/>
    <w:rsid w:val="00BC16C6"/>
    <w:rsid w:val="00BC18A9"/>
    <w:rsid w:val="00BC1C3E"/>
    <w:rsid w:val="00BC1F9D"/>
    <w:rsid w:val="00BC2523"/>
    <w:rsid w:val="00BC2588"/>
    <w:rsid w:val="00BC26C8"/>
    <w:rsid w:val="00BC295D"/>
    <w:rsid w:val="00BC29F8"/>
    <w:rsid w:val="00BC31FF"/>
    <w:rsid w:val="00BC32F3"/>
    <w:rsid w:val="00BC4730"/>
    <w:rsid w:val="00BC5040"/>
    <w:rsid w:val="00BC5361"/>
    <w:rsid w:val="00BC5543"/>
    <w:rsid w:val="00BC635C"/>
    <w:rsid w:val="00BC6B47"/>
    <w:rsid w:val="00BC6F46"/>
    <w:rsid w:val="00BC7AAA"/>
    <w:rsid w:val="00BD04B3"/>
    <w:rsid w:val="00BD04E5"/>
    <w:rsid w:val="00BD10D4"/>
    <w:rsid w:val="00BD11F9"/>
    <w:rsid w:val="00BD181A"/>
    <w:rsid w:val="00BD18A4"/>
    <w:rsid w:val="00BD1AEE"/>
    <w:rsid w:val="00BD2AC9"/>
    <w:rsid w:val="00BD31B6"/>
    <w:rsid w:val="00BD37A5"/>
    <w:rsid w:val="00BD3B19"/>
    <w:rsid w:val="00BD4195"/>
    <w:rsid w:val="00BD4C35"/>
    <w:rsid w:val="00BD59CB"/>
    <w:rsid w:val="00BD5AEE"/>
    <w:rsid w:val="00BD670D"/>
    <w:rsid w:val="00BD6AB4"/>
    <w:rsid w:val="00BD6F01"/>
    <w:rsid w:val="00BD78DD"/>
    <w:rsid w:val="00BD7929"/>
    <w:rsid w:val="00BD7F02"/>
    <w:rsid w:val="00BD7F9F"/>
    <w:rsid w:val="00BE0DB1"/>
    <w:rsid w:val="00BE0DD9"/>
    <w:rsid w:val="00BE0FB7"/>
    <w:rsid w:val="00BE11F3"/>
    <w:rsid w:val="00BE12B1"/>
    <w:rsid w:val="00BE1565"/>
    <w:rsid w:val="00BE156E"/>
    <w:rsid w:val="00BE183F"/>
    <w:rsid w:val="00BE1C35"/>
    <w:rsid w:val="00BE1FAF"/>
    <w:rsid w:val="00BE24B2"/>
    <w:rsid w:val="00BE29A0"/>
    <w:rsid w:val="00BE3141"/>
    <w:rsid w:val="00BE3558"/>
    <w:rsid w:val="00BE3860"/>
    <w:rsid w:val="00BE3EF2"/>
    <w:rsid w:val="00BE3F20"/>
    <w:rsid w:val="00BE4614"/>
    <w:rsid w:val="00BE4C64"/>
    <w:rsid w:val="00BE51B6"/>
    <w:rsid w:val="00BE5265"/>
    <w:rsid w:val="00BE68C9"/>
    <w:rsid w:val="00BE6CA8"/>
    <w:rsid w:val="00BE6DA0"/>
    <w:rsid w:val="00BE6F68"/>
    <w:rsid w:val="00BE6FA8"/>
    <w:rsid w:val="00BE770C"/>
    <w:rsid w:val="00BE7EDA"/>
    <w:rsid w:val="00BF05BB"/>
    <w:rsid w:val="00BF106D"/>
    <w:rsid w:val="00BF1966"/>
    <w:rsid w:val="00BF1B6D"/>
    <w:rsid w:val="00BF1EBD"/>
    <w:rsid w:val="00BF3CA5"/>
    <w:rsid w:val="00BF3FFB"/>
    <w:rsid w:val="00BF4445"/>
    <w:rsid w:val="00BF4616"/>
    <w:rsid w:val="00BF4CE0"/>
    <w:rsid w:val="00BF5081"/>
    <w:rsid w:val="00BF5276"/>
    <w:rsid w:val="00BF52FF"/>
    <w:rsid w:val="00BF5327"/>
    <w:rsid w:val="00BF5403"/>
    <w:rsid w:val="00BF5838"/>
    <w:rsid w:val="00BF7544"/>
    <w:rsid w:val="00BF7CFD"/>
    <w:rsid w:val="00C003E5"/>
    <w:rsid w:val="00C009A7"/>
    <w:rsid w:val="00C0119E"/>
    <w:rsid w:val="00C01E96"/>
    <w:rsid w:val="00C020F3"/>
    <w:rsid w:val="00C02101"/>
    <w:rsid w:val="00C02196"/>
    <w:rsid w:val="00C025AF"/>
    <w:rsid w:val="00C02D3D"/>
    <w:rsid w:val="00C031BD"/>
    <w:rsid w:val="00C0340E"/>
    <w:rsid w:val="00C03B40"/>
    <w:rsid w:val="00C04D39"/>
    <w:rsid w:val="00C04D9D"/>
    <w:rsid w:val="00C04EA1"/>
    <w:rsid w:val="00C053B1"/>
    <w:rsid w:val="00C053CC"/>
    <w:rsid w:val="00C056A6"/>
    <w:rsid w:val="00C05EF2"/>
    <w:rsid w:val="00C05F79"/>
    <w:rsid w:val="00C06546"/>
    <w:rsid w:val="00C06AB9"/>
    <w:rsid w:val="00C06D13"/>
    <w:rsid w:val="00C073BC"/>
    <w:rsid w:val="00C076FB"/>
    <w:rsid w:val="00C07B5B"/>
    <w:rsid w:val="00C07DDB"/>
    <w:rsid w:val="00C1021B"/>
    <w:rsid w:val="00C10C02"/>
    <w:rsid w:val="00C10D04"/>
    <w:rsid w:val="00C112C0"/>
    <w:rsid w:val="00C114FA"/>
    <w:rsid w:val="00C1161C"/>
    <w:rsid w:val="00C11B92"/>
    <w:rsid w:val="00C11BED"/>
    <w:rsid w:val="00C12106"/>
    <w:rsid w:val="00C12603"/>
    <w:rsid w:val="00C1263E"/>
    <w:rsid w:val="00C128DD"/>
    <w:rsid w:val="00C12BD3"/>
    <w:rsid w:val="00C12C7B"/>
    <w:rsid w:val="00C12CE3"/>
    <w:rsid w:val="00C139A2"/>
    <w:rsid w:val="00C140CE"/>
    <w:rsid w:val="00C14C82"/>
    <w:rsid w:val="00C15282"/>
    <w:rsid w:val="00C16FE8"/>
    <w:rsid w:val="00C1748E"/>
    <w:rsid w:val="00C17B0B"/>
    <w:rsid w:val="00C17ECA"/>
    <w:rsid w:val="00C2042F"/>
    <w:rsid w:val="00C20517"/>
    <w:rsid w:val="00C2109B"/>
    <w:rsid w:val="00C21144"/>
    <w:rsid w:val="00C211F4"/>
    <w:rsid w:val="00C22C70"/>
    <w:rsid w:val="00C234A5"/>
    <w:rsid w:val="00C23D9F"/>
    <w:rsid w:val="00C24F6A"/>
    <w:rsid w:val="00C24FF5"/>
    <w:rsid w:val="00C25675"/>
    <w:rsid w:val="00C25CEB"/>
    <w:rsid w:val="00C2638B"/>
    <w:rsid w:val="00C26D2D"/>
    <w:rsid w:val="00C270FF"/>
    <w:rsid w:val="00C275E6"/>
    <w:rsid w:val="00C2798E"/>
    <w:rsid w:val="00C27B32"/>
    <w:rsid w:val="00C27CDC"/>
    <w:rsid w:val="00C30188"/>
    <w:rsid w:val="00C3030B"/>
    <w:rsid w:val="00C30CFE"/>
    <w:rsid w:val="00C314E0"/>
    <w:rsid w:val="00C317D9"/>
    <w:rsid w:val="00C31AC0"/>
    <w:rsid w:val="00C31C09"/>
    <w:rsid w:val="00C322AC"/>
    <w:rsid w:val="00C32592"/>
    <w:rsid w:val="00C32F88"/>
    <w:rsid w:val="00C332C2"/>
    <w:rsid w:val="00C33438"/>
    <w:rsid w:val="00C335BC"/>
    <w:rsid w:val="00C339BA"/>
    <w:rsid w:val="00C344EE"/>
    <w:rsid w:val="00C35558"/>
    <w:rsid w:val="00C35CA8"/>
    <w:rsid w:val="00C37638"/>
    <w:rsid w:val="00C3768D"/>
    <w:rsid w:val="00C379E8"/>
    <w:rsid w:val="00C406E6"/>
    <w:rsid w:val="00C40F5F"/>
    <w:rsid w:val="00C418DD"/>
    <w:rsid w:val="00C422D7"/>
    <w:rsid w:val="00C425FA"/>
    <w:rsid w:val="00C426C5"/>
    <w:rsid w:val="00C4270C"/>
    <w:rsid w:val="00C43965"/>
    <w:rsid w:val="00C43A26"/>
    <w:rsid w:val="00C43C7E"/>
    <w:rsid w:val="00C44802"/>
    <w:rsid w:val="00C45F4B"/>
    <w:rsid w:val="00C46201"/>
    <w:rsid w:val="00C46273"/>
    <w:rsid w:val="00C46435"/>
    <w:rsid w:val="00C4670D"/>
    <w:rsid w:val="00C46ED8"/>
    <w:rsid w:val="00C472B8"/>
    <w:rsid w:val="00C477BF"/>
    <w:rsid w:val="00C47C52"/>
    <w:rsid w:val="00C47D01"/>
    <w:rsid w:val="00C5165D"/>
    <w:rsid w:val="00C516ED"/>
    <w:rsid w:val="00C52CC8"/>
    <w:rsid w:val="00C52E9D"/>
    <w:rsid w:val="00C53003"/>
    <w:rsid w:val="00C53458"/>
    <w:rsid w:val="00C534F3"/>
    <w:rsid w:val="00C53727"/>
    <w:rsid w:val="00C5488F"/>
    <w:rsid w:val="00C54A08"/>
    <w:rsid w:val="00C54AD6"/>
    <w:rsid w:val="00C5524E"/>
    <w:rsid w:val="00C55433"/>
    <w:rsid w:val="00C55872"/>
    <w:rsid w:val="00C575DE"/>
    <w:rsid w:val="00C5797F"/>
    <w:rsid w:val="00C57AEC"/>
    <w:rsid w:val="00C57BB5"/>
    <w:rsid w:val="00C57BCF"/>
    <w:rsid w:val="00C57D7D"/>
    <w:rsid w:val="00C57DD4"/>
    <w:rsid w:val="00C57F37"/>
    <w:rsid w:val="00C60474"/>
    <w:rsid w:val="00C60958"/>
    <w:rsid w:val="00C61F40"/>
    <w:rsid w:val="00C623CF"/>
    <w:rsid w:val="00C625A1"/>
    <w:rsid w:val="00C62859"/>
    <w:rsid w:val="00C62E7F"/>
    <w:rsid w:val="00C63126"/>
    <w:rsid w:val="00C6320B"/>
    <w:rsid w:val="00C6350C"/>
    <w:rsid w:val="00C639CC"/>
    <w:rsid w:val="00C63B6A"/>
    <w:rsid w:val="00C6579C"/>
    <w:rsid w:val="00C65CB4"/>
    <w:rsid w:val="00C66277"/>
    <w:rsid w:val="00C666F0"/>
    <w:rsid w:val="00C676EA"/>
    <w:rsid w:val="00C67E4E"/>
    <w:rsid w:val="00C67FE2"/>
    <w:rsid w:val="00C70063"/>
    <w:rsid w:val="00C706E3"/>
    <w:rsid w:val="00C7077F"/>
    <w:rsid w:val="00C71840"/>
    <w:rsid w:val="00C71C6B"/>
    <w:rsid w:val="00C71EDE"/>
    <w:rsid w:val="00C7211B"/>
    <w:rsid w:val="00C72811"/>
    <w:rsid w:val="00C72FCC"/>
    <w:rsid w:val="00C732BE"/>
    <w:rsid w:val="00C73BB8"/>
    <w:rsid w:val="00C74119"/>
    <w:rsid w:val="00C7445C"/>
    <w:rsid w:val="00C74575"/>
    <w:rsid w:val="00C74937"/>
    <w:rsid w:val="00C74F86"/>
    <w:rsid w:val="00C74FDD"/>
    <w:rsid w:val="00C752ED"/>
    <w:rsid w:val="00C75312"/>
    <w:rsid w:val="00C754AD"/>
    <w:rsid w:val="00C754F9"/>
    <w:rsid w:val="00C7577F"/>
    <w:rsid w:val="00C75914"/>
    <w:rsid w:val="00C75EF8"/>
    <w:rsid w:val="00C7607F"/>
    <w:rsid w:val="00C7671C"/>
    <w:rsid w:val="00C76D98"/>
    <w:rsid w:val="00C77272"/>
    <w:rsid w:val="00C772A3"/>
    <w:rsid w:val="00C77809"/>
    <w:rsid w:val="00C77901"/>
    <w:rsid w:val="00C77E8D"/>
    <w:rsid w:val="00C806E4"/>
    <w:rsid w:val="00C80DA4"/>
    <w:rsid w:val="00C80E04"/>
    <w:rsid w:val="00C8170F"/>
    <w:rsid w:val="00C817B8"/>
    <w:rsid w:val="00C82CC6"/>
    <w:rsid w:val="00C8300D"/>
    <w:rsid w:val="00C83F4F"/>
    <w:rsid w:val="00C8437E"/>
    <w:rsid w:val="00C848E5"/>
    <w:rsid w:val="00C85258"/>
    <w:rsid w:val="00C86A72"/>
    <w:rsid w:val="00C87935"/>
    <w:rsid w:val="00C87C06"/>
    <w:rsid w:val="00C9013B"/>
    <w:rsid w:val="00C90181"/>
    <w:rsid w:val="00C901AE"/>
    <w:rsid w:val="00C90522"/>
    <w:rsid w:val="00C905F1"/>
    <w:rsid w:val="00C905F4"/>
    <w:rsid w:val="00C911A3"/>
    <w:rsid w:val="00C91761"/>
    <w:rsid w:val="00C9210D"/>
    <w:rsid w:val="00C9224F"/>
    <w:rsid w:val="00C93862"/>
    <w:rsid w:val="00C938C1"/>
    <w:rsid w:val="00C93BE9"/>
    <w:rsid w:val="00C941BE"/>
    <w:rsid w:val="00C941C9"/>
    <w:rsid w:val="00C94882"/>
    <w:rsid w:val="00C9497A"/>
    <w:rsid w:val="00C94DE2"/>
    <w:rsid w:val="00C9598F"/>
    <w:rsid w:val="00C95C26"/>
    <w:rsid w:val="00C963B5"/>
    <w:rsid w:val="00C96AAC"/>
    <w:rsid w:val="00C96DE9"/>
    <w:rsid w:val="00C97091"/>
    <w:rsid w:val="00C978AD"/>
    <w:rsid w:val="00C97D48"/>
    <w:rsid w:val="00C97DFB"/>
    <w:rsid w:val="00CA00FC"/>
    <w:rsid w:val="00CA0AF2"/>
    <w:rsid w:val="00CA0BE2"/>
    <w:rsid w:val="00CA0D72"/>
    <w:rsid w:val="00CA1B1D"/>
    <w:rsid w:val="00CA1BC8"/>
    <w:rsid w:val="00CA241E"/>
    <w:rsid w:val="00CA2773"/>
    <w:rsid w:val="00CA2983"/>
    <w:rsid w:val="00CA2A2F"/>
    <w:rsid w:val="00CA32DA"/>
    <w:rsid w:val="00CA36C3"/>
    <w:rsid w:val="00CA3DD2"/>
    <w:rsid w:val="00CA48CF"/>
    <w:rsid w:val="00CA537C"/>
    <w:rsid w:val="00CA557A"/>
    <w:rsid w:val="00CA62EA"/>
    <w:rsid w:val="00CA6CA6"/>
    <w:rsid w:val="00CA7462"/>
    <w:rsid w:val="00CA75B6"/>
    <w:rsid w:val="00CA7629"/>
    <w:rsid w:val="00CA7D7B"/>
    <w:rsid w:val="00CB011A"/>
    <w:rsid w:val="00CB06CB"/>
    <w:rsid w:val="00CB0CB0"/>
    <w:rsid w:val="00CB11F4"/>
    <w:rsid w:val="00CB182E"/>
    <w:rsid w:val="00CB21A6"/>
    <w:rsid w:val="00CB31F1"/>
    <w:rsid w:val="00CB325D"/>
    <w:rsid w:val="00CB338E"/>
    <w:rsid w:val="00CB365D"/>
    <w:rsid w:val="00CB3D13"/>
    <w:rsid w:val="00CB508D"/>
    <w:rsid w:val="00CB548C"/>
    <w:rsid w:val="00CB57A3"/>
    <w:rsid w:val="00CB5FFA"/>
    <w:rsid w:val="00CB65DF"/>
    <w:rsid w:val="00CB6A46"/>
    <w:rsid w:val="00CB74CB"/>
    <w:rsid w:val="00CB75B8"/>
    <w:rsid w:val="00CC0529"/>
    <w:rsid w:val="00CC1986"/>
    <w:rsid w:val="00CC1B2C"/>
    <w:rsid w:val="00CC1D77"/>
    <w:rsid w:val="00CC23B6"/>
    <w:rsid w:val="00CC2E4F"/>
    <w:rsid w:val="00CC2F42"/>
    <w:rsid w:val="00CC39C4"/>
    <w:rsid w:val="00CC503E"/>
    <w:rsid w:val="00CC5184"/>
    <w:rsid w:val="00CC5504"/>
    <w:rsid w:val="00CC5E38"/>
    <w:rsid w:val="00CC65CD"/>
    <w:rsid w:val="00CC6E6A"/>
    <w:rsid w:val="00CD028E"/>
    <w:rsid w:val="00CD05A1"/>
    <w:rsid w:val="00CD06A2"/>
    <w:rsid w:val="00CD073F"/>
    <w:rsid w:val="00CD0A0F"/>
    <w:rsid w:val="00CD0AA8"/>
    <w:rsid w:val="00CD0ED4"/>
    <w:rsid w:val="00CD117B"/>
    <w:rsid w:val="00CD2236"/>
    <w:rsid w:val="00CD24F1"/>
    <w:rsid w:val="00CD347E"/>
    <w:rsid w:val="00CD34BD"/>
    <w:rsid w:val="00CD3D79"/>
    <w:rsid w:val="00CD3FAA"/>
    <w:rsid w:val="00CD40BE"/>
    <w:rsid w:val="00CD42DE"/>
    <w:rsid w:val="00CD445E"/>
    <w:rsid w:val="00CD4701"/>
    <w:rsid w:val="00CD55B7"/>
    <w:rsid w:val="00CD58C1"/>
    <w:rsid w:val="00CD5D39"/>
    <w:rsid w:val="00CD74D2"/>
    <w:rsid w:val="00CD7A0B"/>
    <w:rsid w:val="00CD7B85"/>
    <w:rsid w:val="00CD7C43"/>
    <w:rsid w:val="00CE09DF"/>
    <w:rsid w:val="00CE1062"/>
    <w:rsid w:val="00CE116C"/>
    <w:rsid w:val="00CE145A"/>
    <w:rsid w:val="00CE1572"/>
    <w:rsid w:val="00CE21B8"/>
    <w:rsid w:val="00CE2256"/>
    <w:rsid w:val="00CE2445"/>
    <w:rsid w:val="00CE37F3"/>
    <w:rsid w:val="00CE51FA"/>
    <w:rsid w:val="00CE520B"/>
    <w:rsid w:val="00CE5329"/>
    <w:rsid w:val="00CE5AA0"/>
    <w:rsid w:val="00CE6433"/>
    <w:rsid w:val="00CE68D2"/>
    <w:rsid w:val="00CE7691"/>
    <w:rsid w:val="00CE7EFA"/>
    <w:rsid w:val="00CF0464"/>
    <w:rsid w:val="00CF08FB"/>
    <w:rsid w:val="00CF0946"/>
    <w:rsid w:val="00CF0FE3"/>
    <w:rsid w:val="00CF1016"/>
    <w:rsid w:val="00CF1291"/>
    <w:rsid w:val="00CF13F6"/>
    <w:rsid w:val="00CF1437"/>
    <w:rsid w:val="00CF17DC"/>
    <w:rsid w:val="00CF1875"/>
    <w:rsid w:val="00CF24AF"/>
    <w:rsid w:val="00CF2A65"/>
    <w:rsid w:val="00CF322D"/>
    <w:rsid w:val="00CF3678"/>
    <w:rsid w:val="00CF3696"/>
    <w:rsid w:val="00CF3809"/>
    <w:rsid w:val="00CF3E06"/>
    <w:rsid w:val="00CF4673"/>
    <w:rsid w:val="00CF4683"/>
    <w:rsid w:val="00CF48A6"/>
    <w:rsid w:val="00CF4945"/>
    <w:rsid w:val="00CF5664"/>
    <w:rsid w:val="00CF57A3"/>
    <w:rsid w:val="00CF585D"/>
    <w:rsid w:val="00CF58BF"/>
    <w:rsid w:val="00CF62BE"/>
    <w:rsid w:val="00CF6B17"/>
    <w:rsid w:val="00CF6BC2"/>
    <w:rsid w:val="00CF72C8"/>
    <w:rsid w:val="00CF78C1"/>
    <w:rsid w:val="00CF7B04"/>
    <w:rsid w:val="00CF7F0E"/>
    <w:rsid w:val="00D00155"/>
    <w:rsid w:val="00D001B5"/>
    <w:rsid w:val="00D003CD"/>
    <w:rsid w:val="00D00861"/>
    <w:rsid w:val="00D00C23"/>
    <w:rsid w:val="00D00E17"/>
    <w:rsid w:val="00D01073"/>
    <w:rsid w:val="00D02FB4"/>
    <w:rsid w:val="00D03722"/>
    <w:rsid w:val="00D03B03"/>
    <w:rsid w:val="00D049AF"/>
    <w:rsid w:val="00D056BB"/>
    <w:rsid w:val="00D05963"/>
    <w:rsid w:val="00D05CA4"/>
    <w:rsid w:val="00D06771"/>
    <w:rsid w:val="00D06C68"/>
    <w:rsid w:val="00D078D4"/>
    <w:rsid w:val="00D1047D"/>
    <w:rsid w:val="00D10C19"/>
    <w:rsid w:val="00D11939"/>
    <w:rsid w:val="00D11AF7"/>
    <w:rsid w:val="00D120BC"/>
    <w:rsid w:val="00D123F1"/>
    <w:rsid w:val="00D124ED"/>
    <w:rsid w:val="00D12FC1"/>
    <w:rsid w:val="00D13092"/>
    <w:rsid w:val="00D13167"/>
    <w:rsid w:val="00D1350A"/>
    <w:rsid w:val="00D139D7"/>
    <w:rsid w:val="00D13BEC"/>
    <w:rsid w:val="00D13E56"/>
    <w:rsid w:val="00D1500C"/>
    <w:rsid w:val="00D15506"/>
    <w:rsid w:val="00D15559"/>
    <w:rsid w:val="00D15D12"/>
    <w:rsid w:val="00D16540"/>
    <w:rsid w:val="00D17717"/>
    <w:rsid w:val="00D177D8"/>
    <w:rsid w:val="00D179CC"/>
    <w:rsid w:val="00D17B35"/>
    <w:rsid w:val="00D17F9E"/>
    <w:rsid w:val="00D20289"/>
    <w:rsid w:val="00D211AC"/>
    <w:rsid w:val="00D216E9"/>
    <w:rsid w:val="00D21FCF"/>
    <w:rsid w:val="00D22025"/>
    <w:rsid w:val="00D222DD"/>
    <w:rsid w:val="00D22303"/>
    <w:rsid w:val="00D2249A"/>
    <w:rsid w:val="00D22770"/>
    <w:rsid w:val="00D22ACC"/>
    <w:rsid w:val="00D22AD5"/>
    <w:rsid w:val="00D23198"/>
    <w:rsid w:val="00D233D2"/>
    <w:rsid w:val="00D235D1"/>
    <w:rsid w:val="00D23BFD"/>
    <w:rsid w:val="00D23C7F"/>
    <w:rsid w:val="00D23E59"/>
    <w:rsid w:val="00D24084"/>
    <w:rsid w:val="00D24148"/>
    <w:rsid w:val="00D246C0"/>
    <w:rsid w:val="00D25009"/>
    <w:rsid w:val="00D2537B"/>
    <w:rsid w:val="00D25D22"/>
    <w:rsid w:val="00D26506"/>
    <w:rsid w:val="00D26559"/>
    <w:rsid w:val="00D26B54"/>
    <w:rsid w:val="00D26DAF"/>
    <w:rsid w:val="00D27EA7"/>
    <w:rsid w:val="00D317F1"/>
    <w:rsid w:val="00D32268"/>
    <w:rsid w:val="00D32512"/>
    <w:rsid w:val="00D32583"/>
    <w:rsid w:val="00D325C6"/>
    <w:rsid w:val="00D32B3D"/>
    <w:rsid w:val="00D33304"/>
    <w:rsid w:val="00D33A44"/>
    <w:rsid w:val="00D33E42"/>
    <w:rsid w:val="00D33EF4"/>
    <w:rsid w:val="00D34161"/>
    <w:rsid w:val="00D3425B"/>
    <w:rsid w:val="00D347E1"/>
    <w:rsid w:val="00D348EC"/>
    <w:rsid w:val="00D3504F"/>
    <w:rsid w:val="00D35159"/>
    <w:rsid w:val="00D358D6"/>
    <w:rsid w:val="00D359DF"/>
    <w:rsid w:val="00D35E17"/>
    <w:rsid w:val="00D36573"/>
    <w:rsid w:val="00D36655"/>
    <w:rsid w:val="00D37243"/>
    <w:rsid w:val="00D376C2"/>
    <w:rsid w:val="00D37E8E"/>
    <w:rsid w:val="00D406AB"/>
    <w:rsid w:val="00D423BC"/>
    <w:rsid w:val="00D4251E"/>
    <w:rsid w:val="00D42551"/>
    <w:rsid w:val="00D43246"/>
    <w:rsid w:val="00D4370E"/>
    <w:rsid w:val="00D44826"/>
    <w:rsid w:val="00D45758"/>
    <w:rsid w:val="00D45985"/>
    <w:rsid w:val="00D461FB"/>
    <w:rsid w:val="00D46430"/>
    <w:rsid w:val="00D47A6B"/>
    <w:rsid w:val="00D47B31"/>
    <w:rsid w:val="00D50E07"/>
    <w:rsid w:val="00D522D5"/>
    <w:rsid w:val="00D528F7"/>
    <w:rsid w:val="00D52C31"/>
    <w:rsid w:val="00D53CC8"/>
    <w:rsid w:val="00D541DE"/>
    <w:rsid w:val="00D5454C"/>
    <w:rsid w:val="00D559E8"/>
    <w:rsid w:val="00D55B58"/>
    <w:rsid w:val="00D56AE4"/>
    <w:rsid w:val="00D56BE6"/>
    <w:rsid w:val="00D572DD"/>
    <w:rsid w:val="00D5767B"/>
    <w:rsid w:val="00D57CC5"/>
    <w:rsid w:val="00D604C4"/>
    <w:rsid w:val="00D60733"/>
    <w:rsid w:val="00D60AB4"/>
    <w:rsid w:val="00D6152E"/>
    <w:rsid w:val="00D61C75"/>
    <w:rsid w:val="00D61D43"/>
    <w:rsid w:val="00D62378"/>
    <w:rsid w:val="00D623A6"/>
    <w:rsid w:val="00D62B28"/>
    <w:rsid w:val="00D62B82"/>
    <w:rsid w:val="00D62BE1"/>
    <w:rsid w:val="00D64287"/>
    <w:rsid w:val="00D64325"/>
    <w:rsid w:val="00D6487C"/>
    <w:rsid w:val="00D64B1E"/>
    <w:rsid w:val="00D65828"/>
    <w:rsid w:val="00D65D64"/>
    <w:rsid w:val="00D6666B"/>
    <w:rsid w:val="00D667AD"/>
    <w:rsid w:val="00D66840"/>
    <w:rsid w:val="00D66D3A"/>
    <w:rsid w:val="00D67255"/>
    <w:rsid w:val="00D6729F"/>
    <w:rsid w:val="00D67EA9"/>
    <w:rsid w:val="00D70C94"/>
    <w:rsid w:val="00D70FE0"/>
    <w:rsid w:val="00D7117E"/>
    <w:rsid w:val="00D711F3"/>
    <w:rsid w:val="00D7160E"/>
    <w:rsid w:val="00D71FC1"/>
    <w:rsid w:val="00D72474"/>
    <w:rsid w:val="00D732EB"/>
    <w:rsid w:val="00D7356E"/>
    <w:rsid w:val="00D735E0"/>
    <w:rsid w:val="00D73755"/>
    <w:rsid w:val="00D7384A"/>
    <w:rsid w:val="00D73B5D"/>
    <w:rsid w:val="00D74255"/>
    <w:rsid w:val="00D74A79"/>
    <w:rsid w:val="00D74AD6"/>
    <w:rsid w:val="00D74B50"/>
    <w:rsid w:val="00D76293"/>
    <w:rsid w:val="00D767AE"/>
    <w:rsid w:val="00D76E01"/>
    <w:rsid w:val="00D77B8B"/>
    <w:rsid w:val="00D77BA4"/>
    <w:rsid w:val="00D800DF"/>
    <w:rsid w:val="00D80596"/>
    <w:rsid w:val="00D80F20"/>
    <w:rsid w:val="00D81136"/>
    <w:rsid w:val="00D81286"/>
    <w:rsid w:val="00D812D3"/>
    <w:rsid w:val="00D8184D"/>
    <w:rsid w:val="00D81F69"/>
    <w:rsid w:val="00D8212D"/>
    <w:rsid w:val="00D82886"/>
    <w:rsid w:val="00D828A6"/>
    <w:rsid w:val="00D82A39"/>
    <w:rsid w:val="00D82CC9"/>
    <w:rsid w:val="00D83414"/>
    <w:rsid w:val="00D842D2"/>
    <w:rsid w:val="00D84404"/>
    <w:rsid w:val="00D8461F"/>
    <w:rsid w:val="00D84CB9"/>
    <w:rsid w:val="00D85F6A"/>
    <w:rsid w:val="00D865F3"/>
    <w:rsid w:val="00D866A3"/>
    <w:rsid w:val="00D8742D"/>
    <w:rsid w:val="00D8753A"/>
    <w:rsid w:val="00D87FEF"/>
    <w:rsid w:val="00D9119C"/>
    <w:rsid w:val="00D91540"/>
    <w:rsid w:val="00D92031"/>
    <w:rsid w:val="00D9243F"/>
    <w:rsid w:val="00D9245F"/>
    <w:rsid w:val="00D93628"/>
    <w:rsid w:val="00D93ABB"/>
    <w:rsid w:val="00D93CF1"/>
    <w:rsid w:val="00D94395"/>
    <w:rsid w:val="00D94DA2"/>
    <w:rsid w:val="00D95266"/>
    <w:rsid w:val="00D95AAD"/>
    <w:rsid w:val="00D961C3"/>
    <w:rsid w:val="00D96440"/>
    <w:rsid w:val="00D96524"/>
    <w:rsid w:val="00D9702B"/>
    <w:rsid w:val="00D97616"/>
    <w:rsid w:val="00D97ABF"/>
    <w:rsid w:val="00D97ED3"/>
    <w:rsid w:val="00DA068F"/>
    <w:rsid w:val="00DA0759"/>
    <w:rsid w:val="00DA0878"/>
    <w:rsid w:val="00DA0B46"/>
    <w:rsid w:val="00DA0FA7"/>
    <w:rsid w:val="00DA13CA"/>
    <w:rsid w:val="00DA1560"/>
    <w:rsid w:val="00DA171F"/>
    <w:rsid w:val="00DA28B0"/>
    <w:rsid w:val="00DA2A23"/>
    <w:rsid w:val="00DA2C32"/>
    <w:rsid w:val="00DA39FA"/>
    <w:rsid w:val="00DA43DC"/>
    <w:rsid w:val="00DA4D60"/>
    <w:rsid w:val="00DA505B"/>
    <w:rsid w:val="00DA50F6"/>
    <w:rsid w:val="00DA51E7"/>
    <w:rsid w:val="00DA58AF"/>
    <w:rsid w:val="00DA5C03"/>
    <w:rsid w:val="00DA6818"/>
    <w:rsid w:val="00DA6D6C"/>
    <w:rsid w:val="00DA7232"/>
    <w:rsid w:val="00DA72EE"/>
    <w:rsid w:val="00DA7ED7"/>
    <w:rsid w:val="00DB0119"/>
    <w:rsid w:val="00DB1A75"/>
    <w:rsid w:val="00DB1AC7"/>
    <w:rsid w:val="00DB1C20"/>
    <w:rsid w:val="00DB1F59"/>
    <w:rsid w:val="00DB24A4"/>
    <w:rsid w:val="00DB30AA"/>
    <w:rsid w:val="00DB3359"/>
    <w:rsid w:val="00DB3606"/>
    <w:rsid w:val="00DB373D"/>
    <w:rsid w:val="00DB386D"/>
    <w:rsid w:val="00DB39CF"/>
    <w:rsid w:val="00DB3C6C"/>
    <w:rsid w:val="00DB3F84"/>
    <w:rsid w:val="00DB404F"/>
    <w:rsid w:val="00DB4D4B"/>
    <w:rsid w:val="00DB4D72"/>
    <w:rsid w:val="00DB5BC4"/>
    <w:rsid w:val="00DB5D7D"/>
    <w:rsid w:val="00DB5EA1"/>
    <w:rsid w:val="00DB61E6"/>
    <w:rsid w:val="00DB63EC"/>
    <w:rsid w:val="00DB6CAA"/>
    <w:rsid w:val="00DB6DB9"/>
    <w:rsid w:val="00DB747E"/>
    <w:rsid w:val="00DB7A37"/>
    <w:rsid w:val="00DB7C29"/>
    <w:rsid w:val="00DB7DEE"/>
    <w:rsid w:val="00DB7F67"/>
    <w:rsid w:val="00DC00AC"/>
    <w:rsid w:val="00DC16E1"/>
    <w:rsid w:val="00DC1731"/>
    <w:rsid w:val="00DC2088"/>
    <w:rsid w:val="00DC28E7"/>
    <w:rsid w:val="00DC31B2"/>
    <w:rsid w:val="00DC38D2"/>
    <w:rsid w:val="00DC3D41"/>
    <w:rsid w:val="00DC54DF"/>
    <w:rsid w:val="00DC62B6"/>
    <w:rsid w:val="00DC6C68"/>
    <w:rsid w:val="00DC6CEF"/>
    <w:rsid w:val="00DC6EC5"/>
    <w:rsid w:val="00DC6F2F"/>
    <w:rsid w:val="00DC70B2"/>
    <w:rsid w:val="00DC72C6"/>
    <w:rsid w:val="00DC74ED"/>
    <w:rsid w:val="00DC7823"/>
    <w:rsid w:val="00DD00D9"/>
    <w:rsid w:val="00DD01B9"/>
    <w:rsid w:val="00DD053B"/>
    <w:rsid w:val="00DD0592"/>
    <w:rsid w:val="00DD0F11"/>
    <w:rsid w:val="00DD1394"/>
    <w:rsid w:val="00DD1C40"/>
    <w:rsid w:val="00DD1D67"/>
    <w:rsid w:val="00DD2B70"/>
    <w:rsid w:val="00DD3070"/>
    <w:rsid w:val="00DD34DE"/>
    <w:rsid w:val="00DD3929"/>
    <w:rsid w:val="00DD3C0E"/>
    <w:rsid w:val="00DD4604"/>
    <w:rsid w:val="00DD4A80"/>
    <w:rsid w:val="00DD5166"/>
    <w:rsid w:val="00DD546C"/>
    <w:rsid w:val="00DD57F6"/>
    <w:rsid w:val="00DD5EE0"/>
    <w:rsid w:val="00DD6B22"/>
    <w:rsid w:val="00DD6BA1"/>
    <w:rsid w:val="00DD74C7"/>
    <w:rsid w:val="00DD76F3"/>
    <w:rsid w:val="00DD7724"/>
    <w:rsid w:val="00DD7863"/>
    <w:rsid w:val="00DD7B9F"/>
    <w:rsid w:val="00DD7C2F"/>
    <w:rsid w:val="00DE0964"/>
    <w:rsid w:val="00DE09CA"/>
    <w:rsid w:val="00DE0C8F"/>
    <w:rsid w:val="00DE0F4F"/>
    <w:rsid w:val="00DE1066"/>
    <w:rsid w:val="00DE11E1"/>
    <w:rsid w:val="00DE1638"/>
    <w:rsid w:val="00DE23D4"/>
    <w:rsid w:val="00DE2606"/>
    <w:rsid w:val="00DE419E"/>
    <w:rsid w:val="00DE44D0"/>
    <w:rsid w:val="00DE4586"/>
    <w:rsid w:val="00DE4617"/>
    <w:rsid w:val="00DE4F4B"/>
    <w:rsid w:val="00DE54CC"/>
    <w:rsid w:val="00DE6458"/>
    <w:rsid w:val="00DE655E"/>
    <w:rsid w:val="00DE66CD"/>
    <w:rsid w:val="00DE6A14"/>
    <w:rsid w:val="00DE6CD7"/>
    <w:rsid w:val="00DE7272"/>
    <w:rsid w:val="00DE766A"/>
    <w:rsid w:val="00DF04B1"/>
    <w:rsid w:val="00DF2590"/>
    <w:rsid w:val="00DF2E89"/>
    <w:rsid w:val="00DF3355"/>
    <w:rsid w:val="00DF3958"/>
    <w:rsid w:val="00DF40DD"/>
    <w:rsid w:val="00DF4574"/>
    <w:rsid w:val="00DF4AB9"/>
    <w:rsid w:val="00DF5411"/>
    <w:rsid w:val="00DF5F62"/>
    <w:rsid w:val="00DF676C"/>
    <w:rsid w:val="00DF67DC"/>
    <w:rsid w:val="00DF6B4D"/>
    <w:rsid w:val="00DF70ED"/>
    <w:rsid w:val="00DF74C5"/>
    <w:rsid w:val="00DF77AF"/>
    <w:rsid w:val="00E000A3"/>
    <w:rsid w:val="00E00325"/>
    <w:rsid w:val="00E003ED"/>
    <w:rsid w:val="00E01487"/>
    <w:rsid w:val="00E018C1"/>
    <w:rsid w:val="00E0207B"/>
    <w:rsid w:val="00E020B5"/>
    <w:rsid w:val="00E023FD"/>
    <w:rsid w:val="00E02868"/>
    <w:rsid w:val="00E02F4A"/>
    <w:rsid w:val="00E02FDD"/>
    <w:rsid w:val="00E03474"/>
    <w:rsid w:val="00E0433B"/>
    <w:rsid w:val="00E04B2E"/>
    <w:rsid w:val="00E04BE0"/>
    <w:rsid w:val="00E04C5D"/>
    <w:rsid w:val="00E04F21"/>
    <w:rsid w:val="00E051D9"/>
    <w:rsid w:val="00E065B0"/>
    <w:rsid w:val="00E06F0E"/>
    <w:rsid w:val="00E07456"/>
    <w:rsid w:val="00E07531"/>
    <w:rsid w:val="00E07D5D"/>
    <w:rsid w:val="00E1045E"/>
    <w:rsid w:val="00E107C9"/>
    <w:rsid w:val="00E10D74"/>
    <w:rsid w:val="00E11C3F"/>
    <w:rsid w:val="00E124A4"/>
    <w:rsid w:val="00E1311C"/>
    <w:rsid w:val="00E1357E"/>
    <w:rsid w:val="00E13A18"/>
    <w:rsid w:val="00E13DB2"/>
    <w:rsid w:val="00E1428B"/>
    <w:rsid w:val="00E14D66"/>
    <w:rsid w:val="00E14DD2"/>
    <w:rsid w:val="00E14E20"/>
    <w:rsid w:val="00E1596E"/>
    <w:rsid w:val="00E16181"/>
    <w:rsid w:val="00E163E5"/>
    <w:rsid w:val="00E16DF9"/>
    <w:rsid w:val="00E17A8F"/>
    <w:rsid w:val="00E17E15"/>
    <w:rsid w:val="00E2089D"/>
    <w:rsid w:val="00E20BE0"/>
    <w:rsid w:val="00E20FA5"/>
    <w:rsid w:val="00E211DB"/>
    <w:rsid w:val="00E21250"/>
    <w:rsid w:val="00E215F0"/>
    <w:rsid w:val="00E21901"/>
    <w:rsid w:val="00E219B8"/>
    <w:rsid w:val="00E22401"/>
    <w:rsid w:val="00E22DB1"/>
    <w:rsid w:val="00E22F22"/>
    <w:rsid w:val="00E24254"/>
    <w:rsid w:val="00E24510"/>
    <w:rsid w:val="00E2460F"/>
    <w:rsid w:val="00E24956"/>
    <w:rsid w:val="00E252DD"/>
    <w:rsid w:val="00E253D5"/>
    <w:rsid w:val="00E26043"/>
    <w:rsid w:val="00E27027"/>
    <w:rsid w:val="00E27E6C"/>
    <w:rsid w:val="00E300FB"/>
    <w:rsid w:val="00E30293"/>
    <w:rsid w:val="00E313FB"/>
    <w:rsid w:val="00E31439"/>
    <w:rsid w:val="00E31EAC"/>
    <w:rsid w:val="00E32D4C"/>
    <w:rsid w:val="00E32E92"/>
    <w:rsid w:val="00E33308"/>
    <w:rsid w:val="00E335F3"/>
    <w:rsid w:val="00E3388B"/>
    <w:rsid w:val="00E341CD"/>
    <w:rsid w:val="00E343AA"/>
    <w:rsid w:val="00E346D0"/>
    <w:rsid w:val="00E35264"/>
    <w:rsid w:val="00E35456"/>
    <w:rsid w:val="00E35C8C"/>
    <w:rsid w:val="00E3607F"/>
    <w:rsid w:val="00E3652A"/>
    <w:rsid w:val="00E36DE3"/>
    <w:rsid w:val="00E37480"/>
    <w:rsid w:val="00E376F1"/>
    <w:rsid w:val="00E37DCA"/>
    <w:rsid w:val="00E409BC"/>
    <w:rsid w:val="00E40C50"/>
    <w:rsid w:val="00E40F69"/>
    <w:rsid w:val="00E418DA"/>
    <w:rsid w:val="00E41EFF"/>
    <w:rsid w:val="00E42441"/>
    <w:rsid w:val="00E42542"/>
    <w:rsid w:val="00E427EA"/>
    <w:rsid w:val="00E430FE"/>
    <w:rsid w:val="00E4312B"/>
    <w:rsid w:val="00E43B47"/>
    <w:rsid w:val="00E43D74"/>
    <w:rsid w:val="00E44239"/>
    <w:rsid w:val="00E45A9F"/>
    <w:rsid w:val="00E45E17"/>
    <w:rsid w:val="00E45EFC"/>
    <w:rsid w:val="00E46A9A"/>
    <w:rsid w:val="00E47785"/>
    <w:rsid w:val="00E47E03"/>
    <w:rsid w:val="00E47F48"/>
    <w:rsid w:val="00E5004E"/>
    <w:rsid w:val="00E50889"/>
    <w:rsid w:val="00E50A7C"/>
    <w:rsid w:val="00E50CF5"/>
    <w:rsid w:val="00E50D59"/>
    <w:rsid w:val="00E50EC0"/>
    <w:rsid w:val="00E51123"/>
    <w:rsid w:val="00E51257"/>
    <w:rsid w:val="00E5156E"/>
    <w:rsid w:val="00E52C09"/>
    <w:rsid w:val="00E52FBE"/>
    <w:rsid w:val="00E531F5"/>
    <w:rsid w:val="00E533AA"/>
    <w:rsid w:val="00E53A5A"/>
    <w:rsid w:val="00E54080"/>
    <w:rsid w:val="00E548D7"/>
    <w:rsid w:val="00E54B6B"/>
    <w:rsid w:val="00E55BFB"/>
    <w:rsid w:val="00E55EB2"/>
    <w:rsid w:val="00E560D4"/>
    <w:rsid w:val="00E56510"/>
    <w:rsid w:val="00E569ED"/>
    <w:rsid w:val="00E56D75"/>
    <w:rsid w:val="00E570E2"/>
    <w:rsid w:val="00E5749E"/>
    <w:rsid w:val="00E57AAF"/>
    <w:rsid w:val="00E57AC7"/>
    <w:rsid w:val="00E60580"/>
    <w:rsid w:val="00E61242"/>
    <w:rsid w:val="00E61323"/>
    <w:rsid w:val="00E61A11"/>
    <w:rsid w:val="00E61BCC"/>
    <w:rsid w:val="00E61E6A"/>
    <w:rsid w:val="00E6207E"/>
    <w:rsid w:val="00E62174"/>
    <w:rsid w:val="00E62AB1"/>
    <w:rsid w:val="00E63498"/>
    <w:rsid w:val="00E640E5"/>
    <w:rsid w:val="00E64E05"/>
    <w:rsid w:val="00E65546"/>
    <w:rsid w:val="00E656E7"/>
    <w:rsid w:val="00E65B08"/>
    <w:rsid w:val="00E660B4"/>
    <w:rsid w:val="00E66585"/>
    <w:rsid w:val="00E7050E"/>
    <w:rsid w:val="00E724D0"/>
    <w:rsid w:val="00E7263C"/>
    <w:rsid w:val="00E729A6"/>
    <w:rsid w:val="00E72C56"/>
    <w:rsid w:val="00E72F4C"/>
    <w:rsid w:val="00E73EC5"/>
    <w:rsid w:val="00E742C3"/>
    <w:rsid w:val="00E749D9"/>
    <w:rsid w:val="00E74C8A"/>
    <w:rsid w:val="00E75D27"/>
    <w:rsid w:val="00E764F4"/>
    <w:rsid w:val="00E7691A"/>
    <w:rsid w:val="00E77540"/>
    <w:rsid w:val="00E77D52"/>
    <w:rsid w:val="00E805B3"/>
    <w:rsid w:val="00E807F9"/>
    <w:rsid w:val="00E81034"/>
    <w:rsid w:val="00E8125D"/>
    <w:rsid w:val="00E81850"/>
    <w:rsid w:val="00E81A93"/>
    <w:rsid w:val="00E833F1"/>
    <w:rsid w:val="00E839B0"/>
    <w:rsid w:val="00E83A92"/>
    <w:rsid w:val="00E83EE0"/>
    <w:rsid w:val="00E844DB"/>
    <w:rsid w:val="00E85AC7"/>
    <w:rsid w:val="00E85F36"/>
    <w:rsid w:val="00E864D7"/>
    <w:rsid w:val="00E86610"/>
    <w:rsid w:val="00E86AB6"/>
    <w:rsid w:val="00E87D8B"/>
    <w:rsid w:val="00E900BD"/>
    <w:rsid w:val="00E91821"/>
    <w:rsid w:val="00E92224"/>
    <w:rsid w:val="00E92670"/>
    <w:rsid w:val="00E92843"/>
    <w:rsid w:val="00E92852"/>
    <w:rsid w:val="00E92E55"/>
    <w:rsid w:val="00E9386D"/>
    <w:rsid w:val="00E93C64"/>
    <w:rsid w:val="00E957DC"/>
    <w:rsid w:val="00E95A7F"/>
    <w:rsid w:val="00E95B80"/>
    <w:rsid w:val="00E965BF"/>
    <w:rsid w:val="00E9746A"/>
    <w:rsid w:val="00E975B4"/>
    <w:rsid w:val="00E9768C"/>
    <w:rsid w:val="00E9784E"/>
    <w:rsid w:val="00E978C5"/>
    <w:rsid w:val="00E97EE9"/>
    <w:rsid w:val="00EA0301"/>
    <w:rsid w:val="00EA045A"/>
    <w:rsid w:val="00EA077D"/>
    <w:rsid w:val="00EA08C6"/>
    <w:rsid w:val="00EA0AF8"/>
    <w:rsid w:val="00EA0BD7"/>
    <w:rsid w:val="00EA13E5"/>
    <w:rsid w:val="00EA1BB2"/>
    <w:rsid w:val="00EA1E92"/>
    <w:rsid w:val="00EA29A4"/>
    <w:rsid w:val="00EA2D3F"/>
    <w:rsid w:val="00EA307D"/>
    <w:rsid w:val="00EA35FB"/>
    <w:rsid w:val="00EA3674"/>
    <w:rsid w:val="00EA3940"/>
    <w:rsid w:val="00EA3E85"/>
    <w:rsid w:val="00EA3FA6"/>
    <w:rsid w:val="00EA42AE"/>
    <w:rsid w:val="00EA4D24"/>
    <w:rsid w:val="00EA4D37"/>
    <w:rsid w:val="00EA5350"/>
    <w:rsid w:val="00EA5BFB"/>
    <w:rsid w:val="00EA6BFD"/>
    <w:rsid w:val="00EA7645"/>
    <w:rsid w:val="00EA7AB4"/>
    <w:rsid w:val="00EA7C8F"/>
    <w:rsid w:val="00EB0A3A"/>
    <w:rsid w:val="00EB0BB8"/>
    <w:rsid w:val="00EB0C3A"/>
    <w:rsid w:val="00EB0C9F"/>
    <w:rsid w:val="00EB0D42"/>
    <w:rsid w:val="00EB1B64"/>
    <w:rsid w:val="00EB2318"/>
    <w:rsid w:val="00EB2487"/>
    <w:rsid w:val="00EB32D8"/>
    <w:rsid w:val="00EB32FC"/>
    <w:rsid w:val="00EB3AEB"/>
    <w:rsid w:val="00EB3D08"/>
    <w:rsid w:val="00EB4155"/>
    <w:rsid w:val="00EB492C"/>
    <w:rsid w:val="00EB5BC2"/>
    <w:rsid w:val="00EB5E01"/>
    <w:rsid w:val="00EB605B"/>
    <w:rsid w:val="00EB637B"/>
    <w:rsid w:val="00EB6B77"/>
    <w:rsid w:val="00EB7582"/>
    <w:rsid w:val="00EC0561"/>
    <w:rsid w:val="00EC0838"/>
    <w:rsid w:val="00EC0939"/>
    <w:rsid w:val="00EC0C02"/>
    <w:rsid w:val="00EC10EF"/>
    <w:rsid w:val="00EC18E7"/>
    <w:rsid w:val="00EC1DB5"/>
    <w:rsid w:val="00EC20CC"/>
    <w:rsid w:val="00EC2FC6"/>
    <w:rsid w:val="00EC3440"/>
    <w:rsid w:val="00EC3667"/>
    <w:rsid w:val="00EC3C2B"/>
    <w:rsid w:val="00EC410A"/>
    <w:rsid w:val="00EC411E"/>
    <w:rsid w:val="00EC4635"/>
    <w:rsid w:val="00EC5262"/>
    <w:rsid w:val="00EC5650"/>
    <w:rsid w:val="00EC570F"/>
    <w:rsid w:val="00EC5E38"/>
    <w:rsid w:val="00EC6613"/>
    <w:rsid w:val="00EC6B41"/>
    <w:rsid w:val="00EC6D1C"/>
    <w:rsid w:val="00EC6D69"/>
    <w:rsid w:val="00EC70B9"/>
    <w:rsid w:val="00EC723D"/>
    <w:rsid w:val="00EC777B"/>
    <w:rsid w:val="00EC7C06"/>
    <w:rsid w:val="00EC7C2D"/>
    <w:rsid w:val="00ED0DAA"/>
    <w:rsid w:val="00ED0E2B"/>
    <w:rsid w:val="00ED156C"/>
    <w:rsid w:val="00ED1870"/>
    <w:rsid w:val="00ED29A7"/>
    <w:rsid w:val="00ED2DB9"/>
    <w:rsid w:val="00ED3044"/>
    <w:rsid w:val="00ED3603"/>
    <w:rsid w:val="00ED391D"/>
    <w:rsid w:val="00ED4100"/>
    <w:rsid w:val="00ED4486"/>
    <w:rsid w:val="00ED47C3"/>
    <w:rsid w:val="00ED5515"/>
    <w:rsid w:val="00ED5700"/>
    <w:rsid w:val="00ED6B57"/>
    <w:rsid w:val="00ED6E3E"/>
    <w:rsid w:val="00ED77A4"/>
    <w:rsid w:val="00EE01C6"/>
    <w:rsid w:val="00EE0341"/>
    <w:rsid w:val="00EE0865"/>
    <w:rsid w:val="00EE0B47"/>
    <w:rsid w:val="00EE0B71"/>
    <w:rsid w:val="00EE0BA9"/>
    <w:rsid w:val="00EE0EBE"/>
    <w:rsid w:val="00EE1753"/>
    <w:rsid w:val="00EE2262"/>
    <w:rsid w:val="00EE240A"/>
    <w:rsid w:val="00EE3064"/>
    <w:rsid w:val="00EE345B"/>
    <w:rsid w:val="00EE47F9"/>
    <w:rsid w:val="00EE5507"/>
    <w:rsid w:val="00EE5747"/>
    <w:rsid w:val="00EE6233"/>
    <w:rsid w:val="00EE728B"/>
    <w:rsid w:val="00EE7C5F"/>
    <w:rsid w:val="00EF032E"/>
    <w:rsid w:val="00EF06A2"/>
    <w:rsid w:val="00EF0B43"/>
    <w:rsid w:val="00EF0FDA"/>
    <w:rsid w:val="00EF1305"/>
    <w:rsid w:val="00EF1536"/>
    <w:rsid w:val="00EF1A0E"/>
    <w:rsid w:val="00EF1CE2"/>
    <w:rsid w:val="00EF2092"/>
    <w:rsid w:val="00EF22CE"/>
    <w:rsid w:val="00EF27D6"/>
    <w:rsid w:val="00EF34FB"/>
    <w:rsid w:val="00EF3843"/>
    <w:rsid w:val="00EF42BC"/>
    <w:rsid w:val="00EF4931"/>
    <w:rsid w:val="00EF4EA6"/>
    <w:rsid w:val="00EF5237"/>
    <w:rsid w:val="00EF5D1A"/>
    <w:rsid w:val="00EF5E43"/>
    <w:rsid w:val="00EF626F"/>
    <w:rsid w:val="00EF629A"/>
    <w:rsid w:val="00EF6332"/>
    <w:rsid w:val="00EF6868"/>
    <w:rsid w:val="00EF6B3D"/>
    <w:rsid w:val="00EF6CC9"/>
    <w:rsid w:val="00EF6CED"/>
    <w:rsid w:val="00EF6D4C"/>
    <w:rsid w:val="00EF7293"/>
    <w:rsid w:val="00EF76DF"/>
    <w:rsid w:val="00F004C6"/>
    <w:rsid w:val="00F01061"/>
    <w:rsid w:val="00F01216"/>
    <w:rsid w:val="00F0151E"/>
    <w:rsid w:val="00F0180A"/>
    <w:rsid w:val="00F018B1"/>
    <w:rsid w:val="00F025A8"/>
    <w:rsid w:val="00F027AF"/>
    <w:rsid w:val="00F036CD"/>
    <w:rsid w:val="00F0392D"/>
    <w:rsid w:val="00F041AE"/>
    <w:rsid w:val="00F041C6"/>
    <w:rsid w:val="00F047B6"/>
    <w:rsid w:val="00F04E65"/>
    <w:rsid w:val="00F055F0"/>
    <w:rsid w:val="00F05F8C"/>
    <w:rsid w:val="00F062F0"/>
    <w:rsid w:val="00F065AB"/>
    <w:rsid w:val="00F0681E"/>
    <w:rsid w:val="00F06A52"/>
    <w:rsid w:val="00F075D1"/>
    <w:rsid w:val="00F07836"/>
    <w:rsid w:val="00F07BE8"/>
    <w:rsid w:val="00F102F7"/>
    <w:rsid w:val="00F10931"/>
    <w:rsid w:val="00F10C21"/>
    <w:rsid w:val="00F1109E"/>
    <w:rsid w:val="00F112DE"/>
    <w:rsid w:val="00F11664"/>
    <w:rsid w:val="00F11AF2"/>
    <w:rsid w:val="00F12217"/>
    <w:rsid w:val="00F12869"/>
    <w:rsid w:val="00F12A7A"/>
    <w:rsid w:val="00F12A93"/>
    <w:rsid w:val="00F12FD2"/>
    <w:rsid w:val="00F1376D"/>
    <w:rsid w:val="00F138D6"/>
    <w:rsid w:val="00F13A25"/>
    <w:rsid w:val="00F14109"/>
    <w:rsid w:val="00F144AA"/>
    <w:rsid w:val="00F144F8"/>
    <w:rsid w:val="00F146AC"/>
    <w:rsid w:val="00F14A6B"/>
    <w:rsid w:val="00F14E55"/>
    <w:rsid w:val="00F1622A"/>
    <w:rsid w:val="00F16889"/>
    <w:rsid w:val="00F16ABA"/>
    <w:rsid w:val="00F17736"/>
    <w:rsid w:val="00F1785C"/>
    <w:rsid w:val="00F17D8A"/>
    <w:rsid w:val="00F2001A"/>
    <w:rsid w:val="00F205BE"/>
    <w:rsid w:val="00F20646"/>
    <w:rsid w:val="00F213AB"/>
    <w:rsid w:val="00F21C7E"/>
    <w:rsid w:val="00F21F78"/>
    <w:rsid w:val="00F220F1"/>
    <w:rsid w:val="00F222AB"/>
    <w:rsid w:val="00F227E9"/>
    <w:rsid w:val="00F233A2"/>
    <w:rsid w:val="00F23B64"/>
    <w:rsid w:val="00F23DFB"/>
    <w:rsid w:val="00F24056"/>
    <w:rsid w:val="00F2437E"/>
    <w:rsid w:val="00F2541D"/>
    <w:rsid w:val="00F25A16"/>
    <w:rsid w:val="00F25BAF"/>
    <w:rsid w:val="00F25D42"/>
    <w:rsid w:val="00F26B78"/>
    <w:rsid w:val="00F27115"/>
    <w:rsid w:val="00F27B7A"/>
    <w:rsid w:val="00F30045"/>
    <w:rsid w:val="00F30A30"/>
    <w:rsid w:val="00F30EBC"/>
    <w:rsid w:val="00F31021"/>
    <w:rsid w:val="00F312CE"/>
    <w:rsid w:val="00F313B3"/>
    <w:rsid w:val="00F314A2"/>
    <w:rsid w:val="00F314FF"/>
    <w:rsid w:val="00F31C8A"/>
    <w:rsid w:val="00F32B44"/>
    <w:rsid w:val="00F32C17"/>
    <w:rsid w:val="00F32F36"/>
    <w:rsid w:val="00F331AE"/>
    <w:rsid w:val="00F331CA"/>
    <w:rsid w:val="00F3381A"/>
    <w:rsid w:val="00F34174"/>
    <w:rsid w:val="00F342A1"/>
    <w:rsid w:val="00F34E07"/>
    <w:rsid w:val="00F34EAB"/>
    <w:rsid w:val="00F35AAB"/>
    <w:rsid w:val="00F35F9F"/>
    <w:rsid w:val="00F364FA"/>
    <w:rsid w:val="00F365D5"/>
    <w:rsid w:val="00F3695C"/>
    <w:rsid w:val="00F36982"/>
    <w:rsid w:val="00F36D5A"/>
    <w:rsid w:val="00F36DDC"/>
    <w:rsid w:val="00F36F45"/>
    <w:rsid w:val="00F40740"/>
    <w:rsid w:val="00F407EA"/>
    <w:rsid w:val="00F421B1"/>
    <w:rsid w:val="00F42657"/>
    <w:rsid w:val="00F43236"/>
    <w:rsid w:val="00F4403D"/>
    <w:rsid w:val="00F44170"/>
    <w:rsid w:val="00F44360"/>
    <w:rsid w:val="00F44597"/>
    <w:rsid w:val="00F45388"/>
    <w:rsid w:val="00F4595B"/>
    <w:rsid w:val="00F45B31"/>
    <w:rsid w:val="00F45DF8"/>
    <w:rsid w:val="00F46074"/>
    <w:rsid w:val="00F465D1"/>
    <w:rsid w:val="00F46AD4"/>
    <w:rsid w:val="00F46ADC"/>
    <w:rsid w:val="00F46E58"/>
    <w:rsid w:val="00F47173"/>
    <w:rsid w:val="00F50101"/>
    <w:rsid w:val="00F5044F"/>
    <w:rsid w:val="00F50682"/>
    <w:rsid w:val="00F510CE"/>
    <w:rsid w:val="00F51606"/>
    <w:rsid w:val="00F51F29"/>
    <w:rsid w:val="00F527A3"/>
    <w:rsid w:val="00F52D88"/>
    <w:rsid w:val="00F52E3E"/>
    <w:rsid w:val="00F5413F"/>
    <w:rsid w:val="00F542D6"/>
    <w:rsid w:val="00F54453"/>
    <w:rsid w:val="00F54988"/>
    <w:rsid w:val="00F55229"/>
    <w:rsid w:val="00F5550F"/>
    <w:rsid w:val="00F55B52"/>
    <w:rsid w:val="00F55EE9"/>
    <w:rsid w:val="00F563CF"/>
    <w:rsid w:val="00F564EC"/>
    <w:rsid w:val="00F56E6E"/>
    <w:rsid w:val="00F57726"/>
    <w:rsid w:val="00F57DFB"/>
    <w:rsid w:val="00F601F3"/>
    <w:rsid w:val="00F60B48"/>
    <w:rsid w:val="00F60D9D"/>
    <w:rsid w:val="00F61160"/>
    <w:rsid w:val="00F61261"/>
    <w:rsid w:val="00F6258A"/>
    <w:rsid w:val="00F626A7"/>
    <w:rsid w:val="00F62B5D"/>
    <w:rsid w:val="00F6367A"/>
    <w:rsid w:val="00F64656"/>
    <w:rsid w:val="00F64ACE"/>
    <w:rsid w:val="00F64BFE"/>
    <w:rsid w:val="00F665CD"/>
    <w:rsid w:val="00F66F25"/>
    <w:rsid w:val="00F672D4"/>
    <w:rsid w:val="00F70212"/>
    <w:rsid w:val="00F7050B"/>
    <w:rsid w:val="00F70859"/>
    <w:rsid w:val="00F71012"/>
    <w:rsid w:val="00F7135D"/>
    <w:rsid w:val="00F714A5"/>
    <w:rsid w:val="00F714DB"/>
    <w:rsid w:val="00F7167B"/>
    <w:rsid w:val="00F7233E"/>
    <w:rsid w:val="00F7257F"/>
    <w:rsid w:val="00F73249"/>
    <w:rsid w:val="00F7339F"/>
    <w:rsid w:val="00F73624"/>
    <w:rsid w:val="00F736B3"/>
    <w:rsid w:val="00F73730"/>
    <w:rsid w:val="00F74205"/>
    <w:rsid w:val="00F74FCB"/>
    <w:rsid w:val="00F75079"/>
    <w:rsid w:val="00F755FB"/>
    <w:rsid w:val="00F75701"/>
    <w:rsid w:val="00F75F99"/>
    <w:rsid w:val="00F763BC"/>
    <w:rsid w:val="00F7723C"/>
    <w:rsid w:val="00F773E8"/>
    <w:rsid w:val="00F819E7"/>
    <w:rsid w:val="00F820B4"/>
    <w:rsid w:val="00F820D3"/>
    <w:rsid w:val="00F82121"/>
    <w:rsid w:val="00F82207"/>
    <w:rsid w:val="00F82ED0"/>
    <w:rsid w:val="00F83DF0"/>
    <w:rsid w:val="00F83E33"/>
    <w:rsid w:val="00F848BD"/>
    <w:rsid w:val="00F85446"/>
    <w:rsid w:val="00F8551C"/>
    <w:rsid w:val="00F85A5F"/>
    <w:rsid w:val="00F86B90"/>
    <w:rsid w:val="00F8710A"/>
    <w:rsid w:val="00F87411"/>
    <w:rsid w:val="00F874AB"/>
    <w:rsid w:val="00F87E2A"/>
    <w:rsid w:val="00F87E45"/>
    <w:rsid w:val="00F90244"/>
    <w:rsid w:val="00F903FC"/>
    <w:rsid w:val="00F90509"/>
    <w:rsid w:val="00F90718"/>
    <w:rsid w:val="00F9079C"/>
    <w:rsid w:val="00F90E8E"/>
    <w:rsid w:val="00F916E5"/>
    <w:rsid w:val="00F91964"/>
    <w:rsid w:val="00F9198C"/>
    <w:rsid w:val="00F92CD3"/>
    <w:rsid w:val="00F93003"/>
    <w:rsid w:val="00F93E8F"/>
    <w:rsid w:val="00F940BE"/>
    <w:rsid w:val="00F94D45"/>
    <w:rsid w:val="00F9528B"/>
    <w:rsid w:val="00F962CC"/>
    <w:rsid w:val="00F964F8"/>
    <w:rsid w:val="00F96B10"/>
    <w:rsid w:val="00F96E9A"/>
    <w:rsid w:val="00F96F20"/>
    <w:rsid w:val="00F97CCB"/>
    <w:rsid w:val="00FA01C5"/>
    <w:rsid w:val="00FA024B"/>
    <w:rsid w:val="00FA08F6"/>
    <w:rsid w:val="00FA13A0"/>
    <w:rsid w:val="00FA1731"/>
    <w:rsid w:val="00FA1D42"/>
    <w:rsid w:val="00FA1FC2"/>
    <w:rsid w:val="00FA2C49"/>
    <w:rsid w:val="00FA2E6B"/>
    <w:rsid w:val="00FA347F"/>
    <w:rsid w:val="00FA37DB"/>
    <w:rsid w:val="00FA39F1"/>
    <w:rsid w:val="00FA3BF6"/>
    <w:rsid w:val="00FA3BFA"/>
    <w:rsid w:val="00FA44C2"/>
    <w:rsid w:val="00FA4761"/>
    <w:rsid w:val="00FA4B30"/>
    <w:rsid w:val="00FA54BF"/>
    <w:rsid w:val="00FA59DB"/>
    <w:rsid w:val="00FA665A"/>
    <w:rsid w:val="00FA6702"/>
    <w:rsid w:val="00FA6A2A"/>
    <w:rsid w:val="00FA6FD0"/>
    <w:rsid w:val="00FA735D"/>
    <w:rsid w:val="00FA767C"/>
    <w:rsid w:val="00FB0C7A"/>
    <w:rsid w:val="00FB1603"/>
    <w:rsid w:val="00FB180D"/>
    <w:rsid w:val="00FB1F9C"/>
    <w:rsid w:val="00FB2D87"/>
    <w:rsid w:val="00FB2E0F"/>
    <w:rsid w:val="00FB2EB6"/>
    <w:rsid w:val="00FB4103"/>
    <w:rsid w:val="00FB46EA"/>
    <w:rsid w:val="00FB4FE1"/>
    <w:rsid w:val="00FB4FE9"/>
    <w:rsid w:val="00FB5010"/>
    <w:rsid w:val="00FB5087"/>
    <w:rsid w:val="00FB56EB"/>
    <w:rsid w:val="00FB6BED"/>
    <w:rsid w:val="00FB6DF6"/>
    <w:rsid w:val="00FB7246"/>
    <w:rsid w:val="00FB7647"/>
    <w:rsid w:val="00FB7FFE"/>
    <w:rsid w:val="00FC0022"/>
    <w:rsid w:val="00FC109C"/>
    <w:rsid w:val="00FC11B8"/>
    <w:rsid w:val="00FC1D20"/>
    <w:rsid w:val="00FC2681"/>
    <w:rsid w:val="00FC2907"/>
    <w:rsid w:val="00FC31A7"/>
    <w:rsid w:val="00FC39FD"/>
    <w:rsid w:val="00FC3A39"/>
    <w:rsid w:val="00FC4297"/>
    <w:rsid w:val="00FC4731"/>
    <w:rsid w:val="00FC4D4D"/>
    <w:rsid w:val="00FC5079"/>
    <w:rsid w:val="00FC61E7"/>
    <w:rsid w:val="00FC6733"/>
    <w:rsid w:val="00FC6F75"/>
    <w:rsid w:val="00FC76BB"/>
    <w:rsid w:val="00FC7C0D"/>
    <w:rsid w:val="00FC7D14"/>
    <w:rsid w:val="00FC7DC3"/>
    <w:rsid w:val="00FD0165"/>
    <w:rsid w:val="00FD0768"/>
    <w:rsid w:val="00FD0E0D"/>
    <w:rsid w:val="00FD1B3E"/>
    <w:rsid w:val="00FD1D1E"/>
    <w:rsid w:val="00FD2B59"/>
    <w:rsid w:val="00FD41E5"/>
    <w:rsid w:val="00FD42C4"/>
    <w:rsid w:val="00FD4508"/>
    <w:rsid w:val="00FD489D"/>
    <w:rsid w:val="00FD4D3F"/>
    <w:rsid w:val="00FD517E"/>
    <w:rsid w:val="00FD571F"/>
    <w:rsid w:val="00FD64F7"/>
    <w:rsid w:val="00FD65EE"/>
    <w:rsid w:val="00FD6FCA"/>
    <w:rsid w:val="00FE1487"/>
    <w:rsid w:val="00FE17A9"/>
    <w:rsid w:val="00FE1B3B"/>
    <w:rsid w:val="00FE1E90"/>
    <w:rsid w:val="00FE209F"/>
    <w:rsid w:val="00FE232B"/>
    <w:rsid w:val="00FE2C1D"/>
    <w:rsid w:val="00FE2D07"/>
    <w:rsid w:val="00FE2DF6"/>
    <w:rsid w:val="00FE34AA"/>
    <w:rsid w:val="00FE46D4"/>
    <w:rsid w:val="00FE50ED"/>
    <w:rsid w:val="00FE5283"/>
    <w:rsid w:val="00FE5FAF"/>
    <w:rsid w:val="00FE620F"/>
    <w:rsid w:val="00FE7199"/>
    <w:rsid w:val="00FE71D8"/>
    <w:rsid w:val="00FE72DD"/>
    <w:rsid w:val="00FE768B"/>
    <w:rsid w:val="00FE7B1D"/>
    <w:rsid w:val="00FE7CDD"/>
    <w:rsid w:val="00FF0043"/>
    <w:rsid w:val="00FF0073"/>
    <w:rsid w:val="00FF03CE"/>
    <w:rsid w:val="00FF0719"/>
    <w:rsid w:val="00FF10CB"/>
    <w:rsid w:val="00FF1486"/>
    <w:rsid w:val="00FF1F4B"/>
    <w:rsid w:val="00FF2962"/>
    <w:rsid w:val="00FF2A04"/>
    <w:rsid w:val="00FF2A1B"/>
    <w:rsid w:val="00FF3350"/>
    <w:rsid w:val="00FF33D2"/>
    <w:rsid w:val="00FF37F6"/>
    <w:rsid w:val="00FF3B93"/>
    <w:rsid w:val="00FF469E"/>
    <w:rsid w:val="00FF48E1"/>
    <w:rsid w:val="00FF5494"/>
    <w:rsid w:val="00FF77C8"/>
    <w:rsid w:val="00FF7869"/>
    <w:rsid w:val="01787E73"/>
    <w:rsid w:val="0238A295"/>
    <w:rsid w:val="03153C47"/>
    <w:rsid w:val="04103568"/>
    <w:rsid w:val="04A5CAF9"/>
    <w:rsid w:val="073FD5FA"/>
    <w:rsid w:val="08EC08B9"/>
    <w:rsid w:val="09768B33"/>
    <w:rsid w:val="0A9D5F66"/>
    <w:rsid w:val="0AFCCE65"/>
    <w:rsid w:val="0B22C870"/>
    <w:rsid w:val="0C7BC9D1"/>
    <w:rsid w:val="0C989985"/>
    <w:rsid w:val="0CC4A17E"/>
    <w:rsid w:val="0CD28101"/>
    <w:rsid w:val="0D4C6D3D"/>
    <w:rsid w:val="0F108541"/>
    <w:rsid w:val="0F5EED27"/>
    <w:rsid w:val="0FB857D3"/>
    <w:rsid w:val="103D25A0"/>
    <w:rsid w:val="10C24C5B"/>
    <w:rsid w:val="10DC01AB"/>
    <w:rsid w:val="118802FB"/>
    <w:rsid w:val="127AFDC7"/>
    <w:rsid w:val="15517E63"/>
    <w:rsid w:val="17546D2B"/>
    <w:rsid w:val="18560A09"/>
    <w:rsid w:val="18986B0A"/>
    <w:rsid w:val="1A1158FC"/>
    <w:rsid w:val="1A9F8E28"/>
    <w:rsid w:val="1C41E157"/>
    <w:rsid w:val="1D23FF59"/>
    <w:rsid w:val="1D48F9BE"/>
    <w:rsid w:val="20F150AF"/>
    <w:rsid w:val="21397C80"/>
    <w:rsid w:val="225CCE49"/>
    <w:rsid w:val="251AE036"/>
    <w:rsid w:val="25EF71F9"/>
    <w:rsid w:val="27C08D04"/>
    <w:rsid w:val="28FBF6B2"/>
    <w:rsid w:val="2A0E5469"/>
    <w:rsid w:val="2A3E3000"/>
    <w:rsid w:val="2B1667AB"/>
    <w:rsid w:val="2CC1F4CA"/>
    <w:rsid w:val="2DA99915"/>
    <w:rsid w:val="2F299BA8"/>
    <w:rsid w:val="326508AF"/>
    <w:rsid w:val="331B179F"/>
    <w:rsid w:val="332A19AF"/>
    <w:rsid w:val="37AC8442"/>
    <w:rsid w:val="3997DF16"/>
    <w:rsid w:val="39DA2E5E"/>
    <w:rsid w:val="3BC4B6C6"/>
    <w:rsid w:val="3CD799FA"/>
    <w:rsid w:val="3D24FC74"/>
    <w:rsid w:val="3E045157"/>
    <w:rsid w:val="3F23654F"/>
    <w:rsid w:val="40151933"/>
    <w:rsid w:val="40291B54"/>
    <w:rsid w:val="463E114B"/>
    <w:rsid w:val="46AFD8F2"/>
    <w:rsid w:val="4859AD6F"/>
    <w:rsid w:val="4A76B092"/>
    <w:rsid w:val="4C999570"/>
    <w:rsid w:val="4D427CB6"/>
    <w:rsid w:val="4DFC71D7"/>
    <w:rsid w:val="4FF1D4F4"/>
    <w:rsid w:val="50529101"/>
    <w:rsid w:val="50D7658E"/>
    <w:rsid w:val="52AA9416"/>
    <w:rsid w:val="53106F62"/>
    <w:rsid w:val="546A250D"/>
    <w:rsid w:val="5479699F"/>
    <w:rsid w:val="54AC3FC3"/>
    <w:rsid w:val="54F3AD82"/>
    <w:rsid w:val="5577A5EF"/>
    <w:rsid w:val="569EE5A2"/>
    <w:rsid w:val="56F6711F"/>
    <w:rsid w:val="576E5503"/>
    <w:rsid w:val="57E3E070"/>
    <w:rsid w:val="57E7C915"/>
    <w:rsid w:val="58688B37"/>
    <w:rsid w:val="593F1015"/>
    <w:rsid w:val="5973DC52"/>
    <w:rsid w:val="59E477A2"/>
    <w:rsid w:val="5E0E0A35"/>
    <w:rsid w:val="5FF19EC6"/>
    <w:rsid w:val="606CB1BB"/>
    <w:rsid w:val="63EBA348"/>
    <w:rsid w:val="64299927"/>
    <w:rsid w:val="64D4A10D"/>
    <w:rsid w:val="65C6970E"/>
    <w:rsid w:val="65DC7323"/>
    <w:rsid w:val="66E0DDCC"/>
    <w:rsid w:val="6795EE6F"/>
    <w:rsid w:val="68CE94C1"/>
    <w:rsid w:val="69D91745"/>
    <w:rsid w:val="6B680141"/>
    <w:rsid w:val="6C3BB968"/>
    <w:rsid w:val="6C829DBB"/>
    <w:rsid w:val="6CB023B3"/>
    <w:rsid w:val="6CD7123A"/>
    <w:rsid w:val="6DD9679C"/>
    <w:rsid w:val="6E1EB101"/>
    <w:rsid w:val="6E72E29B"/>
    <w:rsid w:val="6F3AF2E0"/>
    <w:rsid w:val="6F7F3578"/>
    <w:rsid w:val="7078252D"/>
    <w:rsid w:val="70A304E1"/>
    <w:rsid w:val="722A26D0"/>
    <w:rsid w:val="72F413FD"/>
    <w:rsid w:val="744E834E"/>
    <w:rsid w:val="74F99F04"/>
    <w:rsid w:val="75465353"/>
    <w:rsid w:val="75DAF56B"/>
    <w:rsid w:val="784F08FD"/>
    <w:rsid w:val="79D612B2"/>
    <w:rsid w:val="7A860DA6"/>
    <w:rsid w:val="7AD073E7"/>
    <w:rsid w:val="7B6E935C"/>
    <w:rsid w:val="7B71E313"/>
    <w:rsid w:val="7B921C9F"/>
    <w:rsid w:val="7E31EB01"/>
    <w:rsid w:val="7FCF52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9F81D"/>
  <w15:docId w15:val="{42B7DB63-0554-485D-A09D-A5BEE0A9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Nova" w:eastAsiaTheme="minorEastAsia" w:hAnsi="Arial Nova"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D7A"/>
    <w:pPr>
      <w:jc w:val="both"/>
    </w:pPr>
  </w:style>
  <w:style w:type="paragraph" w:styleId="Heading1">
    <w:name w:val="heading 1"/>
    <w:basedOn w:val="Normal"/>
    <w:next w:val="Normal"/>
    <w:link w:val="Heading1Char"/>
    <w:uiPriority w:val="9"/>
    <w:qFormat/>
    <w:rsid w:val="00583FBD"/>
    <w:pPr>
      <w:keepNext/>
      <w:keepLines/>
      <w:numPr>
        <w:numId w:val="3"/>
      </w:numPr>
      <w:pBdr>
        <w:bottom w:val="single" w:sz="4" w:space="1" w:color="0E6FF2" w:themeColor="text1" w:themeTint="A6"/>
      </w:pBdr>
      <w:spacing w:before="360"/>
      <w:outlineLvl w:val="0"/>
    </w:pPr>
    <w:rPr>
      <w:rFonts w:eastAsiaTheme="majorEastAsia" w:cstheme="majorBidi"/>
      <w:b/>
      <w:bCs/>
      <w:smallCaps/>
      <w:color w:val="063574" w:themeColor="text1"/>
      <w:sz w:val="36"/>
      <w:szCs w:val="36"/>
    </w:rPr>
  </w:style>
  <w:style w:type="paragraph" w:styleId="Heading2">
    <w:name w:val="heading 2"/>
    <w:basedOn w:val="Normal"/>
    <w:next w:val="Normal"/>
    <w:link w:val="Heading2Char"/>
    <w:uiPriority w:val="9"/>
    <w:unhideWhenUsed/>
    <w:qFormat/>
    <w:rsid w:val="00862C17"/>
    <w:pPr>
      <w:keepNext/>
      <w:keepLines/>
      <w:numPr>
        <w:ilvl w:val="1"/>
        <w:numId w:val="3"/>
      </w:numPr>
      <w:spacing w:after="0"/>
      <w:outlineLvl w:val="1"/>
    </w:pPr>
    <w:rPr>
      <w:rFonts w:eastAsiaTheme="majorEastAsia" w:cstheme="majorBidi"/>
      <w:b/>
      <w:bCs/>
      <w:smallCaps/>
      <w:color w:val="063574" w:themeColor="text1"/>
      <w:sz w:val="28"/>
      <w:szCs w:val="28"/>
    </w:rPr>
  </w:style>
  <w:style w:type="paragraph" w:styleId="Heading3">
    <w:name w:val="heading 3"/>
    <w:basedOn w:val="Normal"/>
    <w:next w:val="Normal"/>
    <w:link w:val="Heading3Char"/>
    <w:autoRedefine/>
    <w:uiPriority w:val="9"/>
    <w:unhideWhenUsed/>
    <w:qFormat/>
    <w:rsid w:val="008767FC"/>
    <w:pPr>
      <w:keepNext/>
      <w:keepLines/>
      <w:numPr>
        <w:ilvl w:val="2"/>
        <w:numId w:val="3"/>
      </w:numPr>
      <w:spacing w:after="0"/>
      <w:outlineLvl w:val="2"/>
    </w:pPr>
    <w:rPr>
      <w:rFonts w:eastAsiaTheme="majorEastAsia" w:cstheme="majorBidi"/>
      <w:b/>
      <w:bCs/>
      <w:color w:val="063574" w:themeColor="text1"/>
    </w:rPr>
  </w:style>
  <w:style w:type="paragraph" w:styleId="Heading4">
    <w:name w:val="heading 4"/>
    <w:basedOn w:val="Normal"/>
    <w:next w:val="Normal"/>
    <w:link w:val="Heading4Char"/>
    <w:uiPriority w:val="9"/>
    <w:unhideWhenUsed/>
    <w:qFormat/>
    <w:rsid w:val="00C71C6B"/>
    <w:pPr>
      <w:keepNext/>
      <w:keepLines/>
      <w:numPr>
        <w:ilvl w:val="3"/>
        <w:numId w:val="3"/>
      </w:numPr>
      <w:spacing w:before="200" w:after="0"/>
      <w:outlineLvl w:val="3"/>
    </w:pPr>
    <w:rPr>
      <w:rFonts w:asciiTheme="majorHAnsi" w:eastAsiaTheme="majorEastAsia" w:hAnsiTheme="majorHAnsi" w:cstheme="majorBidi"/>
      <w:b/>
      <w:bCs/>
      <w:i/>
      <w:iCs/>
      <w:color w:val="063574" w:themeColor="text1"/>
    </w:rPr>
  </w:style>
  <w:style w:type="paragraph" w:styleId="Heading5">
    <w:name w:val="heading 5"/>
    <w:basedOn w:val="Normal"/>
    <w:next w:val="Normal"/>
    <w:link w:val="Heading5Char"/>
    <w:uiPriority w:val="9"/>
    <w:unhideWhenUsed/>
    <w:qFormat/>
    <w:rsid w:val="00C71C6B"/>
    <w:pPr>
      <w:keepNext/>
      <w:keepLines/>
      <w:numPr>
        <w:ilvl w:val="4"/>
        <w:numId w:val="3"/>
      </w:numPr>
      <w:spacing w:before="200" w:after="0"/>
      <w:outlineLvl w:val="4"/>
    </w:pPr>
    <w:rPr>
      <w:rFonts w:asciiTheme="majorHAnsi" w:eastAsiaTheme="majorEastAsia" w:hAnsiTheme="majorHAnsi" w:cstheme="majorBidi"/>
      <w:color w:val="030505" w:themeColor="text2" w:themeShade="BF"/>
    </w:rPr>
  </w:style>
  <w:style w:type="paragraph" w:styleId="Heading6">
    <w:name w:val="heading 6"/>
    <w:basedOn w:val="Normal"/>
    <w:next w:val="Normal"/>
    <w:link w:val="Heading6Char"/>
    <w:uiPriority w:val="9"/>
    <w:unhideWhenUsed/>
    <w:qFormat/>
    <w:rsid w:val="00C71C6B"/>
    <w:pPr>
      <w:keepNext/>
      <w:keepLines/>
      <w:numPr>
        <w:ilvl w:val="5"/>
        <w:numId w:val="3"/>
      </w:numPr>
      <w:spacing w:before="200" w:after="0"/>
      <w:outlineLvl w:val="5"/>
    </w:pPr>
    <w:rPr>
      <w:rFonts w:asciiTheme="majorHAnsi" w:eastAsiaTheme="majorEastAsia" w:hAnsiTheme="majorHAnsi" w:cstheme="majorBidi"/>
      <w:i/>
      <w:iCs/>
      <w:color w:val="030505" w:themeColor="text2" w:themeShade="BF"/>
    </w:rPr>
  </w:style>
  <w:style w:type="paragraph" w:styleId="Heading7">
    <w:name w:val="heading 7"/>
    <w:basedOn w:val="Normal"/>
    <w:next w:val="Normal"/>
    <w:link w:val="Heading7Char"/>
    <w:uiPriority w:val="9"/>
    <w:unhideWhenUsed/>
    <w:qFormat/>
    <w:rsid w:val="00C71C6B"/>
    <w:pPr>
      <w:keepNext/>
      <w:keepLines/>
      <w:numPr>
        <w:ilvl w:val="6"/>
        <w:numId w:val="3"/>
      </w:numPr>
      <w:spacing w:before="200" w:after="0"/>
      <w:outlineLvl w:val="6"/>
    </w:pPr>
    <w:rPr>
      <w:rFonts w:asciiTheme="majorHAnsi" w:eastAsiaTheme="majorEastAsia" w:hAnsiTheme="majorHAnsi" w:cstheme="majorBidi"/>
      <w:i/>
      <w:iCs/>
      <w:color w:val="0A5ED0" w:themeColor="text1" w:themeTint="BF"/>
    </w:rPr>
  </w:style>
  <w:style w:type="paragraph" w:styleId="Heading8">
    <w:name w:val="heading 8"/>
    <w:basedOn w:val="Normal"/>
    <w:next w:val="Normal"/>
    <w:link w:val="Heading8Char"/>
    <w:uiPriority w:val="9"/>
    <w:unhideWhenUsed/>
    <w:qFormat/>
    <w:rsid w:val="00C71C6B"/>
    <w:pPr>
      <w:keepNext/>
      <w:keepLines/>
      <w:numPr>
        <w:ilvl w:val="7"/>
        <w:numId w:val="3"/>
      </w:numPr>
      <w:spacing w:before="200" w:after="0"/>
      <w:outlineLvl w:val="7"/>
    </w:pPr>
    <w:rPr>
      <w:rFonts w:asciiTheme="majorHAnsi" w:eastAsiaTheme="majorEastAsia" w:hAnsiTheme="majorHAnsi" w:cstheme="majorBidi"/>
      <w:color w:val="0A5ED0" w:themeColor="text1" w:themeTint="BF"/>
      <w:sz w:val="20"/>
      <w:szCs w:val="20"/>
    </w:rPr>
  </w:style>
  <w:style w:type="paragraph" w:styleId="Heading9">
    <w:name w:val="heading 9"/>
    <w:basedOn w:val="Normal"/>
    <w:next w:val="Normal"/>
    <w:link w:val="Heading9Char"/>
    <w:uiPriority w:val="9"/>
    <w:unhideWhenUsed/>
    <w:qFormat/>
    <w:rsid w:val="00C71C6B"/>
    <w:pPr>
      <w:keepNext/>
      <w:keepLines/>
      <w:numPr>
        <w:ilvl w:val="8"/>
        <w:numId w:val="3"/>
      </w:numPr>
      <w:spacing w:before="200" w:after="0"/>
      <w:outlineLvl w:val="8"/>
    </w:pPr>
    <w:rPr>
      <w:rFonts w:asciiTheme="majorHAnsi" w:eastAsiaTheme="majorEastAsia" w:hAnsiTheme="majorHAnsi" w:cstheme="majorBidi"/>
      <w:i/>
      <w:iCs/>
      <w:color w:val="0A5ED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136B5"/>
    <w:pPr>
      <w:spacing w:after="0" w:line="360" w:lineRule="auto"/>
      <w:contextualSpacing/>
    </w:pPr>
    <w:rPr>
      <w:rFonts w:eastAsiaTheme="majorEastAsia" w:cstheme="majorBidi"/>
      <w:b/>
      <w:color w:val="063574" w:themeColor="text1"/>
      <w:sz w:val="56"/>
      <w:szCs w:val="56"/>
    </w:rPr>
  </w:style>
  <w:style w:type="paragraph" w:styleId="Subtitle">
    <w:name w:val="Subtitle"/>
    <w:basedOn w:val="Normal"/>
    <w:next w:val="Normal"/>
    <w:link w:val="SubtitleChar"/>
    <w:uiPriority w:val="11"/>
    <w:qFormat/>
    <w:rsid w:val="00127930"/>
    <w:pPr>
      <w:numPr>
        <w:ilvl w:val="1"/>
      </w:numPr>
    </w:pPr>
    <w:rPr>
      <w:b/>
      <w:smallCaps/>
      <w:spacing w:val="10"/>
      <w:sz w:val="28"/>
    </w:rPr>
  </w:style>
  <w:style w:type="paragraph" w:styleId="TOC1">
    <w:name w:val="toc 1"/>
    <w:basedOn w:val="Normal"/>
    <w:next w:val="Normal"/>
    <w:autoRedefine/>
    <w:uiPriority w:val="39"/>
    <w:rsid w:val="000071A0"/>
    <w:pPr>
      <w:tabs>
        <w:tab w:val="right" w:leader="dot" w:pos="10080"/>
      </w:tabs>
      <w:spacing w:before="20" w:after="20"/>
      <w:ind w:left="446" w:hanging="446"/>
    </w:pPr>
    <w:rPr>
      <w:b/>
      <w:noProof/>
      <w:szCs w:val="28"/>
    </w:rPr>
  </w:style>
  <w:style w:type="paragraph" w:styleId="TOC2">
    <w:name w:val="toc 2"/>
    <w:basedOn w:val="Normal"/>
    <w:next w:val="Normal"/>
    <w:autoRedefine/>
    <w:uiPriority w:val="39"/>
    <w:rsid w:val="00B166EE"/>
    <w:pPr>
      <w:tabs>
        <w:tab w:val="left" w:pos="990"/>
        <w:tab w:val="right" w:leader="dot" w:pos="10070"/>
      </w:tabs>
      <w:spacing w:after="120"/>
      <w:ind w:left="446"/>
      <w:contextualSpacing/>
    </w:pPr>
    <w:rPr>
      <w:rFonts w:eastAsia="Calibri"/>
      <w:bCs/>
      <w:noProof/>
    </w:rPr>
  </w:style>
  <w:style w:type="paragraph" w:styleId="TOC3">
    <w:name w:val="toc 3"/>
    <w:basedOn w:val="Normal"/>
    <w:next w:val="Normal"/>
    <w:autoRedefine/>
    <w:uiPriority w:val="39"/>
    <w:rsid w:val="00263024"/>
    <w:pPr>
      <w:tabs>
        <w:tab w:val="left" w:pos="1680"/>
        <w:tab w:val="right" w:leader="dot" w:pos="10070"/>
      </w:tabs>
      <w:spacing w:line="360" w:lineRule="auto"/>
      <w:ind w:left="990"/>
    </w:pPr>
    <w:rPr>
      <w:iCs/>
      <w:noProof/>
      <w:sz w:val="20"/>
    </w:rPr>
  </w:style>
  <w:style w:type="paragraph" w:styleId="TOC4">
    <w:name w:val="toc 4"/>
    <w:basedOn w:val="Normal"/>
    <w:next w:val="Normal"/>
    <w:autoRedefine/>
    <w:semiHidden/>
    <w:pPr>
      <w:ind w:left="720"/>
    </w:pPr>
    <w:rPr>
      <w:rFonts w:ascii="Times New Roman" w:hAnsi="Times New Roman"/>
      <w:sz w:val="18"/>
    </w:rPr>
  </w:style>
  <w:style w:type="paragraph" w:styleId="TOC5">
    <w:name w:val="toc 5"/>
    <w:basedOn w:val="Normal"/>
    <w:next w:val="Normal"/>
    <w:autoRedefine/>
    <w:semiHidden/>
    <w:pPr>
      <w:ind w:left="960"/>
    </w:pPr>
    <w:rPr>
      <w:rFonts w:ascii="Times New Roman" w:hAnsi="Times New Roman"/>
      <w:sz w:val="18"/>
    </w:rPr>
  </w:style>
  <w:style w:type="paragraph" w:styleId="TOC6">
    <w:name w:val="toc 6"/>
    <w:basedOn w:val="Normal"/>
    <w:next w:val="Normal"/>
    <w:autoRedefine/>
    <w:semiHidden/>
    <w:pPr>
      <w:ind w:left="1200"/>
    </w:pPr>
    <w:rPr>
      <w:rFonts w:ascii="Times New Roman" w:hAnsi="Times New Roman"/>
      <w:sz w:val="18"/>
    </w:rPr>
  </w:style>
  <w:style w:type="paragraph" w:styleId="TOC7">
    <w:name w:val="toc 7"/>
    <w:basedOn w:val="Normal"/>
    <w:next w:val="Normal"/>
    <w:autoRedefine/>
    <w:semiHidden/>
    <w:pPr>
      <w:ind w:left="1440"/>
    </w:pPr>
    <w:rPr>
      <w:rFonts w:ascii="Times New Roman" w:hAnsi="Times New Roman"/>
      <w:sz w:val="18"/>
    </w:rPr>
  </w:style>
  <w:style w:type="paragraph" w:styleId="TOC8">
    <w:name w:val="toc 8"/>
    <w:basedOn w:val="Normal"/>
    <w:next w:val="Normal"/>
    <w:autoRedefine/>
    <w:semiHidden/>
    <w:pPr>
      <w:ind w:left="1680"/>
    </w:pPr>
    <w:rPr>
      <w:rFonts w:ascii="Times New Roman" w:hAnsi="Times New Roman"/>
      <w:sz w:val="18"/>
    </w:rPr>
  </w:style>
  <w:style w:type="paragraph" w:styleId="TOC9">
    <w:name w:val="toc 9"/>
    <w:basedOn w:val="Normal"/>
    <w:next w:val="Normal"/>
    <w:autoRedefine/>
    <w:semiHidden/>
    <w:pPr>
      <w:ind w:left="1920"/>
    </w:pPr>
    <w:rPr>
      <w:rFonts w:ascii="Times New Roman" w:hAnsi="Times New Roman"/>
      <w:sz w:val="18"/>
    </w:rPr>
  </w:style>
  <w:style w:type="paragraph" w:customStyle="1" w:styleId="a">
    <w:name w:val="_"/>
    <w:basedOn w:val="Normal"/>
    <w:pPr>
      <w:widowControl w:val="0"/>
      <w:ind w:left="720" w:hanging="720"/>
    </w:pPr>
    <w:rPr>
      <w:rFonts w:ascii="Times New Roman" w:hAnsi="Times New Roman"/>
      <w:snapToGrid w:val="0"/>
    </w:rPr>
  </w:style>
  <w:style w:type="paragraph" w:customStyle="1" w:styleId="Blockquote">
    <w:name w:val="Blockquote"/>
    <w:basedOn w:val="Normal"/>
    <w:pPr>
      <w:widowControl w:val="0"/>
      <w:spacing w:before="100" w:after="100"/>
      <w:ind w:left="360" w:right="360"/>
    </w:pPr>
    <w:rPr>
      <w:rFonts w:ascii="Times New Roman" w:hAnsi="Times New Roman"/>
      <w:snapToGrid w:val="0"/>
    </w:rPr>
  </w:style>
  <w:style w:type="character" w:customStyle="1" w:styleId="HTMLMarkup">
    <w:name w:val="HTML Markup"/>
    <w:rPr>
      <w:vanish/>
      <w:color w:val="FF0000"/>
    </w:rPr>
  </w:style>
  <w:style w:type="paragraph" w:styleId="Header">
    <w:name w:val="header"/>
    <w:basedOn w:val="Normal"/>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basedOn w:val="DefaultParagraphFont"/>
    <w:uiPriority w:val="99"/>
    <w:rPr>
      <w:color w:val="0000FF"/>
      <w:u w:val="single"/>
    </w:rPr>
  </w:style>
  <w:style w:type="paragraph" w:styleId="BodyTextIndent">
    <w:name w:val="Body Text Indent"/>
    <w:basedOn w:val="Normal"/>
    <w:link w:val="BodyTextIndentChar"/>
    <w:semiHidden/>
    <w:pPr>
      <w:ind w:left="720"/>
    </w:pPr>
    <w:rPr>
      <w:noProof/>
    </w:rPr>
  </w:style>
  <w:style w:type="paragraph" w:styleId="DocumentMap">
    <w:name w:val="Document Map"/>
    <w:basedOn w:val="Normal"/>
    <w:link w:val="DocumentMapChar"/>
    <w:semiHidden/>
    <w:pPr>
      <w:shd w:val="clear" w:color="auto" w:fill="000080"/>
    </w:pPr>
    <w:rPr>
      <w:rFonts w:ascii="Tahoma" w:hAnsi="Tahoma"/>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character" w:styleId="PageNumber">
    <w:name w:val="page number"/>
    <w:basedOn w:val="DefaultParagraphFont"/>
    <w:semiHidden/>
  </w:style>
  <w:style w:type="paragraph" w:styleId="BodyText">
    <w:name w:val="Body Text"/>
    <w:basedOn w:val="Normal"/>
    <w:link w:val="BodyTextChar1"/>
    <w:semiHidden/>
    <w:pPr>
      <w:jc w:val="center"/>
      <w:outlineLvl w:val="0"/>
    </w:pPr>
    <w:rPr>
      <w:b/>
      <w:snapToGrid w:val="0"/>
      <w:color w:val="000000"/>
      <w:sz w:val="16"/>
      <w:u w:val="single"/>
    </w:rPr>
  </w:style>
  <w:style w:type="paragraph" w:styleId="BlockText">
    <w:name w:val="Block Text"/>
    <w:basedOn w:val="Normal"/>
    <w:semiHidden/>
    <w:pPr>
      <w:ind w:left="113" w:right="113"/>
      <w:jc w:val="center"/>
      <w:outlineLvl w:val="0"/>
    </w:pPr>
    <w:rPr>
      <w:b/>
      <w:snapToGrid w:val="0"/>
      <w:color w:val="000000"/>
      <w:sz w:val="16"/>
      <w:u w:val="single"/>
    </w:rPr>
  </w:style>
  <w:style w:type="paragraph" w:styleId="TableofFigures">
    <w:name w:val="table of figures"/>
    <w:aliases w:val="List of Tables"/>
    <w:basedOn w:val="Heading5"/>
    <w:next w:val="Heading5"/>
    <w:uiPriority w:val="99"/>
    <w:rsid w:val="000E0B1D"/>
    <w:pPr>
      <w:keepNext w:val="0"/>
      <w:keepLines w:val="0"/>
      <w:numPr>
        <w:ilvl w:val="0"/>
        <w:numId w:val="0"/>
      </w:numPr>
      <w:spacing w:before="0"/>
      <w:ind w:left="440" w:hanging="440"/>
      <w:outlineLvl w:val="9"/>
    </w:pPr>
    <w:rPr>
      <w:rFonts w:ascii="Arial Nova" w:eastAsiaTheme="minorEastAsia" w:hAnsi="Arial Nova" w:cstheme="minorBidi"/>
      <w:bCs/>
      <w:color w:val="auto"/>
      <w:szCs w:val="20"/>
    </w:rPr>
  </w:style>
  <w:style w:type="paragraph" w:styleId="PlainText">
    <w:name w:val="Plain Text"/>
    <w:basedOn w:val="Normal"/>
    <w:link w:val="PlainTextChar"/>
    <w:semiHidden/>
    <w:rPr>
      <w:rFonts w:ascii="Courier New" w:hAnsi="Courier New"/>
      <w:sz w:val="20"/>
    </w:rPr>
  </w:style>
  <w:style w:type="character" w:styleId="FollowedHyperlink">
    <w:name w:val="FollowedHyperlink"/>
    <w:basedOn w:val="DefaultParagraphFont"/>
    <w:semiHidden/>
    <w:rPr>
      <w:color w:val="800080"/>
      <w:u w:val="single"/>
    </w:rPr>
  </w:style>
  <w:style w:type="paragraph" w:styleId="FootnoteText">
    <w:name w:val="footnote text"/>
    <w:basedOn w:val="Normal"/>
    <w:semiHidden/>
    <w:rsid w:val="002A5B63"/>
    <w:rPr>
      <w:rFonts w:ascii="Calibri" w:hAnsi="Calibri"/>
      <w:sz w:val="20"/>
    </w:rPr>
  </w:style>
  <w:style w:type="character" w:styleId="FootnoteReference">
    <w:name w:val="footnote reference"/>
    <w:basedOn w:val="DefaultParagraphFont"/>
    <w:uiPriority w:val="99"/>
    <w:semiHidden/>
    <w:rPr>
      <w:vertAlign w:val="superscript"/>
    </w:rPr>
  </w:style>
  <w:style w:type="paragraph" w:styleId="BodyText2">
    <w:name w:val="Body Text 2"/>
    <w:basedOn w:val="Normal"/>
    <w:link w:val="BodyText2Char"/>
    <w:semiHidden/>
    <w:pPr>
      <w:jc w:val="center"/>
    </w:pPr>
    <w:rPr>
      <w:b/>
      <w:bCs/>
    </w:rPr>
  </w:style>
  <w:style w:type="paragraph" w:styleId="BodyText3">
    <w:name w:val="Body Text 3"/>
    <w:basedOn w:val="Normal"/>
    <w:link w:val="BodyText3Char"/>
    <w:semiHidden/>
    <w:rPr>
      <w:i/>
      <w:iCs/>
      <w:sz w:val="20"/>
    </w:rPr>
  </w:style>
  <w:style w:type="paragraph" w:styleId="BalloonText">
    <w:name w:val="Balloon Text"/>
    <w:basedOn w:val="Normal"/>
    <w:link w:val="BalloonTextChar"/>
    <w:semiHidden/>
    <w:rPr>
      <w:rFonts w:ascii="Tahoma" w:hAnsi="Tahoma" w:cs="Tahoma"/>
      <w:sz w:val="16"/>
      <w:szCs w:val="16"/>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rPr>
      <w:sz w:val="20"/>
    </w:rPr>
  </w:style>
  <w:style w:type="paragraph" w:styleId="CommentSubject">
    <w:name w:val="annotation subject"/>
    <w:basedOn w:val="CommentText"/>
    <w:next w:val="CommentText"/>
    <w:link w:val="CommentSubjectChar"/>
    <w:semiHidden/>
    <w:rPr>
      <w:b/>
      <w:bCs/>
    </w:rPr>
  </w:style>
  <w:style w:type="paragraph" w:styleId="NormalWeb">
    <w:name w:val="Normal (Web)"/>
    <w:basedOn w:val="Normal"/>
    <w:uiPriority w:val="99"/>
    <w:semiHidden/>
    <w:pPr>
      <w:spacing w:before="100" w:beforeAutospacing="1" w:after="100" w:afterAutospacing="1"/>
    </w:pPr>
    <w:rPr>
      <w:rFonts w:ascii="Times New Roman" w:hAnsi="Times New Roman"/>
      <w:color w:val="000000"/>
      <w:szCs w:val="24"/>
    </w:rPr>
  </w:style>
  <w:style w:type="paragraph" w:styleId="Revision">
    <w:name w:val="Revision"/>
    <w:hidden/>
    <w:semiHidden/>
    <w:rPr>
      <w:rFonts w:ascii="Arial" w:hAnsi="Arial"/>
      <w:sz w:val="24"/>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uiPriority w:val="99"/>
    <w:rPr>
      <w:rFonts w:ascii="Arial" w:hAnsi="Arial"/>
      <w:sz w:val="24"/>
    </w:rPr>
  </w:style>
  <w:style w:type="character" w:customStyle="1" w:styleId="Heading2Char">
    <w:name w:val="Heading 2 Char"/>
    <w:basedOn w:val="DefaultParagraphFont"/>
    <w:link w:val="Heading2"/>
    <w:uiPriority w:val="9"/>
    <w:rsid w:val="00862C17"/>
    <w:rPr>
      <w:rFonts w:eastAsiaTheme="majorEastAsia" w:cstheme="majorBidi"/>
      <w:b/>
      <w:bCs/>
      <w:smallCaps/>
      <w:color w:val="063574" w:themeColor="text1"/>
      <w:sz w:val="28"/>
      <w:szCs w:val="28"/>
    </w:rPr>
  </w:style>
  <w:style w:type="character" w:customStyle="1" w:styleId="Heading3Char">
    <w:name w:val="Heading 3 Char"/>
    <w:basedOn w:val="DefaultParagraphFont"/>
    <w:link w:val="Heading3"/>
    <w:uiPriority w:val="9"/>
    <w:rsid w:val="008767FC"/>
    <w:rPr>
      <w:rFonts w:eastAsiaTheme="majorEastAsia" w:cstheme="majorBidi"/>
      <w:b/>
      <w:bCs/>
      <w:color w:val="063574" w:themeColor="text1"/>
    </w:rPr>
  </w:style>
  <w:style w:type="character" w:customStyle="1" w:styleId="Heading7Char">
    <w:name w:val="Heading 7 Char"/>
    <w:basedOn w:val="DefaultParagraphFont"/>
    <w:link w:val="Heading7"/>
    <w:uiPriority w:val="9"/>
    <w:rsid w:val="00C71C6B"/>
    <w:rPr>
      <w:rFonts w:asciiTheme="majorHAnsi" w:eastAsiaTheme="majorEastAsia" w:hAnsiTheme="majorHAnsi" w:cstheme="majorBidi"/>
      <w:i/>
      <w:iCs/>
      <w:color w:val="0A5ED0" w:themeColor="text1" w:themeTint="BF"/>
    </w:rPr>
  </w:style>
  <w:style w:type="character" w:customStyle="1" w:styleId="FootnoteTextChar">
    <w:name w:val="Footnote Text Char"/>
    <w:basedOn w:val="DefaultParagraphFont"/>
    <w:semiHidden/>
    <w:rPr>
      <w:rFonts w:ascii="Arial" w:hAnsi="Arial"/>
    </w:rPr>
  </w:style>
  <w:style w:type="character" w:customStyle="1" w:styleId="Heading1Char">
    <w:name w:val="Heading 1 Char"/>
    <w:basedOn w:val="DefaultParagraphFont"/>
    <w:link w:val="Heading1"/>
    <w:uiPriority w:val="9"/>
    <w:rsid w:val="00583FBD"/>
    <w:rPr>
      <w:rFonts w:eastAsiaTheme="majorEastAsia" w:cstheme="majorBidi"/>
      <w:b/>
      <w:bCs/>
      <w:smallCaps/>
      <w:color w:val="063574" w:themeColor="text1"/>
      <w:sz w:val="36"/>
      <w:szCs w:val="36"/>
    </w:rPr>
  </w:style>
  <w:style w:type="paragraph" w:styleId="NoSpacing">
    <w:name w:val="No Spacing"/>
    <w:link w:val="NoSpacingChar"/>
    <w:uiPriority w:val="1"/>
    <w:qFormat/>
    <w:rsid w:val="00C71C6B"/>
    <w:pPr>
      <w:spacing w:after="0"/>
    </w:pPr>
  </w:style>
  <w:style w:type="character" w:styleId="PlaceholderText">
    <w:name w:val="Placeholder Text"/>
    <w:basedOn w:val="DefaultParagraphFont"/>
    <w:semiHidden/>
    <w:rPr>
      <w:color w:val="808080"/>
    </w:rPr>
  </w:style>
  <w:style w:type="character" w:customStyle="1" w:styleId="BodyTextChar">
    <w:name w:val="Body Text Char"/>
    <w:basedOn w:val="DefaultParagraphFont"/>
    <w:semiHidden/>
    <w:rPr>
      <w:rFonts w:ascii="Arial" w:hAnsi="Arial"/>
      <w:b/>
      <w:snapToGrid w:val="0"/>
      <w:color w:val="000000"/>
      <w:sz w:val="16"/>
      <w:u w:val="single"/>
    </w:rPr>
  </w:style>
  <w:style w:type="paragraph" w:customStyle="1" w:styleId="ColorfulList-Accent11">
    <w:name w:val="Colorful List - Accent 11"/>
    <w:basedOn w:val="Normal"/>
    <w:pPr>
      <w:ind w:left="720"/>
      <w:contextualSpacing/>
    </w:pPr>
    <w:rPr>
      <w:rFonts w:ascii="Calibri" w:eastAsia="Calibri" w:hAnsi="Calibri"/>
    </w:rPr>
  </w:style>
  <w:style w:type="paragraph" w:customStyle="1" w:styleId="Default">
    <w:name w:val="Default"/>
    <w:rsid w:val="001861A4"/>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1861A4"/>
    <w:rPr>
      <w:rFonts w:ascii="Arial" w:hAnsi="Arial"/>
      <w:sz w:val="24"/>
    </w:rPr>
  </w:style>
  <w:style w:type="table" w:styleId="LightShading">
    <w:name w:val="Light Shading"/>
    <w:basedOn w:val="TableNormal"/>
    <w:uiPriority w:val="60"/>
    <w:rsid w:val="00A76490"/>
    <w:rPr>
      <w:color w:val="042756" w:themeColor="text1" w:themeShade="BF"/>
    </w:rPr>
    <w:tblPr>
      <w:tblStyleRowBandSize w:val="1"/>
      <w:tblStyleColBandSize w:val="1"/>
      <w:tblBorders>
        <w:top w:val="single" w:sz="8" w:space="0" w:color="063574" w:themeColor="text1"/>
        <w:bottom w:val="single" w:sz="8" w:space="0" w:color="063574" w:themeColor="text1"/>
      </w:tblBorders>
    </w:tblPr>
    <w:tblStylePr w:type="firstRow">
      <w:pPr>
        <w:spacing w:before="0" w:after="0" w:line="240" w:lineRule="auto"/>
      </w:pPr>
      <w:rPr>
        <w:b/>
        <w:bCs/>
      </w:rPr>
      <w:tblPr/>
      <w:tcPr>
        <w:tcBorders>
          <w:top w:val="single" w:sz="8" w:space="0" w:color="063574" w:themeColor="text1"/>
          <w:left w:val="nil"/>
          <w:bottom w:val="single" w:sz="8" w:space="0" w:color="063574" w:themeColor="text1"/>
          <w:right w:val="nil"/>
          <w:insideH w:val="nil"/>
          <w:insideV w:val="nil"/>
        </w:tcBorders>
      </w:tcPr>
    </w:tblStylePr>
    <w:tblStylePr w:type="lastRow">
      <w:pPr>
        <w:spacing w:before="0" w:after="0" w:line="240" w:lineRule="auto"/>
      </w:pPr>
      <w:rPr>
        <w:b/>
        <w:bCs/>
      </w:rPr>
      <w:tblPr/>
      <w:tcPr>
        <w:tcBorders>
          <w:top w:val="single" w:sz="8" w:space="0" w:color="063574" w:themeColor="text1"/>
          <w:left w:val="nil"/>
          <w:bottom w:val="single" w:sz="8" w:space="0" w:color="06357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8FA" w:themeFill="text1" w:themeFillTint="3F"/>
      </w:tcPr>
    </w:tblStylePr>
    <w:tblStylePr w:type="band1Horz">
      <w:tblPr/>
      <w:tcPr>
        <w:tcBorders>
          <w:left w:val="nil"/>
          <w:right w:val="nil"/>
          <w:insideH w:val="nil"/>
          <w:insideV w:val="nil"/>
        </w:tcBorders>
        <w:shd w:val="clear" w:color="auto" w:fill="A3C8FA" w:themeFill="text1" w:themeFillTint="3F"/>
      </w:tcPr>
    </w:tblStylePr>
  </w:style>
  <w:style w:type="table" w:styleId="TableGrid">
    <w:name w:val="Table Grid"/>
    <w:basedOn w:val="TableNormal"/>
    <w:uiPriority w:val="59"/>
    <w:rsid w:val="00A76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71C6B"/>
    <w:pPr>
      <w:outlineLvl w:val="9"/>
    </w:pPr>
  </w:style>
  <w:style w:type="paragraph" w:styleId="Caption">
    <w:name w:val="caption"/>
    <w:basedOn w:val="Normal"/>
    <w:next w:val="Normal"/>
    <w:link w:val="CaptionChar"/>
    <w:uiPriority w:val="35"/>
    <w:unhideWhenUsed/>
    <w:qFormat/>
    <w:rsid w:val="00C71C6B"/>
    <w:pPr>
      <w:spacing w:after="200"/>
    </w:pPr>
    <w:rPr>
      <w:i/>
      <w:iCs/>
      <w:color w:val="050708" w:themeColor="text2"/>
      <w:sz w:val="18"/>
      <w:szCs w:val="18"/>
    </w:rPr>
  </w:style>
  <w:style w:type="paragraph" w:customStyle="1" w:styleId="Heading10">
    <w:name w:val="Heading 10"/>
    <w:basedOn w:val="Caption"/>
    <w:link w:val="Heading10Char"/>
    <w:rsid w:val="006E1EAE"/>
  </w:style>
  <w:style w:type="character" w:customStyle="1" w:styleId="CaptionChar">
    <w:name w:val="Caption Char"/>
    <w:basedOn w:val="DefaultParagraphFont"/>
    <w:link w:val="Caption"/>
    <w:uiPriority w:val="35"/>
    <w:rsid w:val="006E1EAE"/>
    <w:rPr>
      <w:i/>
      <w:iCs/>
      <w:color w:val="050708" w:themeColor="text2"/>
      <w:sz w:val="18"/>
      <w:szCs w:val="18"/>
    </w:rPr>
  </w:style>
  <w:style w:type="character" w:customStyle="1" w:styleId="Heading10Char">
    <w:name w:val="Heading 10 Char"/>
    <w:basedOn w:val="CaptionChar"/>
    <w:link w:val="Heading10"/>
    <w:rsid w:val="006E1EAE"/>
    <w:rPr>
      <w:rFonts w:ascii="Arial" w:hAnsi="Arial"/>
      <w:i/>
      <w:iCs/>
      <w:color w:val="050708" w:themeColor="text2"/>
      <w:sz w:val="18"/>
      <w:szCs w:val="18"/>
    </w:rPr>
  </w:style>
  <w:style w:type="paragraph" w:styleId="EndnoteText">
    <w:name w:val="endnote text"/>
    <w:basedOn w:val="Normal"/>
    <w:link w:val="EndnoteTextChar"/>
    <w:uiPriority w:val="99"/>
    <w:semiHidden/>
    <w:unhideWhenUsed/>
    <w:rsid w:val="003E52C6"/>
    <w:rPr>
      <w:sz w:val="20"/>
    </w:rPr>
  </w:style>
  <w:style w:type="character" w:customStyle="1" w:styleId="EndnoteTextChar">
    <w:name w:val="Endnote Text Char"/>
    <w:basedOn w:val="DefaultParagraphFont"/>
    <w:link w:val="EndnoteText"/>
    <w:uiPriority w:val="99"/>
    <w:semiHidden/>
    <w:rsid w:val="003E52C6"/>
    <w:rPr>
      <w:rFonts w:ascii="Arial" w:hAnsi="Arial"/>
    </w:rPr>
  </w:style>
  <w:style w:type="character" w:styleId="EndnoteReference">
    <w:name w:val="endnote reference"/>
    <w:basedOn w:val="DefaultParagraphFont"/>
    <w:uiPriority w:val="99"/>
    <w:semiHidden/>
    <w:unhideWhenUsed/>
    <w:rsid w:val="003E52C6"/>
    <w:rPr>
      <w:vertAlign w:val="superscript"/>
    </w:rPr>
  </w:style>
  <w:style w:type="character" w:customStyle="1" w:styleId="TitleChar">
    <w:name w:val="Title Char"/>
    <w:basedOn w:val="DefaultParagraphFont"/>
    <w:link w:val="Title"/>
    <w:uiPriority w:val="10"/>
    <w:rsid w:val="007136B5"/>
    <w:rPr>
      <w:rFonts w:ascii="Arial Nova" w:eastAsiaTheme="majorEastAsia" w:hAnsi="Arial Nova" w:cstheme="majorBidi"/>
      <w:b/>
      <w:color w:val="063574" w:themeColor="text1"/>
      <w:sz w:val="56"/>
      <w:szCs w:val="56"/>
    </w:rPr>
  </w:style>
  <w:style w:type="character" w:styleId="SubtleEmphasis">
    <w:name w:val="Subtle Emphasis"/>
    <w:basedOn w:val="DefaultParagraphFont"/>
    <w:uiPriority w:val="19"/>
    <w:qFormat/>
    <w:rsid w:val="00C71C6B"/>
    <w:rPr>
      <w:i/>
      <w:iCs/>
      <w:color w:val="0A5ED0" w:themeColor="text1" w:themeTint="BF"/>
    </w:rPr>
  </w:style>
  <w:style w:type="character" w:styleId="Emphasis">
    <w:name w:val="Emphasis"/>
    <w:basedOn w:val="DefaultParagraphFont"/>
    <w:uiPriority w:val="20"/>
    <w:qFormat/>
    <w:rsid w:val="00C71C6B"/>
    <w:rPr>
      <w:i/>
      <w:iCs/>
      <w:color w:val="auto"/>
    </w:rPr>
  </w:style>
  <w:style w:type="character" w:styleId="IntenseEmphasis">
    <w:name w:val="Intense Emphasis"/>
    <w:basedOn w:val="DefaultParagraphFont"/>
    <w:uiPriority w:val="21"/>
    <w:qFormat/>
    <w:rsid w:val="00C71C6B"/>
    <w:rPr>
      <w:b/>
      <w:bCs/>
      <w:i/>
      <w:iCs/>
      <w:caps/>
    </w:rPr>
  </w:style>
  <w:style w:type="character" w:styleId="Strong">
    <w:name w:val="Strong"/>
    <w:basedOn w:val="DefaultParagraphFont"/>
    <w:uiPriority w:val="22"/>
    <w:qFormat/>
    <w:rsid w:val="00520223"/>
    <w:rPr>
      <w:rFonts w:ascii="Arial Nova" w:hAnsi="Arial Nova"/>
      <w:b/>
      <w:bCs/>
      <w:color w:val="063574" w:themeColor="text1"/>
      <w:sz w:val="28"/>
    </w:rPr>
  </w:style>
  <w:style w:type="paragraph" w:customStyle="1" w:styleId="Style1">
    <w:name w:val="Style1"/>
    <w:basedOn w:val="Title"/>
    <w:next w:val="Subtitle"/>
    <w:link w:val="Style1Char"/>
    <w:rsid w:val="00507FB8"/>
    <w:rPr>
      <w:color w:val="003399"/>
    </w:rPr>
  </w:style>
  <w:style w:type="character" w:customStyle="1" w:styleId="Style1Char">
    <w:name w:val="Style1 Char"/>
    <w:basedOn w:val="TitleChar"/>
    <w:link w:val="Style1"/>
    <w:rsid w:val="00507FB8"/>
    <w:rPr>
      <w:rFonts w:asciiTheme="majorHAnsi" w:eastAsiaTheme="majorEastAsia" w:hAnsiTheme="majorHAnsi" w:cstheme="majorBidi"/>
      <w:b/>
      <w:snapToGrid/>
      <w:color w:val="003399"/>
      <w:sz w:val="48"/>
      <w:szCs w:val="56"/>
    </w:rPr>
  </w:style>
  <w:style w:type="table" w:styleId="GridTable1Light-Accent2">
    <w:name w:val="Grid Table 1 Light Accent 2"/>
    <w:basedOn w:val="TableNormal"/>
    <w:uiPriority w:val="46"/>
    <w:rsid w:val="00301661"/>
    <w:tblPr>
      <w:tblStyleRowBandSize w:val="1"/>
      <w:tblStyleColBandSize w:val="1"/>
      <w:tblBorders>
        <w:top w:val="single" w:sz="4" w:space="0" w:color="FFC184" w:themeColor="accent2" w:themeTint="66"/>
        <w:left w:val="single" w:sz="4" w:space="0" w:color="FFC184" w:themeColor="accent2" w:themeTint="66"/>
        <w:bottom w:val="single" w:sz="4" w:space="0" w:color="FFC184" w:themeColor="accent2" w:themeTint="66"/>
        <w:right w:val="single" w:sz="4" w:space="0" w:color="FFC184" w:themeColor="accent2" w:themeTint="66"/>
        <w:insideH w:val="single" w:sz="4" w:space="0" w:color="FFC184" w:themeColor="accent2" w:themeTint="66"/>
        <w:insideV w:val="single" w:sz="4" w:space="0" w:color="FFC184" w:themeColor="accent2" w:themeTint="66"/>
      </w:tblBorders>
    </w:tblPr>
    <w:tblStylePr w:type="firstRow">
      <w:rPr>
        <w:b/>
        <w:bCs/>
      </w:rPr>
      <w:tblPr/>
      <w:tcPr>
        <w:tcBorders>
          <w:bottom w:val="single" w:sz="12" w:space="0" w:color="FFA247" w:themeColor="accent2" w:themeTint="99"/>
        </w:tcBorders>
      </w:tcPr>
    </w:tblStylePr>
    <w:tblStylePr w:type="lastRow">
      <w:rPr>
        <w:b/>
        <w:bCs/>
      </w:rPr>
      <w:tblPr/>
      <w:tcPr>
        <w:tcBorders>
          <w:top w:val="double" w:sz="2" w:space="0" w:color="FFA247" w:themeColor="accent2"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rsid w:val="00B73014"/>
  </w:style>
  <w:style w:type="paragraph" w:customStyle="1" w:styleId="m2363432518335001344msolistparagraph">
    <w:name w:val="m_2363432518335001344msolistparagraph"/>
    <w:basedOn w:val="Normal"/>
    <w:rsid w:val="00761617"/>
    <w:pPr>
      <w:spacing w:before="100" w:beforeAutospacing="1" w:after="100" w:afterAutospacing="1"/>
    </w:pPr>
    <w:rPr>
      <w:rFonts w:ascii="Times New Roman" w:hAnsi="Times New Roman"/>
      <w:szCs w:val="24"/>
    </w:rPr>
  </w:style>
  <w:style w:type="paragraph" w:customStyle="1" w:styleId="Style2">
    <w:name w:val="Style2"/>
    <w:basedOn w:val="Style1"/>
    <w:link w:val="Style2Char"/>
    <w:rsid w:val="0071160F"/>
    <w:rPr>
      <w:sz w:val="44"/>
      <w:szCs w:val="44"/>
    </w:rPr>
  </w:style>
  <w:style w:type="character" w:customStyle="1" w:styleId="Style2Char">
    <w:name w:val="Style2 Char"/>
    <w:basedOn w:val="Style1Char"/>
    <w:link w:val="Style2"/>
    <w:rsid w:val="0071160F"/>
    <w:rPr>
      <w:rFonts w:asciiTheme="majorHAnsi" w:eastAsiaTheme="majorEastAsia" w:hAnsiTheme="majorHAnsi" w:cstheme="majorBidi"/>
      <w:b/>
      <w:snapToGrid/>
      <w:color w:val="003399"/>
      <w:sz w:val="44"/>
      <w:szCs w:val="44"/>
    </w:rPr>
  </w:style>
  <w:style w:type="character" w:styleId="UnresolvedMention">
    <w:name w:val="Unresolved Mention"/>
    <w:basedOn w:val="DefaultParagraphFont"/>
    <w:uiPriority w:val="99"/>
    <w:semiHidden/>
    <w:unhideWhenUsed/>
    <w:rsid w:val="005A5B9D"/>
    <w:rPr>
      <w:color w:val="605E5C"/>
      <w:shd w:val="clear" w:color="auto" w:fill="E1DFDD"/>
    </w:rPr>
  </w:style>
  <w:style w:type="character" w:customStyle="1" w:styleId="Heading5Char">
    <w:name w:val="Heading 5 Char"/>
    <w:basedOn w:val="DefaultParagraphFont"/>
    <w:link w:val="Heading5"/>
    <w:uiPriority w:val="9"/>
    <w:rsid w:val="00C71C6B"/>
    <w:rPr>
      <w:rFonts w:asciiTheme="majorHAnsi" w:eastAsiaTheme="majorEastAsia" w:hAnsiTheme="majorHAnsi" w:cstheme="majorBidi"/>
      <w:color w:val="030505" w:themeColor="text2" w:themeShade="BF"/>
    </w:rPr>
  </w:style>
  <w:style w:type="character" w:customStyle="1" w:styleId="CommentTextChar">
    <w:name w:val="Comment Text Char"/>
    <w:basedOn w:val="DefaultParagraphFont"/>
    <w:link w:val="CommentText"/>
    <w:uiPriority w:val="99"/>
    <w:rsid w:val="007D3E68"/>
    <w:rPr>
      <w:rFonts w:ascii="Arial" w:hAnsi="Arial"/>
    </w:rPr>
  </w:style>
  <w:style w:type="character" w:customStyle="1" w:styleId="Heading4Char">
    <w:name w:val="Heading 4 Char"/>
    <w:basedOn w:val="DefaultParagraphFont"/>
    <w:link w:val="Heading4"/>
    <w:uiPriority w:val="9"/>
    <w:rsid w:val="00C71C6B"/>
    <w:rPr>
      <w:rFonts w:asciiTheme="majorHAnsi" w:eastAsiaTheme="majorEastAsia" w:hAnsiTheme="majorHAnsi" w:cstheme="majorBidi"/>
      <w:b/>
      <w:bCs/>
      <w:i/>
      <w:iCs/>
      <w:color w:val="063574" w:themeColor="text1"/>
    </w:rPr>
  </w:style>
  <w:style w:type="character" w:customStyle="1" w:styleId="Heading6Char">
    <w:name w:val="Heading 6 Char"/>
    <w:basedOn w:val="DefaultParagraphFont"/>
    <w:link w:val="Heading6"/>
    <w:uiPriority w:val="9"/>
    <w:rsid w:val="00C71C6B"/>
    <w:rPr>
      <w:rFonts w:asciiTheme="majorHAnsi" w:eastAsiaTheme="majorEastAsia" w:hAnsiTheme="majorHAnsi" w:cstheme="majorBidi"/>
      <w:i/>
      <w:iCs/>
      <w:color w:val="030505" w:themeColor="text2" w:themeShade="BF"/>
    </w:rPr>
  </w:style>
  <w:style w:type="character" w:customStyle="1" w:styleId="Heading8Char">
    <w:name w:val="Heading 8 Char"/>
    <w:basedOn w:val="DefaultParagraphFont"/>
    <w:link w:val="Heading8"/>
    <w:uiPriority w:val="9"/>
    <w:rsid w:val="00C71C6B"/>
    <w:rPr>
      <w:rFonts w:asciiTheme="majorHAnsi" w:eastAsiaTheme="majorEastAsia" w:hAnsiTheme="majorHAnsi" w:cstheme="majorBidi"/>
      <w:color w:val="0A5ED0" w:themeColor="text1" w:themeTint="BF"/>
      <w:sz w:val="20"/>
      <w:szCs w:val="20"/>
    </w:rPr>
  </w:style>
  <w:style w:type="character" w:customStyle="1" w:styleId="Heading9Char">
    <w:name w:val="Heading 9 Char"/>
    <w:basedOn w:val="DefaultParagraphFont"/>
    <w:link w:val="Heading9"/>
    <w:uiPriority w:val="9"/>
    <w:rsid w:val="00C71C6B"/>
    <w:rPr>
      <w:rFonts w:asciiTheme="majorHAnsi" w:eastAsiaTheme="majorEastAsia" w:hAnsiTheme="majorHAnsi" w:cstheme="majorBidi"/>
      <w:i/>
      <w:iCs/>
      <w:color w:val="0A5ED0" w:themeColor="text1" w:themeTint="BF"/>
      <w:sz w:val="20"/>
      <w:szCs w:val="20"/>
    </w:rPr>
  </w:style>
  <w:style w:type="character" w:customStyle="1" w:styleId="SubtitleChar">
    <w:name w:val="Subtitle Char"/>
    <w:basedOn w:val="DefaultParagraphFont"/>
    <w:link w:val="Subtitle"/>
    <w:uiPriority w:val="11"/>
    <w:rsid w:val="00127930"/>
    <w:rPr>
      <w:rFonts w:ascii="Arial Nova" w:hAnsi="Arial Nova"/>
      <w:b/>
      <w:smallCaps/>
      <w:spacing w:val="10"/>
      <w:sz w:val="28"/>
    </w:rPr>
  </w:style>
  <w:style w:type="paragraph" w:styleId="Quote">
    <w:name w:val="Quote"/>
    <w:basedOn w:val="Normal"/>
    <w:next w:val="Normal"/>
    <w:link w:val="QuoteChar"/>
    <w:uiPriority w:val="29"/>
    <w:qFormat/>
    <w:rsid w:val="00C71C6B"/>
    <w:pPr>
      <w:spacing w:before="160"/>
      <w:ind w:left="720" w:right="720"/>
    </w:pPr>
    <w:rPr>
      <w:i/>
      <w:iCs/>
      <w:color w:val="063574" w:themeColor="text1"/>
    </w:rPr>
  </w:style>
  <w:style w:type="character" w:customStyle="1" w:styleId="QuoteChar">
    <w:name w:val="Quote Char"/>
    <w:basedOn w:val="DefaultParagraphFont"/>
    <w:link w:val="Quote"/>
    <w:uiPriority w:val="29"/>
    <w:rsid w:val="00C71C6B"/>
    <w:rPr>
      <w:i/>
      <w:iCs/>
      <w:color w:val="063574" w:themeColor="text1"/>
    </w:rPr>
  </w:style>
  <w:style w:type="paragraph" w:styleId="IntenseQuote">
    <w:name w:val="Intense Quote"/>
    <w:basedOn w:val="Normal"/>
    <w:next w:val="Normal"/>
    <w:link w:val="IntenseQuoteChar"/>
    <w:uiPriority w:val="30"/>
    <w:qFormat/>
    <w:rsid w:val="00C71C6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63574" w:themeColor="text1"/>
    </w:rPr>
  </w:style>
  <w:style w:type="character" w:customStyle="1" w:styleId="IntenseQuoteChar">
    <w:name w:val="Intense Quote Char"/>
    <w:basedOn w:val="DefaultParagraphFont"/>
    <w:link w:val="IntenseQuote"/>
    <w:uiPriority w:val="30"/>
    <w:rsid w:val="00C71C6B"/>
    <w:rPr>
      <w:color w:val="063574" w:themeColor="text1"/>
      <w:shd w:val="clear" w:color="auto" w:fill="F2F2F2" w:themeFill="background1" w:themeFillShade="F2"/>
    </w:rPr>
  </w:style>
  <w:style w:type="character" w:styleId="SubtleReference">
    <w:name w:val="Subtle Reference"/>
    <w:basedOn w:val="DefaultParagraphFont"/>
    <w:uiPriority w:val="31"/>
    <w:qFormat/>
    <w:rsid w:val="00C71C6B"/>
    <w:rPr>
      <w:smallCaps/>
      <w:color w:val="0A5ED0" w:themeColor="text1" w:themeTint="BF"/>
      <w:u w:val="single" w:color="4590F5" w:themeColor="text1" w:themeTint="80"/>
    </w:rPr>
  </w:style>
  <w:style w:type="character" w:styleId="IntenseReference">
    <w:name w:val="Intense Reference"/>
    <w:basedOn w:val="DefaultParagraphFont"/>
    <w:uiPriority w:val="32"/>
    <w:qFormat/>
    <w:rsid w:val="00C71C6B"/>
    <w:rPr>
      <w:b/>
      <w:bCs/>
      <w:smallCaps/>
      <w:u w:val="single"/>
    </w:rPr>
  </w:style>
  <w:style w:type="character" w:styleId="BookTitle">
    <w:name w:val="Book Title"/>
    <w:basedOn w:val="DefaultParagraphFont"/>
    <w:uiPriority w:val="33"/>
    <w:qFormat/>
    <w:rsid w:val="00C71C6B"/>
    <w:rPr>
      <w:b w:val="0"/>
      <w:bCs w:val="0"/>
      <w:smallCaps/>
      <w:spacing w:val="5"/>
    </w:rPr>
  </w:style>
  <w:style w:type="character" w:customStyle="1" w:styleId="BodyTextChar1">
    <w:name w:val="Body Text Char1"/>
    <w:basedOn w:val="DefaultParagraphFont"/>
    <w:link w:val="BodyText"/>
    <w:semiHidden/>
    <w:rsid w:val="006A41DA"/>
    <w:rPr>
      <w:b/>
      <w:snapToGrid w:val="0"/>
      <w:color w:val="000000"/>
      <w:sz w:val="16"/>
      <w:u w:val="single"/>
    </w:rPr>
  </w:style>
  <w:style w:type="character" w:customStyle="1" w:styleId="BodyTextIndentChar">
    <w:name w:val="Body Text Indent Char"/>
    <w:basedOn w:val="DefaultParagraphFont"/>
    <w:link w:val="BodyTextIndent"/>
    <w:semiHidden/>
    <w:rsid w:val="006A41DA"/>
    <w:rPr>
      <w:noProof/>
    </w:rPr>
  </w:style>
  <w:style w:type="paragraph" w:customStyle="1" w:styleId="AppendixStyle">
    <w:name w:val="Appendix Style"/>
    <w:basedOn w:val="Caption"/>
    <w:link w:val="AppendixStyleChar"/>
    <w:qFormat/>
    <w:rsid w:val="00575F33"/>
    <w:pPr>
      <w:jc w:val="center"/>
    </w:pPr>
    <w:rPr>
      <w:sz w:val="28"/>
      <w:szCs w:val="28"/>
    </w:rPr>
  </w:style>
  <w:style w:type="character" w:customStyle="1" w:styleId="AppendixStyleChar">
    <w:name w:val="Appendix Style Char"/>
    <w:basedOn w:val="CaptionChar"/>
    <w:link w:val="AppendixStyle"/>
    <w:rsid w:val="00575F33"/>
    <w:rPr>
      <w:i/>
      <w:iCs/>
      <w:color w:val="050708" w:themeColor="text2"/>
      <w:sz w:val="28"/>
      <w:szCs w:val="28"/>
    </w:rPr>
  </w:style>
  <w:style w:type="table" w:customStyle="1" w:styleId="GridTable1Light-Accent21">
    <w:name w:val="Grid Table 1 Light - Accent 21"/>
    <w:basedOn w:val="TableNormal"/>
    <w:uiPriority w:val="46"/>
    <w:rsid w:val="004B5F66"/>
    <w:tblPr>
      <w:tblStyleRowBandSize w:val="1"/>
      <w:tblStyleColBandSize w:val="1"/>
      <w:tblBorders>
        <w:top w:val="single" w:sz="4" w:space="0" w:color="FFC184" w:themeColor="accent2" w:themeTint="66"/>
        <w:left w:val="single" w:sz="4" w:space="0" w:color="FFC184" w:themeColor="accent2" w:themeTint="66"/>
        <w:bottom w:val="single" w:sz="4" w:space="0" w:color="FFC184" w:themeColor="accent2" w:themeTint="66"/>
        <w:right w:val="single" w:sz="4" w:space="0" w:color="FFC184" w:themeColor="accent2" w:themeTint="66"/>
        <w:insideH w:val="single" w:sz="4" w:space="0" w:color="FFC184" w:themeColor="accent2" w:themeTint="66"/>
        <w:insideV w:val="single" w:sz="4" w:space="0" w:color="FFC184" w:themeColor="accent2" w:themeTint="66"/>
      </w:tblBorders>
    </w:tblPr>
    <w:tblStylePr w:type="firstRow">
      <w:rPr>
        <w:b/>
        <w:bCs/>
      </w:rPr>
      <w:tblPr/>
      <w:tcPr>
        <w:tcBorders>
          <w:bottom w:val="single" w:sz="12" w:space="0" w:color="FFA247" w:themeColor="accent2" w:themeTint="99"/>
        </w:tcBorders>
      </w:tcPr>
    </w:tblStylePr>
    <w:tblStylePr w:type="lastRow">
      <w:rPr>
        <w:b/>
        <w:bCs/>
      </w:rPr>
      <w:tblPr/>
      <w:tcPr>
        <w:tcBorders>
          <w:top w:val="double" w:sz="2" w:space="0" w:color="FFA247" w:themeColor="accent2"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4B5F66"/>
    <w:rPr>
      <w:color w:val="605E5C"/>
      <w:shd w:val="clear" w:color="auto" w:fill="E1DFDD"/>
    </w:rPr>
  </w:style>
  <w:style w:type="table" w:styleId="GridTable4-Accent2">
    <w:name w:val="Grid Table 4 Accent 2"/>
    <w:basedOn w:val="TableNormal"/>
    <w:uiPriority w:val="49"/>
    <w:rsid w:val="004B5F66"/>
    <w:pPr>
      <w:spacing w:after="0"/>
    </w:pPr>
    <w:tblPr>
      <w:tblStyleRowBandSize w:val="1"/>
      <w:tblStyleColBandSize w:val="1"/>
      <w:tblBorders>
        <w:top w:val="single" w:sz="4" w:space="0" w:color="FFA247" w:themeColor="accent2" w:themeTint="99"/>
        <w:left w:val="single" w:sz="4" w:space="0" w:color="FFA247" w:themeColor="accent2" w:themeTint="99"/>
        <w:bottom w:val="single" w:sz="4" w:space="0" w:color="FFA247" w:themeColor="accent2" w:themeTint="99"/>
        <w:right w:val="single" w:sz="4" w:space="0" w:color="FFA247" w:themeColor="accent2" w:themeTint="99"/>
        <w:insideH w:val="single" w:sz="4" w:space="0" w:color="FFA247" w:themeColor="accent2" w:themeTint="99"/>
        <w:insideV w:val="single" w:sz="4" w:space="0" w:color="FFA247" w:themeColor="accent2" w:themeTint="99"/>
      </w:tblBorders>
    </w:tblPr>
    <w:tblStylePr w:type="firstRow">
      <w:rPr>
        <w:b/>
        <w:bCs/>
        <w:color w:val="FFFFFF" w:themeColor="background1"/>
      </w:rPr>
      <w:tblPr/>
      <w:tcPr>
        <w:tcBorders>
          <w:top w:val="single" w:sz="4" w:space="0" w:color="CC6600" w:themeColor="accent2"/>
          <w:left w:val="single" w:sz="4" w:space="0" w:color="CC6600" w:themeColor="accent2"/>
          <w:bottom w:val="single" w:sz="4" w:space="0" w:color="CC6600" w:themeColor="accent2"/>
          <w:right w:val="single" w:sz="4" w:space="0" w:color="CC6600" w:themeColor="accent2"/>
          <w:insideH w:val="nil"/>
          <w:insideV w:val="nil"/>
        </w:tcBorders>
        <w:shd w:val="clear" w:color="auto" w:fill="CC6600" w:themeFill="accent2"/>
      </w:tcPr>
    </w:tblStylePr>
    <w:tblStylePr w:type="lastRow">
      <w:rPr>
        <w:b/>
        <w:bCs/>
      </w:rPr>
      <w:tblPr/>
      <w:tcPr>
        <w:tcBorders>
          <w:top w:val="double" w:sz="4" w:space="0" w:color="CC6600" w:themeColor="accent2"/>
        </w:tcBorders>
      </w:tcPr>
    </w:tblStylePr>
    <w:tblStylePr w:type="firstCol">
      <w:rPr>
        <w:b/>
        <w:bCs/>
      </w:rPr>
    </w:tblStylePr>
    <w:tblStylePr w:type="lastCol">
      <w:rPr>
        <w:b/>
        <w:bCs/>
      </w:rPr>
    </w:tblStylePr>
    <w:tblStylePr w:type="band1Vert">
      <w:tblPr/>
      <w:tcPr>
        <w:shd w:val="clear" w:color="auto" w:fill="FFE0C1" w:themeFill="accent2" w:themeFillTint="33"/>
      </w:tcPr>
    </w:tblStylePr>
    <w:tblStylePr w:type="band1Horz">
      <w:tblPr/>
      <w:tcPr>
        <w:shd w:val="clear" w:color="auto" w:fill="FFE0C1" w:themeFill="accent2" w:themeFillTint="33"/>
      </w:tcPr>
    </w:tblStylePr>
  </w:style>
  <w:style w:type="character" w:customStyle="1" w:styleId="DocumentMapChar">
    <w:name w:val="Document Map Char"/>
    <w:basedOn w:val="DefaultParagraphFont"/>
    <w:link w:val="DocumentMap"/>
    <w:semiHidden/>
    <w:rsid w:val="008A1EE3"/>
    <w:rPr>
      <w:rFonts w:ascii="Tahoma" w:hAnsi="Tahoma"/>
      <w:shd w:val="clear" w:color="auto" w:fill="000080"/>
    </w:rPr>
  </w:style>
  <w:style w:type="character" w:customStyle="1" w:styleId="PlainTextChar">
    <w:name w:val="Plain Text Char"/>
    <w:basedOn w:val="DefaultParagraphFont"/>
    <w:link w:val="PlainText"/>
    <w:semiHidden/>
    <w:rsid w:val="008A1EE3"/>
    <w:rPr>
      <w:rFonts w:ascii="Courier New" w:hAnsi="Courier New"/>
      <w:sz w:val="20"/>
    </w:rPr>
  </w:style>
  <w:style w:type="character" w:customStyle="1" w:styleId="BodyText2Char">
    <w:name w:val="Body Text 2 Char"/>
    <w:basedOn w:val="DefaultParagraphFont"/>
    <w:link w:val="BodyText2"/>
    <w:semiHidden/>
    <w:rsid w:val="008A1EE3"/>
    <w:rPr>
      <w:b/>
      <w:bCs/>
    </w:rPr>
  </w:style>
  <w:style w:type="character" w:customStyle="1" w:styleId="BodyText3Char">
    <w:name w:val="Body Text 3 Char"/>
    <w:basedOn w:val="DefaultParagraphFont"/>
    <w:link w:val="BodyText3"/>
    <w:semiHidden/>
    <w:rsid w:val="008A1EE3"/>
    <w:rPr>
      <w:i/>
      <w:iCs/>
      <w:sz w:val="20"/>
    </w:rPr>
  </w:style>
  <w:style w:type="character" w:customStyle="1" w:styleId="BalloonTextChar">
    <w:name w:val="Balloon Text Char"/>
    <w:basedOn w:val="DefaultParagraphFont"/>
    <w:link w:val="BalloonText"/>
    <w:semiHidden/>
    <w:rsid w:val="008A1EE3"/>
    <w:rPr>
      <w:rFonts w:ascii="Tahoma" w:hAnsi="Tahoma" w:cs="Tahoma"/>
      <w:sz w:val="16"/>
      <w:szCs w:val="16"/>
    </w:rPr>
  </w:style>
  <w:style w:type="character" w:customStyle="1" w:styleId="CommentSubjectChar">
    <w:name w:val="Comment Subject Char"/>
    <w:basedOn w:val="CommentTextChar"/>
    <w:link w:val="CommentSubject"/>
    <w:semiHidden/>
    <w:rsid w:val="008A1EE3"/>
    <w:rPr>
      <w:rFonts w:ascii="Arial" w:hAnsi="Arial"/>
      <w:b/>
      <w:bCs/>
      <w:sz w:val="20"/>
    </w:rPr>
  </w:style>
  <w:style w:type="paragraph" w:customStyle="1" w:styleId="pf0">
    <w:name w:val="pf0"/>
    <w:basedOn w:val="Normal"/>
    <w:rsid w:val="008A1EE3"/>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8A1EE3"/>
    <w:rPr>
      <w:rFonts w:ascii="Segoe UI" w:hAnsi="Segoe UI" w:cs="Segoe UI" w:hint="default"/>
      <w:sz w:val="18"/>
      <w:szCs w:val="18"/>
    </w:rPr>
  </w:style>
  <w:style w:type="character" w:customStyle="1" w:styleId="cf11">
    <w:name w:val="cf11"/>
    <w:basedOn w:val="DefaultParagraphFont"/>
    <w:rsid w:val="008A1EE3"/>
    <w:rPr>
      <w:rFonts w:ascii="Segoe UI" w:hAnsi="Segoe UI" w:cs="Segoe UI" w:hint="default"/>
      <w:b/>
      <w:bCs/>
      <w:color w:val="2B5258"/>
      <w:sz w:val="18"/>
      <w:szCs w:val="18"/>
    </w:rPr>
  </w:style>
  <w:style w:type="character" w:customStyle="1" w:styleId="cf21">
    <w:name w:val="cf21"/>
    <w:basedOn w:val="DefaultParagraphFont"/>
    <w:rsid w:val="008A1EE3"/>
    <w:rPr>
      <w:rFonts w:ascii="Segoe UI" w:hAnsi="Segoe UI" w:cs="Segoe UI" w:hint="default"/>
      <w:sz w:val="18"/>
      <w:szCs w:val="18"/>
      <w:u w:val="single"/>
    </w:rPr>
  </w:style>
  <w:style w:type="paragraph" w:customStyle="1" w:styleId="Style3">
    <w:name w:val="Style3"/>
    <w:basedOn w:val="Caption"/>
    <w:link w:val="Style3Char"/>
    <w:qFormat/>
    <w:rsid w:val="008A1EE3"/>
    <w:rPr>
      <w:b/>
    </w:rPr>
  </w:style>
  <w:style w:type="character" w:customStyle="1" w:styleId="Style3Char">
    <w:name w:val="Style3 Char"/>
    <w:basedOn w:val="CaptionChar"/>
    <w:link w:val="Style3"/>
    <w:rsid w:val="008A1EE3"/>
    <w:rPr>
      <w:b/>
      <w:i/>
      <w:iCs/>
      <w:color w:val="050708" w:themeColor="text2"/>
      <w:sz w:val="18"/>
      <w:szCs w:val="18"/>
    </w:rPr>
  </w:style>
  <w:style w:type="paragraph" w:customStyle="1" w:styleId="Style4">
    <w:name w:val="Style4"/>
    <w:basedOn w:val="Normal"/>
    <w:link w:val="Style4Char"/>
    <w:qFormat/>
    <w:rsid w:val="00531300"/>
    <w:pPr>
      <w:jc w:val="left"/>
    </w:pPr>
    <w:rPr>
      <w:b/>
      <w:bCs/>
      <w:i/>
      <w:iCs/>
    </w:rPr>
  </w:style>
  <w:style w:type="character" w:customStyle="1" w:styleId="Style4Char">
    <w:name w:val="Style4 Char"/>
    <w:basedOn w:val="DefaultParagraphFont"/>
    <w:link w:val="Style4"/>
    <w:rsid w:val="00531300"/>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42113">
      <w:bodyDiv w:val="1"/>
      <w:marLeft w:val="0"/>
      <w:marRight w:val="0"/>
      <w:marTop w:val="0"/>
      <w:marBottom w:val="0"/>
      <w:divBdr>
        <w:top w:val="none" w:sz="0" w:space="0" w:color="auto"/>
        <w:left w:val="none" w:sz="0" w:space="0" w:color="auto"/>
        <w:bottom w:val="none" w:sz="0" w:space="0" w:color="auto"/>
        <w:right w:val="none" w:sz="0" w:space="0" w:color="auto"/>
      </w:divBdr>
    </w:div>
    <w:div w:id="8720682">
      <w:bodyDiv w:val="1"/>
      <w:marLeft w:val="0"/>
      <w:marRight w:val="0"/>
      <w:marTop w:val="0"/>
      <w:marBottom w:val="0"/>
      <w:divBdr>
        <w:top w:val="none" w:sz="0" w:space="0" w:color="auto"/>
        <w:left w:val="none" w:sz="0" w:space="0" w:color="auto"/>
        <w:bottom w:val="none" w:sz="0" w:space="0" w:color="auto"/>
        <w:right w:val="none" w:sz="0" w:space="0" w:color="auto"/>
      </w:divBdr>
    </w:div>
    <w:div w:id="11997515">
      <w:bodyDiv w:val="1"/>
      <w:marLeft w:val="0"/>
      <w:marRight w:val="0"/>
      <w:marTop w:val="0"/>
      <w:marBottom w:val="0"/>
      <w:divBdr>
        <w:top w:val="none" w:sz="0" w:space="0" w:color="auto"/>
        <w:left w:val="none" w:sz="0" w:space="0" w:color="auto"/>
        <w:bottom w:val="none" w:sz="0" w:space="0" w:color="auto"/>
        <w:right w:val="none" w:sz="0" w:space="0" w:color="auto"/>
      </w:divBdr>
    </w:div>
    <w:div w:id="20863977">
      <w:bodyDiv w:val="1"/>
      <w:marLeft w:val="0"/>
      <w:marRight w:val="0"/>
      <w:marTop w:val="0"/>
      <w:marBottom w:val="0"/>
      <w:divBdr>
        <w:top w:val="none" w:sz="0" w:space="0" w:color="auto"/>
        <w:left w:val="none" w:sz="0" w:space="0" w:color="auto"/>
        <w:bottom w:val="none" w:sz="0" w:space="0" w:color="auto"/>
        <w:right w:val="none" w:sz="0" w:space="0" w:color="auto"/>
      </w:divBdr>
    </w:div>
    <w:div w:id="41757305">
      <w:bodyDiv w:val="1"/>
      <w:marLeft w:val="0"/>
      <w:marRight w:val="0"/>
      <w:marTop w:val="0"/>
      <w:marBottom w:val="0"/>
      <w:divBdr>
        <w:top w:val="none" w:sz="0" w:space="0" w:color="auto"/>
        <w:left w:val="none" w:sz="0" w:space="0" w:color="auto"/>
        <w:bottom w:val="none" w:sz="0" w:space="0" w:color="auto"/>
        <w:right w:val="none" w:sz="0" w:space="0" w:color="auto"/>
      </w:divBdr>
    </w:div>
    <w:div w:id="55397558">
      <w:bodyDiv w:val="1"/>
      <w:marLeft w:val="0"/>
      <w:marRight w:val="0"/>
      <w:marTop w:val="0"/>
      <w:marBottom w:val="0"/>
      <w:divBdr>
        <w:top w:val="none" w:sz="0" w:space="0" w:color="auto"/>
        <w:left w:val="none" w:sz="0" w:space="0" w:color="auto"/>
        <w:bottom w:val="none" w:sz="0" w:space="0" w:color="auto"/>
        <w:right w:val="none" w:sz="0" w:space="0" w:color="auto"/>
      </w:divBdr>
    </w:div>
    <w:div w:id="65420297">
      <w:bodyDiv w:val="1"/>
      <w:marLeft w:val="0"/>
      <w:marRight w:val="0"/>
      <w:marTop w:val="0"/>
      <w:marBottom w:val="0"/>
      <w:divBdr>
        <w:top w:val="none" w:sz="0" w:space="0" w:color="auto"/>
        <w:left w:val="none" w:sz="0" w:space="0" w:color="auto"/>
        <w:bottom w:val="none" w:sz="0" w:space="0" w:color="auto"/>
        <w:right w:val="none" w:sz="0" w:space="0" w:color="auto"/>
      </w:divBdr>
    </w:div>
    <w:div w:id="69890697">
      <w:bodyDiv w:val="1"/>
      <w:marLeft w:val="0"/>
      <w:marRight w:val="0"/>
      <w:marTop w:val="0"/>
      <w:marBottom w:val="0"/>
      <w:divBdr>
        <w:top w:val="none" w:sz="0" w:space="0" w:color="auto"/>
        <w:left w:val="none" w:sz="0" w:space="0" w:color="auto"/>
        <w:bottom w:val="none" w:sz="0" w:space="0" w:color="auto"/>
        <w:right w:val="none" w:sz="0" w:space="0" w:color="auto"/>
      </w:divBdr>
    </w:div>
    <w:div w:id="71662865">
      <w:bodyDiv w:val="1"/>
      <w:marLeft w:val="0"/>
      <w:marRight w:val="0"/>
      <w:marTop w:val="0"/>
      <w:marBottom w:val="0"/>
      <w:divBdr>
        <w:top w:val="none" w:sz="0" w:space="0" w:color="auto"/>
        <w:left w:val="none" w:sz="0" w:space="0" w:color="auto"/>
        <w:bottom w:val="none" w:sz="0" w:space="0" w:color="auto"/>
        <w:right w:val="none" w:sz="0" w:space="0" w:color="auto"/>
      </w:divBdr>
    </w:div>
    <w:div w:id="77944575">
      <w:bodyDiv w:val="1"/>
      <w:marLeft w:val="0"/>
      <w:marRight w:val="0"/>
      <w:marTop w:val="0"/>
      <w:marBottom w:val="0"/>
      <w:divBdr>
        <w:top w:val="none" w:sz="0" w:space="0" w:color="auto"/>
        <w:left w:val="none" w:sz="0" w:space="0" w:color="auto"/>
        <w:bottom w:val="none" w:sz="0" w:space="0" w:color="auto"/>
        <w:right w:val="none" w:sz="0" w:space="0" w:color="auto"/>
      </w:divBdr>
    </w:div>
    <w:div w:id="87386632">
      <w:bodyDiv w:val="1"/>
      <w:marLeft w:val="0"/>
      <w:marRight w:val="0"/>
      <w:marTop w:val="0"/>
      <w:marBottom w:val="0"/>
      <w:divBdr>
        <w:top w:val="none" w:sz="0" w:space="0" w:color="auto"/>
        <w:left w:val="none" w:sz="0" w:space="0" w:color="auto"/>
        <w:bottom w:val="none" w:sz="0" w:space="0" w:color="auto"/>
        <w:right w:val="none" w:sz="0" w:space="0" w:color="auto"/>
      </w:divBdr>
    </w:div>
    <w:div w:id="109862951">
      <w:bodyDiv w:val="1"/>
      <w:marLeft w:val="0"/>
      <w:marRight w:val="0"/>
      <w:marTop w:val="0"/>
      <w:marBottom w:val="0"/>
      <w:divBdr>
        <w:top w:val="none" w:sz="0" w:space="0" w:color="auto"/>
        <w:left w:val="none" w:sz="0" w:space="0" w:color="auto"/>
        <w:bottom w:val="none" w:sz="0" w:space="0" w:color="auto"/>
        <w:right w:val="none" w:sz="0" w:space="0" w:color="auto"/>
      </w:divBdr>
    </w:div>
    <w:div w:id="116993573">
      <w:bodyDiv w:val="1"/>
      <w:marLeft w:val="0"/>
      <w:marRight w:val="0"/>
      <w:marTop w:val="0"/>
      <w:marBottom w:val="0"/>
      <w:divBdr>
        <w:top w:val="none" w:sz="0" w:space="0" w:color="auto"/>
        <w:left w:val="none" w:sz="0" w:space="0" w:color="auto"/>
        <w:bottom w:val="none" w:sz="0" w:space="0" w:color="auto"/>
        <w:right w:val="none" w:sz="0" w:space="0" w:color="auto"/>
      </w:divBdr>
    </w:div>
    <w:div w:id="134106726">
      <w:bodyDiv w:val="1"/>
      <w:marLeft w:val="0"/>
      <w:marRight w:val="0"/>
      <w:marTop w:val="0"/>
      <w:marBottom w:val="0"/>
      <w:divBdr>
        <w:top w:val="none" w:sz="0" w:space="0" w:color="auto"/>
        <w:left w:val="none" w:sz="0" w:space="0" w:color="auto"/>
        <w:bottom w:val="none" w:sz="0" w:space="0" w:color="auto"/>
        <w:right w:val="none" w:sz="0" w:space="0" w:color="auto"/>
      </w:divBdr>
    </w:div>
    <w:div w:id="144512709">
      <w:bodyDiv w:val="1"/>
      <w:marLeft w:val="0"/>
      <w:marRight w:val="0"/>
      <w:marTop w:val="0"/>
      <w:marBottom w:val="0"/>
      <w:divBdr>
        <w:top w:val="none" w:sz="0" w:space="0" w:color="auto"/>
        <w:left w:val="none" w:sz="0" w:space="0" w:color="auto"/>
        <w:bottom w:val="none" w:sz="0" w:space="0" w:color="auto"/>
        <w:right w:val="none" w:sz="0" w:space="0" w:color="auto"/>
      </w:divBdr>
    </w:div>
    <w:div w:id="161623098">
      <w:bodyDiv w:val="1"/>
      <w:marLeft w:val="0"/>
      <w:marRight w:val="0"/>
      <w:marTop w:val="0"/>
      <w:marBottom w:val="0"/>
      <w:divBdr>
        <w:top w:val="none" w:sz="0" w:space="0" w:color="auto"/>
        <w:left w:val="none" w:sz="0" w:space="0" w:color="auto"/>
        <w:bottom w:val="none" w:sz="0" w:space="0" w:color="auto"/>
        <w:right w:val="none" w:sz="0" w:space="0" w:color="auto"/>
      </w:divBdr>
    </w:div>
    <w:div w:id="205877646">
      <w:bodyDiv w:val="1"/>
      <w:marLeft w:val="0"/>
      <w:marRight w:val="0"/>
      <w:marTop w:val="0"/>
      <w:marBottom w:val="0"/>
      <w:divBdr>
        <w:top w:val="none" w:sz="0" w:space="0" w:color="auto"/>
        <w:left w:val="none" w:sz="0" w:space="0" w:color="auto"/>
        <w:bottom w:val="none" w:sz="0" w:space="0" w:color="auto"/>
        <w:right w:val="none" w:sz="0" w:space="0" w:color="auto"/>
      </w:divBdr>
    </w:div>
    <w:div w:id="216859026">
      <w:bodyDiv w:val="1"/>
      <w:marLeft w:val="0"/>
      <w:marRight w:val="0"/>
      <w:marTop w:val="0"/>
      <w:marBottom w:val="0"/>
      <w:divBdr>
        <w:top w:val="none" w:sz="0" w:space="0" w:color="auto"/>
        <w:left w:val="none" w:sz="0" w:space="0" w:color="auto"/>
        <w:bottom w:val="none" w:sz="0" w:space="0" w:color="auto"/>
        <w:right w:val="none" w:sz="0" w:space="0" w:color="auto"/>
      </w:divBdr>
    </w:div>
    <w:div w:id="227692180">
      <w:bodyDiv w:val="1"/>
      <w:marLeft w:val="0"/>
      <w:marRight w:val="0"/>
      <w:marTop w:val="0"/>
      <w:marBottom w:val="0"/>
      <w:divBdr>
        <w:top w:val="none" w:sz="0" w:space="0" w:color="auto"/>
        <w:left w:val="none" w:sz="0" w:space="0" w:color="auto"/>
        <w:bottom w:val="none" w:sz="0" w:space="0" w:color="auto"/>
        <w:right w:val="none" w:sz="0" w:space="0" w:color="auto"/>
      </w:divBdr>
    </w:div>
    <w:div w:id="230896282">
      <w:bodyDiv w:val="1"/>
      <w:marLeft w:val="0"/>
      <w:marRight w:val="0"/>
      <w:marTop w:val="0"/>
      <w:marBottom w:val="0"/>
      <w:divBdr>
        <w:top w:val="none" w:sz="0" w:space="0" w:color="auto"/>
        <w:left w:val="none" w:sz="0" w:space="0" w:color="auto"/>
        <w:bottom w:val="none" w:sz="0" w:space="0" w:color="auto"/>
        <w:right w:val="none" w:sz="0" w:space="0" w:color="auto"/>
      </w:divBdr>
    </w:div>
    <w:div w:id="238367507">
      <w:bodyDiv w:val="1"/>
      <w:marLeft w:val="0"/>
      <w:marRight w:val="0"/>
      <w:marTop w:val="0"/>
      <w:marBottom w:val="0"/>
      <w:divBdr>
        <w:top w:val="none" w:sz="0" w:space="0" w:color="auto"/>
        <w:left w:val="none" w:sz="0" w:space="0" w:color="auto"/>
        <w:bottom w:val="none" w:sz="0" w:space="0" w:color="auto"/>
        <w:right w:val="none" w:sz="0" w:space="0" w:color="auto"/>
      </w:divBdr>
    </w:div>
    <w:div w:id="242841448">
      <w:bodyDiv w:val="1"/>
      <w:marLeft w:val="0"/>
      <w:marRight w:val="0"/>
      <w:marTop w:val="0"/>
      <w:marBottom w:val="0"/>
      <w:divBdr>
        <w:top w:val="none" w:sz="0" w:space="0" w:color="auto"/>
        <w:left w:val="none" w:sz="0" w:space="0" w:color="auto"/>
        <w:bottom w:val="none" w:sz="0" w:space="0" w:color="auto"/>
        <w:right w:val="none" w:sz="0" w:space="0" w:color="auto"/>
      </w:divBdr>
    </w:div>
    <w:div w:id="291132885">
      <w:bodyDiv w:val="1"/>
      <w:marLeft w:val="0"/>
      <w:marRight w:val="0"/>
      <w:marTop w:val="0"/>
      <w:marBottom w:val="0"/>
      <w:divBdr>
        <w:top w:val="none" w:sz="0" w:space="0" w:color="auto"/>
        <w:left w:val="none" w:sz="0" w:space="0" w:color="auto"/>
        <w:bottom w:val="none" w:sz="0" w:space="0" w:color="auto"/>
        <w:right w:val="none" w:sz="0" w:space="0" w:color="auto"/>
      </w:divBdr>
    </w:div>
    <w:div w:id="294214749">
      <w:bodyDiv w:val="1"/>
      <w:marLeft w:val="0"/>
      <w:marRight w:val="0"/>
      <w:marTop w:val="0"/>
      <w:marBottom w:val="0"/>
      <w:divBdr>
        <w:top w:val="none" w:sz="0" w:space="0" w:color="auto"/>
        <w:left w:val="none" w:sz="0" w:space="0" w:color="auto"/>
        <w:bottom w:val="none" w:sz="0" w:space="0" w:color="auto"/>
        <w:right w:val="none" w:sz="0" w:space="0" w:color="auto"/>
      </w:divBdr>
    </w:div>
    <w:div w:id="297540237">
      <w:bodyDiv w:val="1"/>
      <w:marLeft w:val="0"/>
      <w:marRight w:val="0"/>
      <w:marTop w:val="0"/>
      <w:marBottom w:val="0"/>
      <w:divBdr>
        <w:top w:val="none" w:sz="0" w:space="0" w:color="auto"/>
        <w:left w:val="none" w:sz="0" w:space="0" w:color="auto"/>
        <w:bottom w:val="none" w:sz="0" w:space="0" w:color="auto"/>
        <w:right w:val="none" w:sz="0" w:space="0" w:color="auto"/>
      </w:divBdr>
    </w:div>
    <w:div w:id="299117591">
      <w:bodyDiv w:val="1"/>
      <w:marLeft w:val="0"/>
      <w:marRight w:val="0"/>
      <w:marTop w:val="0"/>
      <w:marBottom w:val="0"/>
      <w:divBdr>
        <w:top w:val="none" w:sz="0" w:space="0" w:color="auto"/>
        <w:left w:val="none" w:sz="0" w:space="0" w:color="auto"/>
        <w:bottom w:val="none" w:sz="0" w:space="0" w:color="auto"/>
        <w:right w:val="none" w:sz="0" w:space="0" w:color="auto"/>
      </w:divBdr>
    </w:div>
    <w:div w:id="305400515">
      <w:bodyDiv w:val="1"/>
      <w:marLeft w:val="0"/>
      <w:marRight w:val="0"/>
      <w:marTop w:val="0"/>
      <w:marBottom w:val="0"/>
      <w:divBdr>
        <w:top w:val="none" w:sz="0" w:space="0" w:color="auto"/>
        <w:left w:val="none" w:sz="0" w:space="0" w:color="auto"/>
        <w:bottom w:val="none" w:sz="0" w:space="0" w:color="auto"/>
        <w:right w:val="none" w:sz="0" w:space="0" w:color="auto"/>
      </w:divBdr>
    </w:div>
    <w:div w:id="315761777">
      <w:bodyDiv w:val="1"/>
      <w:marLeft w:val="0"/>
      <w:marRight w:val="0"/>
      <w:marTop w:val="0"/>
      <w:marBottom w:val="0"/>
      <w:divBdr>
        <w:top w:val="none" w:sz="0" w:space="0" w:color="auto"/>
        <w:left w:val="none" w:sz="0" w:space="0" w:color="auto"/>
        <w:bottom w:val="none" w:sz="0" w:space="0" w:color="auto"/>
        <w:right w:val="none" w:sz="0" w:space="0" w:color="auto"/>
      </w:divBdr>
    </w:div>
    <w:div w:id="323701574">
      <w:bodyDiv w:val="1"/>
      <w:marLeft w:val="0"/>
      <w:marRight w:val="0"/>
      <w:marTop w:val="0"/>
      <w:marBottom w:val="0"/>
      <w:divBdr>
        <w:top w:val="none" w:sz="0" w:space="0" w:color="auto"/>
        <w:left w:val="none" w:sz="0" w:space="0" w:color="auto"/>
        <w:bottom w:val="none" w:sz="0" w:space="0" w:color="auto"/>
        <w:right w:val="none" w:sz="0" w:space="0" w:color="auto"/>
      </w:divBdr>
    </w:div>
    <w:div w:id="327828919">
      <w:bodyDiv w:val="1"/>
      <w:marLeft w:val="0"/>
      <w:marRight w:val="0"/>
      <w:marTop w:val="0"/>
      <w:marBottom w:val="0"/>
      <w:divBdr>
        <w:top w:val="none" w:sz="0" w:space="0" w:color="auto"/>
        <w:left w:val="none" w:sz="0" w:space="0" w:color="auto"/>
        <w:bottom w:val="none" w:sz="0" w:space="0" w:color="auto"/>
        <w:right w:val="none" w:sz="0" w:space="0" w:color="auto"/>
      </w:divBdr>
    </w:div>
    <w:div w:id="335621780">
      <w:bodyDiv w:val="1"/>
      <w:marLeft w:val="0"/>
      <w:marRight w:val="0"/>
      <w:marTop w:val="0"/>
      <w:marBottom w:val="0"/>
      <w:divBdr>
        <w:top w:val="none" w:sz="0" w:space="0" w:color="auto"/>
        <w:left w:val="none" w:sz="0" w:space="0" w:color="auto"/>
        <w:bottom w:val="none" w:sz="0" w:space="0" w:color="auto"/>
        <w:right w:val="none" w:sz="0" w:space="0" w:color="auto"/>
      </w:divBdr>
    </w:div>
    <w:div w:id="342435252">
      <w:bodyDiv w:val="1"/>
      <w:marLeft w:val="0"/>
      <w:marRight w:val="0"/>
      <w:marTop w:val="0"/>
      <w:marBottom w:val="0"/>
      <w:divBdr>
        <w:top w:val="none" w:sz="0" w:space="0" w:color="auto"/>
        <w:left w:val="none" w:sz="0" w:space="0" w:color="auto"/>
        <w:bottom w:val="none" w:sz="0" w:space="0" w:color="auto"/>
        <w:right w:val="none" w:sz="0" w:space="0" w:color="auto"/>
      </w:divBdr>
    </w:div>
    <w:div w:id="348021001">
      <w:bodyDiv w:val="1"/>
      <w:marLeft w:val="0"/>
      <w:marRight w:val="0"/>
      <w:marTop w:val="0"/>
      <w:marBottom w:val="0"/>
      <w:divBdr>
        <w:top w:val="none" w:sz="0" w:space="0" w:color="auto"/>
        <w:left w:val="none" w:sz="0" w:space="0" w:color="auto"/>
        <w:bottom w:val="none" w:sz="0" w:space="0" w:color="auto"/>
        <w:right w:val="none" w:sz="0" w:space="0" w:color="auto"/>
      </w:divBdr>
    </w:div>
    <w:div w:id="360210555">
      <w:bodyDiv w:val="1"/>
      <w:marLeft w:val="0"/>
      <w:marRight w:val="0"/>
      <w:marTop w:val="0"/>
      <w:marBottom w:val="0"/>
      <w:divBdr>
        <w:top w:val="none" w:sz="0" w:space="0" w:color="auto"/>
        <w:left w:val="none" w:sz="0" w:space="0" w:color="auto"/>
        <w:bottom w:val="none" w:sz="0" w:space="0" w:color="auto"/>
        <w:right w:val="none" w:sz="0" w:space="0" w:color="auto"/>
      </w:divBdr>
    </w:div>
    <w:div w:id="394668945">
      <w:bodyDiv w:val="1"/>
      <w:marLeft w:val="0"/>
      <w:marRight w:val="0"/>
      <w:marTop w:val="0"/>
      <w:marBottom w:val="0"/>
      <w:divBdr>
        <w:top w:val="none" w:sz="0" w:space="0" w:color="auto"/>
        <w:left w:val="none" w:sz="0" w:space="0" w:color="auto"/>
        <w:bottom w:val="none" w:sz="0" w:space="0" w:color="auto"/>
        <w:right w:val="none" w:sz="0" w:space="0" w:color="auto"/>
      </w:divBdr>
    </w:div>
    <w:div w:id="395588287">
      <w:bodyDiv w:val="1"/>
      <w:marLeft w:val="0"/>
      <w:marRight w:val="0"/>
      <w:marTop w:val="0"/>
      <w:marBottom w:val="0"/>
      <w:divBdr>
        <w:top w:val="none" w:sz="0" w:space="0" w:color="auto"/>
        <w:left w:val="none" w:sz="0" w:space="0" w:color="auto"/>
        <w:bottom w:val="none" w:sz="0" w:space="0" w:color="auto"/>
        <w:right w:val="none" w:sz="0" w:space="0" w:color="auto"/>
      </w:divBdr>
    </w:div>
    <w:div w:id="399792055">
      <w:bodyDiv w:val="1"/>
      <w:marLeft w:val="0"/>
      <w:marRight w:val="0"/>
      <w:marTop w:val="0"/>
      <w:marBottom w:val="0"/>
      <w:divBdr>
        <w:top w:val="none" w:sz="0" w:space="0" w:color="auto"/>
        <w:left w:val="none" w:sz="0" w:space="0" w:color="auto"/>
        <w:bottom w:val="none" w:sz="0" w:space="0" w:color="auto"/>
        <w:right w:val="none" w:sz="0" w:space="0" w:color="auto"/>
      </w:divBdr>
    </w:div>
    <w:div w:id="399986706">
      <w:bodyDiv w:val="1"/>
      <w:marLeft w:val="0"/>
      <w:marRight w:val="0"/>
      <w:marTop w:val="0"/>
      <w:marBottom w:val="0"/>
      <w:divBdr>
        <w:top w:val="none" w:sz="0" w:space="0" w:color="auto"/>
        <w:left w:val="none" w:sz="0" w:space="0" w:color="auto"/>
        <w:bottom w:val="none" w:sz="0" w:space="0" w:color="auto"/>
        <w:right w:val="none" w:sz="0" w:space="0" w:color="auto"/>
      </w:divBdr>
    </w:div>
    <w:div w:id="413626584">
      <w:bodyDiv w:val="1"/>
      <w:marLeft w:val="0"/>
      <w:marRight w:val="0"/>
      <w:marTop w:val="0"/>
      <w:marBottom w:val="0"/>
      <w:divBdr>
        <w:top w:val="none" w:sz="0" w:space="0" w:color="auto"/>
        <w:left w:val="none" w:sz="0" w:space="0" w:color="auto"/>
        <w:bottom w:val="none" w:sz="0" w:space="0" w:color="auto"/>
        <w:right w:val="none" w:sz="0" w:space="0" w:color="auto"/>
      </w:divBdr>
    </w:div>
    <w:div w:id="417754347">
      <w:bodyDiv w:val="1"/>
      <w:marLeft w:val="0"/>
      <w:marRight w:val="0"/>
      <w:marTop w:val="0"/>
      <w:marBottom w:val="0"/>
      <w:divBdr>
        <w:top w:val="none" w:sz="0" w:space="0" w:color="auto"/>
        <w:left w:val="none" w:sz="0" w:space="0" w:color="auto"/>
        <w:bottom w:val="none" w:sz="0" w:space="0" w:color="auto"/>
        <w:right w:val="none" w:sz="0" w:space="0" w:color="auto"/>
      </w:divBdr>
    </w:div>
    <w:div w:id="435056686">
      <w:bodyDiv w:val="1"/>
      <w:marLeft w:val="0"/>
      <w:marRight w:val="0"/>
      <w:marTop w:val="0"/>
      <w:marBottom w:val="0"/>
      <w:divBdr>
        <w:top w:val="none" w:sz="0" w:space="0" w:color="auto"/>
        <w:left w:val="none" w:sz="0" w:space="0" w:color="auto"/>
        <w:bottom w:val="none" w:sz="0" w:space="0" w:color="auto"/>
        <w:right w:val="none" w:sz="0" w:space="0" w:color="auto"/>
      </w:divBdr>
    </w:div>
    <w:div w:id="436950875">
      <w:bodyDiv w:val="1"/>
      <w:marLeft w:val="0"/>
      <w:marRight w:val="0"/>
      <w:marTop w:val="0"/>
      <w:marBottom w:val="0"/>
      <w:divBdr>
        <w:top w:val="none" w:sz="0" w:space="0" w:color="auto"/>
        <w:left w:val="none" w:sz="0" w:space="0" w:color="auto"/>
        <w:bottom w:val="none" w:sz="0" w:space="0" w:color="auto"/>
        <w:right w:val="none" w:sz="0" w:space="0" w:color="auto"/>
      </w:divBdr>
    </w:div>
    <w:div w:id="444465285">
      <w:bodyDiv w:val="1"/>
      <w:marLeft w:val="0"/>
      <w:marRight w:val="0"/>
      <w:marTop w:val="0"/>
      <w:marBottom w:val="0"/>
      <w:divBdr>
        <w:top w:val="none" w:sz="0" w:space="0" w:color="auto"/>
        <w:left w:val="none" w:sz="0" w:space="0" w:color="auto"/>
        <w:bottom w:val="none" w:sz="0" w:space="0" w:color="auto"/>
        <w:right w:val="none" w:sz="0" w:space="0" w:color="auto"/>
      </w:divBdr>
    </w:div>
    <w:div w:id="444465584">
      <w:bodyDiv w:val="1"/>
      <w:marLeft w:val="0"/>
      <w:marRight w:val="0"/>
      <w:marTop w:val="0"/>
      <w:marBottom w:val="0"/>
      <w:divBdr>
        <w:top w:val="none" w:sz="0" w:space="0" w:color="auto"/>
        <w:left w:val="none" w:sz="0" w:space="0" w:color="auto"/>
        <w:bottom w:val="none" w:sz="0" w:space="0" w:color="auto"/>
        <w:right w:val="none" w:sz="0" w:space="0" w:color="auto"/>
      </w:divBdr>
    </w:div>
    <w:div w:id="477773380">
      <w:bodyDiv w:val="1"/>
      <w:marLeft w:val="0"/>
      <w:marRight w:val="0"/>
      <w:marTop w:val="0"/>
      <w:marBottom w:val="0"/>
      <w:divBdr>
        <w:top w:val="none" w:sz="0" w:space="0" w:color="auto"/>
        <w:left w:val="none" w:sz="0" w:space="0" w:color="auto"/>
        <w:bottom w:val="none" w:sz="0" w:space="0" w:color="auto"/>
        <w:right w:val="none" w:sz="0" w:space="0" w:color="auto"/>
      </w:divBdr>
    </w:div>
    <w:div w:id="479268553">
      <w:bodyDiv w:val="1"/>
      <w:marLeft w:val="0"/>
      <w:marRight w:val="0"/>
      <w:marTop w:val="0"/>
      <w:marBottom w:val="0"/>
      <w:divBdr>
        <w:top w:val="none" w:sz="0" w:space="0" w:color="auto"/>
        <w:left w:val="none" w:sz="0" w:space="0" w:color="auto"/>
        <w:bottom w:val="none" w:sz="0" w:space="0" w:color="auto"/>
        <w:right w:val="none" w:sz="0" w:space="0" w:color="auto"/>
      </w:divBdr>
    </w:div>
    <w:div w:id="480729430">
      <w:bodyDiv w:val="1"/>
      <w:marLeft w:val="0"/>
      <w:marRight w:val="0"/>
      <w:marTop w:val="0"/>
      <w:marBottom w:val="0"/>
      <w:divBdr>
        <w:top w:val="none" w:sz="0" w:space="0" w:color="auto"/>
        <w:left w:val="none" w:sz="0" w:space="0" w:color="auto"/>
        <w:bottom w:val="none" w:sz="0" w:space="0" w:color="auto"/>
        <w:right w:val="none" w:sz="0" w:space="0" w:color="auto"/>
      </w:divBdr>
    </w:div>
    <w:div w:id="489757940">
      <w:bodyDiv w:val="1"/>
      <w:marLeft w:val="0"/>
      <w:marRight w:val="0"/>
      <w:marTop w:val="0"/>
      <w:marBottom w:val="0"/>
      <w:divBdr>
        <w:top w:val="none" w:sz="0" w:space="0" w:color="auto"/>
        <w:left w:val="none" w:sz="0" w:space="0" w:color="auto"/>
        <w:bottom w:val="none" w:sz="0" w:space="0" w:color="auto"/>
        <w:right w:val="none" w:sz="0" w:space="0" w:color="auto"/>
      </w:divBdr>
    </w:div>
    <w:div w:id="495535758">
      <w:bodyDiv w:val="1"/>
      <w:marLeft w:val="0"/>
      <w:marRight w:val="0"/>
      <w:marTop w:val="0"/>
      <w:marBottom w:val="0"/>
      <w:divBdr>
        <w:top w:val="none" w:sz="0" w:space="0" w:color="auto"/>
        <w:left w:val="none" w:sz="0" w:space="0" w:color="auto"/>
        <w:bottom w:val="none" w:sz="0" w:space="0" w:color="auto"/>
        <w:right w:val="none" w:sz="0" w:space="0" w:color="auto"/>
      </w:divBdr>
    </w:div>
    <w:div w:id="505637753">
      <w:bodyDiv w:val="1"/>
      <w:marLeft w:val="0"/>
      <w:marRight w:val="0"/>
      <w:marTop w:val="0"/>
      <w:marBottom w:val="0"/>
      <w:divBdr>
        <w:top w:val="none" w:sz="0" w:space="0" w:color="auto"/>
        <w:left w:val="none" w:sz="0" w:space="0" w:color="auto"/>
        <w:bottom w:val="none" w:sz="0" w:space="0" w:color="auto"/>
        <w:right w:val="none" w:sz="0" w:space="0" w:color="auto"/>
      </w:divBdr>
    </w:div>
    <w:div w:id="518012807">
      <w:bodyDiv w:val="1"/>
      <w:marLeft w:val="0"/>
      <w:marRight w:val="0"/>
      <w:marTop w:val="0"/>
      <w:marBottom w:val="0"/>
      <w:divBdr>
        <w:top w:val="none" w:sz="0" w:space="0" w:color="auto"/>
        <w:left w:val="none" w:sz="0" w:space="0" w:color="auto"/>
        <w:bottom w:val="none" w:sz="0" w:space="0" w:color="auto"/>
        <w:right w:val="none" w:sz="0" w:space="0" w:color="auto"/>
      </w:divBdr>
    </w:div>
    <w:div w:id="528297391">
      <w:bodyDiv w:val="1"/>
      <w:marLeft w:val="0"/>
      <w:marRight w:val="0"/>
      <w:marTop w:val="0"/>
      <w:marBottom w:val="0"/>
      <w:divBdr>
        <w:top w:val="none" w:sz="0" w:space="0" w:color="auto"/>
        <w:left w:val="none" w:sz="0" w:space="0" w:color="auto"/>
        <w:bottom w:val="none" w:sz="0" w:space="0" w:color="auto"/>
        <w:right w:val="none" w:sz="0" w:space="0" w:color="auto"/>
      </w:divBdr>
    </w:div>
    <w:div w:id="538011774">
      <w:bodyDiv w:val="1"/>
      <w:marLeft w:val="0"/>
      <w:marRight w:val="0"/>
      <w:marTop w:val="0"/>
      <w:marBottom w:val="0"/>
      <w:divBdr>
        <w:top w:val="none" w:sz="0" w:space="0" w:color="auto"/>
        <w:left w:val="none" w:sz="0" w:space="0" w:color="auto"/>
        <w:bottom w:val="none" w:sz="0" w:space="0" w:color="auto"/>
        <w:right w:val="none" w:sz="0" w:space="0" w:color="auto"/>
      </w:divBdr>
    </w:div>
    <w:div w:id="541751244">
      <w:bodyDiv w:val="1"/>
      <w:marLeft w:val="0"/>
      <w:marRight w:val="0"/>
      <w:marTop w:val="0"/>
      <w:marBottom w:val="0"/>
      <w:divBdr>
        <w:top w:val="none" w:sz="0" w:space="0" w:color="auto"/>
        <w:left w:val="none" w:sz="0" w:space="0" w:color="auto"/>
        <w:bottom w:val="none" w:sz="0" w:space="0" w:color="auto"/>
        <w:right w:val="none" w:sz="0" w:space="0" w:color="auto"/>
      </w:divBdr>
    </w:div>
    <w:div w:id="573706249">
      <w:bodyDiv w:val="1"/>
      <w:marLeft w:val="0"/>
      <w:marRight w:val="0"/>
      <w:marTop w:val="0"/>
      <w:marBottom w:val="0"/>
      <w:divBdr>
        <w:top w:val="none" w:sz="0" w:space="0" w:color="auto"/>
        <w:left w:val="none" w:sz="0" w:space="0" w:color="auto"/>
        <w:bottom w:val="none" w:sz="0" w:space="0" w:color="auto"/>
        <w:right w:val="none" w:sz="0" w:space="0" w:color="auto"/>
      </w:divBdr>
    </w:div>
    <w:div w:id="579753954">
      <w:bodyDiv w:val="1"/>
      <w:marLeft w:val="0"/>
      <w:marRight w:val="0"/>
      <w:marTop w:val="0"/>
      <w:marBottom w:val="0"/>
      <w:divBdr>
        <w:top w:val="none" w:sz="0" w:space="0" w:color="auto"/>
        <w:left w:val="none" w:sz="0" w:space="0" w:color="auto"/>
        <w:bottom w:val="none" w:sz="0" w:space="0" w:color="auto"/>
        <w:right w:val="none" w:sz="0" w:space="0" w:color="auto"/>
      </w:divBdr>
    </w:div>
    <w:div w:id="589043916">
      <w:bodyDiv w:val="1"/>
      <w:marLeft w:val="0"/>
      <w:marRight w:val="0"/>
      <w:marTop w:val="0"/>
      <w:marBottom w:val="0"/>
      <w:divBdr>
        <w:top w:val="none" w:sz="0" w:space="0" w:color="auto"/>
        <w:left w:val="none" w:sz="0" w:space="0" w:color="auto"/>
        <w:bottom w:val="none" w:sz="0" w:space="0" w:color="auto"/>
        <w:right w:val="none" w:sz="0" w:space="0" w:color="auto"/>
      </w:divBdr>
    </w:div>
    <w:div w:id="592907365">
      <w:bodyDiv w:val="1"/>
      <w:marLeft w:val="0"/>
      <w:marRight w:val="0"/>
      <w:marTop w:val="0"/>
      <w:marBottom w:val="0"/>
      <w:divBdr>
        <w:top w:val="none" w:sz="0" w:space="0" w:color="auto"/>
        <w:left w:val="none" w:sz="0" w:space="0" w:color="auto"/>
        <w:bottom w:val="none" w:sz="0" w:space="0" w:color="auto"/>
        <w:right w:val="none" w:sz="0" w:space="0" w:color="auto"/>
      </w:divBdr>
    </w:div>
    <w:div w:id="595792447">
      <w:bodyDiv w:val="1"/>
      <w:marLeft w:val="0"/>
      <w:marRight w:val="0"/>
      <w:marTop w:val="0"/>
      <w:marBottom w:val="0"/>
      <w:divBdr>
        <w:top w:val="none" w:sz="0" w:space="0" w:color="auto"/>
        <w:left w:val="none" w:sz="0" w:space="0" w:color="auto"/>
        <w:bottom w:val="none" w:sz="0" w:space="0" w:color="auto"/>
        <w:right w:val="none" w:sz="0" w:space="0" w:color="auto"/>
      </w:divBdr>
    </w:div>
    <w:div w:id="596326506">
      <w:bodyDiv w:val="1"/>
      <w:marLeft w:val="0"/>
      <w:marRight w:val="0"/>
      <w:marTop w:val="0"/>
      <w:marBottom w:val="0"/>
      <w:divBdr>
        <w:top w:val="none" w:sz="0" w:space="0" w:color="auto"/>
        <w:left w:val="none" w:sz="0" w:space="0" w:color="auto"/>
        <w:bottom w:val="none" w:sz="0" w:space="0" w:color="auto"/>
        <w:right w:val="none" w:sz="0" w:space="0" w:color="auto"/>
      </w:divBdr>
    </w:div>
    <w:div w:id="597953593">
      <w:bodyDiv w:val="1"/>
      <w:marLeft w:val="0"/>
      <w:marRight w:val="0"/>
      <w:marTop w:val="0"/>
      <w:marBottom w:val="0"/>
      <w:divBdr>
        <w:top w:val="none" w:sz="0" w:space="0" w:color="auto"/>
        <w:left w:val="none" w:sz="0" w:space="0" w:color="auto"/>
        <w:bottom w:val="none" w:sz="0" w:space="0" w:color="auto"/>
        <w:right w:val="none" w:sz="0" w:space="0" w:color="auto"/>
      </w:divBdr>
    </w:div>
    <w:div w:id="609166105">
      <w:bodyDiv w:val="1"/>
      <w:marLeft w:val="0"/>
      <w:marRight w:val="0"/>
      <w:marTop w:val="0"/>
      <w:marBottom w:val="0"/>
      <w:divBdr>
        <w:top w:val="none" w:sz="0" w:space="0" w:color="auto"/>
        <w:left w:val="none" w:sz="0" w:space="0" w:color="auto"/>
        <w:bottom w:val="none" w:sz="0" w:space="0" w:color="auto"/>
        <w:right w:val="none" w:sz="0" w:space="0" w:color="auto"/>
      </w:divBdr>
    </w:div>
    <w:div w:id="622423139">
      <w:bodyDiv w:val="1"/>
      <w:marLeft w:val="0"/>
      <w:marRight w:val="0"/>
      <w:marTop w:val="0"/>
      <w:marBottom w:val="0"/>
      <w:divBdr>
        <w:top w:val="none" w:sz="0" w:space="0" w:color="auto"/>
        <w:left w:val="none" w:sz="0" w:space="0" w:color="auto"/>
        <w:bottom w:val="none" w:sz="0" w:space="0" w:color="auto"/>
        <w:right w:val="none" w:sz="0" w:space="0" w:color="auto"/>
      </w:divBdr>
    </w:div>
    <w:div w:id="623004813">
      <w:bodyDiv w:val="1"/>
      <w:marLeft w:val="0"/>
      <w:marRight w:val="0"/>
      <w:marTop w:val="0"/>
      <w:marBottom w:val="0"/>
      <w:divBdr>
        <w:top w:val="none" w:sz="0" w:space="0" w:color="auto"/>
        <w:left w:val="none" w:sz="0" w:space="0" w:color="auto"/>
        <w:bottom w:val="none" w:sz="0" w:space="0" w:color="auto"/>
        <w:right w:val="none" w:sz="0" w:space="0" w:color="auto"/>
      </w:divBdr>
    </w:div>
    <w:div w:id="623005084">
      <w:bodyDiv w:val="1"/>
      <w:marLeft w:val="0"/>
      <w:marRight w:val="0"/>
      <w:marTop w:val="0"/>
      <w:marBottom w:val="0"/>
      <w:divBdr>
        <w:top w:val="none" w:sz="0" w:space="0" w:color="auto"/>
        <w:left w:val="none" w:sz="0" w:space="0" w:color="auto"/>
        <w:bottom w:val="none" w:sz="0" w:space="0" w:color="auto"/>
        <w:right w:val="none" w:sz="0" w:space="0" w:color="auto"/>
      </w:divBdr>
    </w:div>
    <w:div w:id="636960254">
      <w:bodyDiv w:val="1"/>
      <w:marLeft w:val="0"/>
      <w:marRight w:val="0"/>
      <w:marTop w:val="0"/>
      <w:marBottom w:val="0"/>
      <w:divBdr>
        <w:top w:val="none" w:sz="0" w:space="0" w:color="auto"/>
        <w:left w:val="none" w:sz="0" w:space="0" w:color="auto"/>
        <w:bottom w:val="none" w:sz="0" w:space="0" w:color="auto"/>
        <w:right w:val="none" w:sz="0" w:space="0" w:color="auto"/>
      </w:divBdr>
    </w:div>
    <w:div w:id="653414225">
      <w:bodyDiv w:val="1"/>
      <w:marLeft w:val="0"/>
      <w:marRight w:val="0"/>
      <w:marTop w:val="0"/>
      <w:marBottom w:val="0"/>
      <w:divBdr>
        <w:top w:val="none" w:sz="0" w:space="0" w:color="auto"/>
        <w:left w:val="none" w:sz="0" w:space="0" w:color="auto"/>
        <w:bottom w:val="none" w:sz="0" w:space="0" w:color="auto"/>
        <w:right w:val="none" w:sz="0" w:space="0" w:color="auto"/>
      </w:divBdr>
    </w:div>
    <w:div w:id="657465057">
      <w:bodyDiv w:val="1"/>
      <w:marLeft w:val="0"/>
      <w:marRight w:val="0"/>
      <w:marTop w:val="0"/>
      <w:marBottom w:val="0"/>
      <w:divBdr>
        <w:top w:val="none" w:sz="0" w:space="0" w:color="auto"/>
        <w:left w:val="none" w:sz="0" w:space="0" w:color="auto"/>
        <w:bottom w:val="none" w:sz="0" w:space="0" w:color="auto"/>
        <w:right w:val="none" w:sz="0" w:space="0" w:color="auto"/>
      </w:divBdr>
    </w:div>
    <w:div w:id="675691203">
      <w:bodyDiv w:val="1"/>
      <w:marLeft w:val="0"/>
      <w:marRight w:val="0"/>
      <w:marTop w:val="0"/>
      <w:marBottom w:val="0"/>
      <w:divBdr>
        <w:top w:val="none" w:sz="0" w:space="0" w:color="auto"/>
        <w:left w:val="none" w:sz="0" w:space="0" w:color="auto"/>
        <w:bottom w:val="none" w:sz="0" w:space="0" w:color="auto"/>
        <w:right w:val="none" w:sz="0" w:space="0" w:color="auto"/>
      </w:divBdr>
    </w:div>
    <w:div w:id="704527938">
      <w:bodyDiv w:val="1"/>
      <w:marLeft w:val="0"/>
      <w:marRight w:val="0"/>
      <w:marTop w:val="0"/>
      <w:marBottom w:val="0"/>
      <w:divBdr>
        <w:top w:val="none" w:sz="0" w:space="0" w:color="auto"/>
        <w:left w:val="none" w:sz="0" w:space="0" w:color="auto"/>
        <w:bottom w:val="none" w:sz="0" w:space="0" w:color="auto"/>
        <w:right w:val="none" w:sz="0" w:space="0" w:color="auto"/>
      </w:divBdr>
    </w:div>
    <w:div w:id="710499101">
      <w:bodyDiv w:val="1"/>
      <w:marLeft w:val="0"/>
      <w:marRight w:val="0"/>
      <w:marTop w:val="0"/>
      <w:marBottom w:val="0"/>
      <w:divBdr>
        <w:top w:val="none" w:sz="0" w:space="0" w:color="auto"/>
        <w:left w:val="none" w:sz="0" w:space="0" w:color="auto"/>
        <w:bottom w:val="none" w:sz="0" w:space="0" w:color="auto"/>
        <w:right w:val="none" w:sz="0" w:space="0" w:color="auto"/>
      </w:divBdr>
    </w:div>
    <w:div w:id="723141891">
      <w:bodyDiv w:val="1"/>
      <w:marLeft w:val="0"/>
      <w:marRight w:val="0"/>
      <w:marTop w:val="0"/>
      <w:marBottom w:val="0"/>
      <w:divBdr>
        <w:top w:val="none" w:sz="0" w:space="0" w:color="auto"/>
        <w:left w:val="none" w:sz="0" w:space="0" w:color="auto"/>
        <w:bottom w:val="none" w:sz="0" w:space="0" w:color="auto"/>
        <w:right w:val="none" w:sz="0" w:space="0" w:color="auto"/>
      </w:divBdr>
    </w:div>
    <w:div w:id="735056424">
      <w:bodyDiv w:val="1"/>
      <w:marLeft w:val="0"/>
      <w:marRight w:val="0"/>
      <w:marTop w:val="0"/>
      <w:marBottom w:val="0"/>
      <w:divBdr>
        <w:top w:val="none" w:sz="0" w:space="0" w:color="auto"/>
        <w:left w:val="none" w:sz="0" w:space="0" w:color="auto"/>
        <w:bottom w:val="none" w:sz="0" w:space="0" w:color="auto"/>
        <w:right w:val="none" w:sz="0" w:space="0" w:color="auto"/>
      </w:divBdr>
    </w:div>
    <w:div w:id="751122443">
      <w:bodyDiv w:val="1"/>
      <w:marLeft w:val="0"/>
      <w:marRight w:val="0"/>
      <w:marTop w:val="0"/>
      <w:marBottom w:val="0"/>
      <w:divBdr>
        <w:top w:val="none" w:sz="0" w:space="0" w:color="auto"/>
        <w:left w:val="none" w:sz="0" w:space="0" w:color="auto"/>
        <w:bottom w:val="none" w:sz="0" w:space="0" w:color="auto"/>
        <w:right w:val="none" w:sz="0" w:space="0" w:color="auto"/>
      </w:divBdr>
    </w:div>
    <w:div w:id="751699144">
      <w:bodyDiv w:val="1"/>
      <w:marLeft w:val="0"/>
      <w:marRight w:val="0"/>
      <w:marTop w:val="0"/>
      <w:marBottom w:val="0"/>
      <w:divBdr>
        <w:top w:val="none" w:sz="0" w:space="0" w:color="auto"/>
        <w:left w:val="none" w:sz="0" w:space="0" w:color="auto"/>
        <w:bottom w:val="none" w:sz="0" w:space="0" w:color="auto"/>
        <w:right w:val="none" w:sz="0" w:space="0" w:color="auto"/>
      </w:divBdr>
    </w:div>
    <w:div w:id="767505250">
      <w:bodyDiv w:val="1"/>
      <w:marLeft w:val="0"/>
      <w:marRight w:val="0"/>
      <w:marTop w:val="0"/>
      <w:marBottom w:val="0"/>
      <w:divBdr>
        <w:top w:val="none" w:sz="0" w:space="0" w:color="auto"/>
        <w:left w:val="none" w:sz="0" w:space="0" w:color="auto"/>
        <w:bottom w:val="none" w:sz="0" w:space="0" w:color="auto"/>
        <w:right w:val="none" w:sz="0" w:space="0" w:color="auto"/>
      </w:divBdr>
    </w:div>
    <w:div w:id="774833294">
      <w:bodyDiv w:val="1"/>
      <w:marLeft w:val="0"/>
      <w:marRight w:val="0"/>
      <w:marTop w:val="0"/>
      <w:marBottom w:val="0"/>
      <w:divBdr>
        <w:top w:val="none" w:sz="0" w:space="0" w:color="auto"/>
        <w:left w:val="none" w:sz="0" w:space="0" w:color="auto"/>
        <w:bottom w:val="none" w:sz="0" w:space="0" w:color="auto"/>
        <w:right w:val="none" w:sz="0" w:space="0" w:color="auto"/>
      </w:divBdr>
    </w:div>
    <w:div w:id="780225900">
      <w:bodyDiv w:val="1"/>
      <w:marLeft w:val="0"/>
      <w:marRight w:val="0"/>
      <w:marTop w:val="0"/>
      <w:marBottom w:val="0"/>
      <w:divBdr>
        <w:top w:val="none" w:sz="0" w:space="0" w:color="auto"/>
        <w:left w:val="none" w:sz="0" w:space="0" w:color="auto"/>
        <w:bottom w:val="none" w:sz="0" w:space="0" w:color="auto"/>
        <w:right w:val="none" w:sz="0" w:space="0" w:color="auto"/>
      </w:divBdr>
    </w:div>
    <w:div w:id="794637858">
      <w:bodyDiv w:val="1"/>
      <w:marLeft w:val="0"/>
      <w:marRight w:val="0"/>
      <w:marTop w:val="0"/>
      <w:marBottom w:val="0"/>
      <w:divBdr>
        <w:top w:val="none" w:sz="0" w:space="0" w:color="auto"/>
        <w:left w:val="none" w:sz="0" w:space="0" w:color="auto"/>
        <w:bottom w:val="none" w:sz="0" w:space="0" w:color="auto"/>
        <w:right w:val="none" w:sz="0" w:space="0" w:color="auto"/>
      </w:divBdr>
    </w:div>
    <w:div w:id="806511485">
      <w:bodyDiv w:val="1"/>
      <w:marLeft w:val="0"/>
      <w:marRight w:val="0"/>
      <w:marTop w:val="0"/>
      <w:marBottom w:val="0"/>
      <w:divBdr>
        <w:top w:val="none" w:sz="0" w:space="0" w:color="auto"/>
        <w:left w:val="none" w:sz="0" w:space="0" w:color="auto"/>
        <w:bottom w:val="none" w:sz="0" w:space="0" w:color="auto"/>
        <w:right w:val="none" w:sz="0" w:space="0" w:color="auto"/>
      </w:divBdr>
    </w:div>
    <w:div w:id="820384158">
      <w:bodyDiv w:val="1"/>
      <w:marLeft w:val="0"/>
      <w:marRight w:val="0"/>
      <w:marTop w:val="0"/>
      <w:marBottom w:val="0"/>
      <w:divBdr>
        <w:top w:val="none" w:sz="0" w:space="0" w:color="auto"/>
        <w:left w:val="none" w:sz="0" w:space="0" w:color="auto"/>
        <w:bottom w:val="none" w:sz="0" w:space="0" w:color="auto"/>
        <w:right w:val="none" w:sz="0" w:space="0" w:color="auto"/>
      </w:divBdr>
    </w:div>
    <w:div w:id="820922629">
      <w:bodyDiv w:val="1"/>
      <w:marLeft w:val="0"/>
      <w:marRight w:val="0"/>
      <w:marTop w:val="0"/>
      <w:marBottom w:val="0"/>
      <w:divBdr>
        <w:top w:val="none" w:sz="0" w:space="0" w:color="auto"/>
        <w:left w:val="none" w:sz="0" w:space="0" w:color="auto"/>
        <w:bottom w:val="none" w:sz="0" w:space="0" w:color="auto"/>
        <w:right w:val="none" w:sz="0" w:space="0" w:color="auto"/>
      </w:divBdr>
    </w:div>
    <w:div w:id="834566058">
      <w:bodyDiv w:val="1"/>
      <w:marLeft w:val="0"/>
      <w:marRight w:val="0"/>
      <w:marTop w:val="0"/>
      <w:marBottom w:val="0"/>
      <w:divBdr>
        <w:top w:val="none" w:sz="0" w:space="0" w:color="auto"/>
        <w:left w:val="none" w:sz="0" w:space="0" w:color="auto"/>
        <w:bottom w:val="none" w:sz="0" w:space="0" w:color="auto"/>
        <w:right w:val="none" w:sz="0" w:space="0" w:color="auto"/>
      </w:divBdr>
    </w:div>
    <w:div w:id="868496672">
      <w:bodyDiv w:val="1"/>
      <w:marLeft w:val="0"/>
      <w:marRight w:val="0"/>
      <w:marTop w:val="0"/>
      <w:marBottom w:val="0"/>
      <w:divBdr>
        <w:top w:val="none" w:sz="0" w:space="0" w:color="auto"/>
        <w:left w:val="none" w:sz="0" w:space="0" w:color="auto"/>
        <w:bottom w:val="none" w:sz="0" w:space="0" w:color="auto"/>
        <w:right w:val="none" w:sz="0" w:space="0" w:color="auto"/>
      </w:divBdr>
    </w:div>
    <w:div w:id="885876253">
      <w:bodyDiv w:val="1"/>
      <w:marLeft w:val="0"/>
      <w:marRight w:val="0"/>
      <w:marTop w:val="0"/>
      <w:marBottom w:val="0"/>
      <w:divBdr>
        <w:top w:val="none" w:sz="0" w:space="0" w:color="auto"/>
        <w:left w:val="none" w:sz="0" w:space="0" w:color="auto"/>
        <w:bottom w:val="none" w:sz="0" w:space="0" w:color="auto"/>
        <w:right w:val="none" w:sz="0" w:space="0" w:color="auto"/>
      </w:divBdr>
    </w:div>
    <w:div w:id="891422877">
      <w:bodyDiv w:val="1"/>
      <w:marLeft w:val="0"/>
      <w:marRight w:val="0"/>
      <w:marTop w:val="0"/>
      <w:marBottom w:val="0"/>
      <w:divBdr>
        <w:top w:val="none" w:sz="0" w:space="0" w:color="auto"/>
        <w:left w:val="none" w:sz="0" w:space="0" w:color="auto"/>
        <w:bottom w:val="none" w:sz="0" w:space="0" w:color="auto"/>
        <w:right w:val="none" w:sz="0" w:space="0" w:color="auto"/>
      </w:divBdr>
    </w:div>
    <w:div w:id="915632569">
      <w:bodyDiv w:val="1"/>
      <w:marLeft w:val="0"/>
      <w:marRight w:val="0"/>
      <w:marTop w:val="0"/>
      <w:marBottom w:val="0"/>
      <w:divBdr>
        <w:top w:val="none" w:sz="0" w:space="0" w:color="auto"/>
        <w:left w:val="none" w:sz="0" w:space="0" w:color="auto"/>
        <w:bottom w:val="none" w:sz="0" w:space="0" w:color="auto"/>
        <w:right w:val="none" w:sz="0" w:space="0" w:color="auto"/>
      </w:divBdr>
    </w:div>
    <w:div w:id="918248536">
      <w:bodyDiv w:val="1"/>
      <w:marLeft w:val="0"/>
      <w:marRight w:val="0"/>
      <w:marTop w:val="0"/>
      <w:marBottom w:val="0"/>
      <w:divBdr>
        <w:top w:val="none" w:sz="0" w:space="0" w:color="auto"/>
        <w:left w:val="none" w:sz="0" w:space="0" w:color="auto"/>
        <w:bottom w:val="none" w:sz="0" w:space="0" w:color="auto"/>
        <w:right w:val="none" w:sz="0" w:space="0" w:color="auto"/>
      </w:divBdr>
    </w:div>
    <w:div w:id="920406943">
      <w:bodyDiv w:val="1"/>
      <w:marLeft w:val="0"/>
      <w:marRight w:val="0"/>
      <w:marTop w:val="0"/>
      <w:marBottom w:val="0"/>
      <w:divBdr>
        <w:top w:val="none" w:sz="0" w:space="0" w:color="auto"/>
        <w:left w:val="none" w:sz="0" w:space="0" w:color="auto"/>
        <w:bottom w:val="none" w:sz="0" w:space="0" w:color="auto"/>
        <w:right w:val="none" w:sz="0" w:space="0" w:color="auto"/>
      </w:divBdr>
    </w:div>
    <w:div w:id="923611919">
      <w:bodyDiv w:val="1"/>
      <w:marLeft w:val="0"/>
      <w:marRight w:val="0"/>
      <w:marTop w:val="0"/>
      <w:marBottom w:val="0"/>
      <w:divBdr>
        <w:top w:val="none" w:sz="0" w:space="0" w:color="auto"/>
        <w:left w:val="none" w:sz="0" w:space="0" w:color="auto"/>
        <w:bottom w:val="none" w:sz="0" w:space="0" w:color="auto"/>
        <w:right w:val="none" w:sz="0" w:space="0" w:color="auto"/>
      </w:divBdr>
    </w:div>
    <w:div w:id="948439541">
      <w:bodyDiv w:val="1"/>
      <w:marLeft w:val="0"/>
      <w:marRight w:val="0"/>
      <w:marTop w:val="0"/>
      <w:marBottom w:val="0"/>
      <w:divBdr>
        <w:top w:val="none" w:sz="0" w:space="0" w:color="auto"/>
        <w:left w:val="none" w:sz="0" w:space="0" w:color="auto"/>
        <w:bottom w:val="none" w:sz="0" w:space="0" w:color="auto"/>
        <w:right w:val="none" w:sz="0" w:space="0" w:color="auto"/>
      </w:divBdr>
    </w:div>
    <w:div w:id="949236880">
      <w:bodyDiv w:val="1"/>
      <w:marLeft w:val="0"/>
      <w:marRight w:val="0"/>
      <w:marTop w:val="0"/>
      <w:marBottom w:val="0"/>
      <w:divBdr>
        <w:top w:val="none" w:sz="0" w:space="0" w:color="auto"/>
        <w:left w:val="none" w:sz="0" w:space="0" w:color="auto"/>
        <w:bottom w:val="none" w:sz="0" w:space="0" w:color="auto"/>
        <w:right w:val="none" w:sz="0" w:space="0" w:color="auto"/>
      </w:divBdr>
    </w:div>
    <w:div w:id="964627724">
      <w:bodyDiv w:val="1"/>
      <w:marLeft w:val="0"/>
      <w:marRight w:val="0"/>
      <w:marTop w:val="0"/>
      <w:marBottom w:val="0"/>
      <w:divBdr>
        <w:top w:val="none" w:sz="0" w:space="0" w:color="auto"/>
        <w:left w:val="none" w:sz="0" w:space="0" w:color="auto"/>
        <w:bottom w:val="none" w:sz="0" w:space="0" w:color="auto"/>
        <w:right w:val="none" w:sz="0" w:space="0" w:color="auto"/>
      </w:divBdr>
    </w:div>
    <w:div w:id="988555173">
      <w:bodyDiv w:val="1"/>
      <w:marLeft w:val="0"/>
      <w:marRight w:val="0"/>
      <w:marTop w:val="0"/>
      <w:marBottom w:val="0"/>
      <w:divBdr>
        <w:top w:val="none" w:sz="0" w:space="0" w:color="auto"/>
        <w:left w:val="none" w:sz="0" w:space="0" w:color="auto"/>
        <w:bottom w:val="none" w:sz="0" w:space="0" w:color="auto"/>
        <w:right w:val="none" w:sz="0" w:space="0" w:color="auto"/>
      </w:divBdr>
    </w:div>
    <w:div w:id="1015037650">
      <w:bodyDiv w:val="1"/>
      <w:marLeft w:val="0"/>
      <w:marRight w:val="0"/>
      <w:marTop w:val="0"/>
      <w:marBottom w:val="0"/>
      <w:divBdr>
        <w:top w:val="none" w:sz="0" w:space="0" w:color="auto"/>
        <w:left w:val="none" w:sz="0" w:space="0" w:color="auto"/>
        <w:bottom w:val="none" w:sz="0" w:space="0" w:color="auto"/>
        <w:right w:val="none" w:sz="0" w:space="0" w:color="auto"/>
      </w:divBdr>
    </w:div>
    <w:div w:id="1032153297">
      <w:bodyDiv w:val="1"/>
      <w:marLeft w:val="0"/>
      <w:marRight w:val="0"/>
      <w:marTop w:val="0"/>
      <w:marBottom w:val="0"/>
      <w:divBdr>
        <w:top w:val="none" w:sz="0" w:space="0" w:color="auto"/>
        <w:left w:val="none" w:sz="0" w:space="0" w:color="auto"/>
        <w:bottom w:val="none" w:sz="0" w:space="0" w:color="auto"/>
        <w:right w:val="none" w:sz="0" w:space="0" w:color="auto"/>
      </w:divBdr>
    </w:div>
    <w:div w:id="1051347583">
      <w:bodyDiv w:val="1"/>
      <w:marLeft w:val="0"/>
      <w:marRight w:val="0"/>
      <w:marTop w:val="0"/>
      <w:marBottom w:val="0"/>
      <w:divBdr>
        <w:top w:val="none" w:sz="0" w:space="0" w:color="auto"/>
        <w:left w:val="none" w:sz="0" w:space="0" w:color="auto"/>
        <w:bottom w:val="none" w:sz="0" w:space="0" w:color="auto"/>
        <w:right w:val="none" w:sz="0" w:space="0" w:color="auto"/>
      </w:divBdr>
      <w:divsChild>
        <w:div w:id="62458271">
          <w:marLeft w:val="0"/>
          <w:marRight w:val="0"/>
          <w:marTop w:val="0"/>
          <w:marBottom w:val="0"/>
          <w:divBdr>
            <w:top w:val="none" w:sz="0" w:space="0" w:color="auto"/>
            <w:left w:val="none" w:sz="0" w:space="0" w:color="auto"/>
            <w:bottom w:val="none" w:sz="0" w:space="0" w:color="auto"/>
            <w:right w:val="none" w:sz="0" w:space="0" w:color="auto"/>
          </w:divBdr>
        </w:div>
        <w:div w:id="725880732">
          <w:marLeft w:val="0"/>
          <w:marRight w:val="0"/>
          <w:marTop w:val="0"/>
          <w:marBottom w:val="0"/>
          <w:divBdr>
            <w:top w:val="none" w:sz="0" w:space="0" w:color="auto"/>
            <w:left w:val="none" w:sz="0" w:space="0" w:color="auto"/>
            <w:bottom w:val="none" w:sz="0" w:space="0" w:color="auto"/>
            <w:right w:val="none" w:sz="0" w:space="0" w:color="auto"/>
          </w:divBdr>
        </w:div>
        <w:div w:id="1653216232">
          <w:marLeft w:val="0"/>
          <w:marRight w:val="0"/>
          <w:marTop w:val="0"/>
          <w:marBottom w:val="0"/>
          <w:divBdr>
            <w:top w:val="none" w:sz="0" w:space="0" w:color="auto"/>
            <w:left w:val="none" w:sz="0" w:space="0" w:color="auto"/>
            <w:bottom w:val="none" w:sz="0" w:space="0" w:color="auto"/>
            <w:right w:val="none" w:sz="0" w:space="0" w:color="auto"/>
          </w:divBdr>
        </w:div>
      </w:divsChild>
    </w:div>
    <w:div w:id="1060521614">
      <w:bodyDiv w:val="1"/>
      <w:marLeft w:val="0"/>
      <w:marRight w:val="0"/>
      <w:marTop w:val="0"/>
      <w:marBottom w:val="0"/>
      <w:divBdr>
        <w:top w:val="none" w:sz="0" w:space="0" w:color="auto"/>
        <w:left w:val="none" w:sz="0" w:space="0" w:color="auto"/>
        <w:bottom w:val="none" w:sz="0" w:space="0" w:color="auto"/>
        <w:right w:val="none" w:sz="0" w:space="0" w:color="auto"/>
      </w:divBdr>
    </w:div>
    <w:div w:id="1065110544">
      <w:bodyDiv w:val="1"/>
      <w:marLeft w:val="0"/>
      <w:marRight w:val="0"/>
      <w:marTop w:val="0"/>
      <w:marBottom w:val="0"/>
      <w:divBdr>
        <w:top w:val="none" w:sz="0" w:space="0" w:color="auto"/>
        <w:left w:val="none" w:sz="0" w:space="0" w:color="auto"/>
        <w:bottom w:val="none" w:sz="0" w:space="0" w:color="auto"/>
        <w:right w:val="none" w:sz="0" w:space="0" w:color="auto"/>
      </w:divBdr>
    </w:div>
    <w:div w:id="1069041109">
      <w:bodyDiv w:val="1"/>
      <w:marLeft w:val="0"/>
      <w:marRight w:val="0"/>
      <w:marTop w:val="0"/>
      <w:marBottom w:val="0"/>
      <w:divBdr>
        <w:top w:val="none" w:sz="0" w:space="0" w:color="auto"/>
        <w:left w:val="none" w:sz="0" w:space="0" w:color="auto"/>
        <w:bottom w:val="none" w:sz="0" w:space="0" w:color="auto"/>
        <w:right w:val="none" w:sz="0" w:space="0" w:color="auto"/>
      </w:divBdr>
    </w:div>
    <w:div w:id="1071930722">
      <w:bodyDiv w:val="1"/>
      <w:marLeft w:val="0"/>
      <w:marRight w:val="0"/>
      <w:marTop w:val="0"/>
      <w:marBottom w:val="0"/>
      <w:divBdr>
        <w:top w:val="none" w:sz="0" w:space="0" w:color="auto"/>
        <w:left w:val="none" w:sz="0" w:space="0" w:color="auto"/>
        <w:bottom w:val="none" w:sz="0" w:space="0" w:color="auto"/>
        <w:right w:val="none" w:sz="0" w:space="0" w:color="auto"/>
      </w:divBdr>
    </w:div>
    <w:div w:id="1080903401">
      <w:bodyDiv w:val="1"/>
      <w:marLeft w:val="0"/>
      <w:marRight w:val="0"/>
      <w:marTop w:val="0"/>
      <w:marBottom w:val="0"/>
      <w:divBdr>
        <w:top w:val="none" w:sz="0" w:space="0" w:color="auto"/>
        <w:left w:val="none" w:sz="0" w:space="0" w:color="auto"/>
        <w:bottom w:val="none" w:sz="0" w:space="0" w:color="auto"/>
        <w:right w:val="none" w:sz="0" w:space="0" w:color="auto"/>
      </w:divBdr>
    </w:div>
    <w:div w:id="1127165906">
      <w:bodyDiv w:val="1"/>
      <w:marLeft w:val="0"/>
      <w:marRight w:val="0"/>
      <w:marTop w:val="0"/>
      <w:marBottom w:val="0"/>
      <w:divBdr>
        <w:top w:val="none" w:sz="0" w:space="0" w:color="auto"/>
        <w:left w:val="none" w:sz="0" w:space="0" w:color="auto"/>
        <w:bottom w:val="none" w:sz="0" w:space="0" w:color="auto"/>
        <w:right w:val="none" w:sz="0" w:space="0" w:color="auto"/>
      </w:divBdr>
    </w:div>
    <w:div w:id="1146512093">
      <w:bodyDiv w:val="1"/>
      <w:marLeft w:val="0"/>
      <w:marRight w:val="0"/>
      <w:marTop w:val="0"/>
      <w:marBottom w:val="0"/>
      <w:divBdr>
        <w:top w:val="none" w:sz="0" w:space="0" w:color="auto"/>
        <w:left w:val="none" w:sz="0" w:space="0" w:color="auto"/>
        <w:bottom w:val="none" w:sz="0" w:space="0" w:color="auto"/>
        <w:right w:val="none" w:sz="0" w:space="0" w:color="auto"/>
      </w:divBdr>
    </w:div>
    <w:div w:id="1162039550">
      <w:bodyDiv w:val="1"/>
      <w:marLeft w:val="0"/>
      <w:marRight w:val="0"/>
      <w:marTop w:val="0"/>
      <w:marBottom w:val="0"/>
      <w:divBdr>
        <w:top w:val="none" w:sz="0" w:space="0" w:color="auto"/>
        <w:left w:val="none" w:sz="0" w:space="0" w:color="auto"/>
        <w:bottom w:val="none" w:sz="0" w:space="0" w:color="auto"/>
        <w:right w:val="none" w:sz="0" w:space="0" w:color="auto"/>
      </w:divBdr>
    </w:div>
    <w:div w:id="1208882810">
      <w:bodyDiv w:val="1"/>
      <w:marLeft w:val="0"/>
      <w:marRight w:val="0"/>
      <w:marTop w:val="0"/>
      <w:marBottom w:val="0"/>
      <w:divBdr>
        <w:top w:val="none" w:sz="0" w:space="0" w:color="auto"/>
        <w:left w:val="none" w:sz="0" w:space="0" w:color="auto"/>
        <w:bottom w:val="none" w:sz="0" w:space="0" w:color="auto"/>
        <w:right w:val="none" w:sz="0" w:space="0" w:color="auto"/>
      </w:divBdr>
    </w:div>
    <w:div w:id="1223053973">
      <w:bodyDiv w:val="1"/>
      <w:marLeft w:val="0"/>
      <w:marRight w:val="0"/>
      <w:marTop w:val="0"/>
      <w:marBottom w:val="0"/>
      <w:divBdr>
        <w:top w:val="none" w:sz="0" w:space="0" w:color="auto"/>
        <w:left w:val="none" w:sz="0" w:space="0" w:color="auto"/>
        <w:bottom w:val="none" w:sz="0" w:space="0" w:color="auto"/>
        <w:right w:val="none" w:sz="0" w:space="0" w:color="auto"/>
      </w:divBdr>
    </w:div>
    <w:div w:id="1231385285">
      <w:bodyDiv w:val="1"/>
      <w:marLeft w:val="0"/>
      <w:marRight w:val="0"/>
      <w:marTop w:val="0"/>
      <w:marBottom w:val="0"/>
      <w:divBdr>
        <w:top w:val="none" w:sz="0" w:space="0" w:color="auto"/>
        <w:left w:val="none" w:sz="0" w:space="0" w:color="auto"/>
        <w:bottom w:val="none" w:sz="0" w:space="0" w:color="auto"/>
        <w:right w:val="none" w:sz="0" w:space="0" w:color="auto"/>
      </w:divBdr>
    </w:div>
    <w:div w:id="1245919726">
      <w:bodyDiv w:val="1"/>
      <w:marLeft w:val="0"/>
      <w:marRight w:val="0"/>
      <w:marTop w:val="0"/>
      <w:marBottom w:val="0"/>
      <w:divBdr>
        <w:top w:val="none" w:sz="0" w:space="0" w:color="auto"/>
        <w:left w:val="none" w:sz="0" w:space="0" w:color="auto"/>
        <w:bottom w:val="none" w:sz="0" w:space="0" w:color="auto"/>
        <w:right w:val="none" w:sz="0" w:space="0" w:color="auto"/>
      </w:divBdr>
    </w:div>
    <w:div w:id="1254633547">
      <w:bodyDiv w:val="1"/>
      <w:marLeft w:val="0"/>
      <w:marRight w:val="0"/>
      <w:marTop w:val="0"/>
      <w:marBottom w:val="0"/>
      <w:divBdr>
        <w:top w:val="none" w:sz="0" w:space="0" w:color="auto"/>
        <w:left w:val="none" w:sz="0" w:space="0" w:color="auto"/>
        <w:bottom w:val="none" w:sz="0" w:space="0" w:color="auto"/>
        <w:right w:val="none" w:sz="0" w:space="0" w:color="auto"/>
      </w:divBdr>
    </w:div>
    <w:div w:id="1262956390">
      <w:bodyDiv w:val="1"/>
      <w:marLeft w:val="0"/>
      <w:marRight w:val="0"/>
      <w:marTop w:val="0"/>
      <w:marBottom w:val="0"/>
      <w:divBdr>
        <w:top w:val="none" w:sz="0" w:space="0" w:color="auto"/>
        <w:left w:val="none" w:sz="0" w:space="0" w:color="auto"/>
        <w:bottom w:val="none" w:sz="0" w:space="0" w:color="auto"/>
        <w:right w:val="none" w:sz="0" w:space="0" w:color="auto"/>
      </w:divBdr>
    </w:div>
    <w:div w:id="1279726899">
      <w:bodyDiv w:val="1"/>
      <w:marLeft w:val="0"/>
      <w:marRight w:val="0"/>
      <w:marTop w:val="0"/>
      <w:marBottom w:val="0"/>
      <w:divBdr>
        <w:top w:val="none" w:sz="0" w:space="0" w:color="auto"/>
        <w:left w:val="none" w:sz="0" w:space="0" w:color="auto"/>
        <w:bottom w:val="none" w:sz="0" w:space="0" w:color="auto"/>
        <w:right w:val="none" w:sz="0" w:space="0" w:color="auto"/>
      </w:divBdr>
    </w:div>
    <w:div w:id="1316109367">
      <w:bodyDiv w:val="1"/>
      <w:marLeft w:val="0"/>
      <w:marRight w:val="0"/>
      <w:marTop w:val="0"/>
      <w:marBottom w:val="0"/>
      <w:divBdr>
        <w:top w:val="none" w:sz="0" w:space="0" w:color="auto"/>
        <w:left w:val="none" w:sz="0" w:space="0" w:color="auto"/>
        <w:bottom w:val="none" w:sz="0" w:space="0" w:color="auto"/>
        <w:right w:val="none" w:sz="0" w:space="0" w:color="auto"/>
      </w:divBdr>
    </w:div>
    <w:div w:id="1320108826">
      <w:bodyDiv w:val="1"/>
      <w:marLeft w:val="0"/>
      <w:marRight w:val="0"/>
      <w:marTop w:val="0"/>
      <w:marBottom w:val="0"/>
      <w:divBdr>
        <w:top w:val="none" w:sz="0" w:space="0" w:color="auto"/>
        <w:left w:val="none" w:sz="0" w:space="0" w:color="auto"/>
        <w:bottom w:val="none" w:sz="0" w:space="0" w:color="auto"/>
        <w:right w:val="none" w:sz="0" w:space="0" w:color="auto"/>
      </w:divBdr>
    </w:div>
    <w:div w:id="1335495006">
      <w:bodyDiv w:val="1"/>
      <w:marLeft w:val="0"/>
      <w:marRight w:val="0"/>
      <w:marTop w:val="0"/>
      <w:marBottom w:val="0"/>
      <w:divBdr>
        <w:top w:val="none" w:sz="0" w:space="0" w:color="auto"/>
        <w:left w:val="none" w:sz="0" w:space="0" w:color="auto"/>
        <w:bottom w:val="none" w:sz="0" w:space="0" w:color="auto"/>
        <w:right w:val="none" w:sz="0" w:space="0" w:color="auto"/>
      </w:divBdr>
    </w:div>
    <w:div w:id="1341857347">
      <w:bodyDiv w:val="1"/>
      <w:marLeft w:val="0"/>
      <w:marRight w:val="0"/>
      <w:marTop w:val="0"/>
      <w:marBottom w:val="0"/>
      <w:divBdr>
        <w:top w:val="none" w:sz="0" w:space="0" w:color="auto"/>
        <w:left w:val="none" w:sz="0" w:space="0" w:color="auto"/>
        <w:bottom w:val="none" w:sz="0" w:space="0" w:color="auto"/>
        <w:right w:val="none" w:sz="0" w:space="0" w:color="auto"/>
      </w:divBdr>
    </w:div>
    <w:div w:id="1379278245">
      <w:bodyDiv w:val="1"/>
      <w:marLeft w:val="0"/>
      <w:marRight w:val="0"/>
      <w:marTop w:val="0"/>
      <w:marBottom w:val="0"/>
      <w:divBdr>
        <w:top w:val="none" w:sz="0" w:space="0" w:color="auto"/>
        <w:left w:val="none" w:sz="0" w:space="0" w:color="auto"/>
        <w:bottom w:val="none" w:sz="0" w:space="0" w:color="auto"/>
        <w:right w:val="none" w:sz="0" w:space="0" w:color="auto"/>
      </w:divBdr>
    </w:div>
    <w:div w:id="1387991922">
      <w:bodyDiv w:val="1"/>
      <w:marLeft w:val="0"/>
      <w:marRight w:val="0"/>
      <w:marTop w:val="0"/>
      <w:marBottom w:val="0"/>
      <w:divBdr>
        <w:top w:val="none" w:sz="0" w:space="0" w:color="auto"/>
        <w:left w:val="none" w:sz="0" w:space="0" w:color="auto"/>
        <w:bottom w:val="none" w:sz="0" w:space="0" w:color="auto"/>
        <w:right w:val="none" w:sz="0" w:space="0" w:color="auto"/>
      </w:divBdr>
    </w:div>
    <w:div w:id="1430813766">
      <w:bodyDiv w:val="1"/>
      <w:marLeft w:val="0"/>
      <w:marRight w:val="0"/>
      <w:marTop w:val="0"/>
      <w:marBottom w:val="0"/>
      <w:divBdr>
        <w:top w:val="none" w:sz="0" w:space="0" w:color="auto"/>
        <w:left w:val="none" w:sz="0" w:space="0" w:color="auto"/>
        <w:bottom w:val="none" w:sz="0" w:space="0" w:color="auto"/>
        <w:right w:val="none" w:sz="0" w:space="0" w:color="auto"/>
      </w:divBdr>
    </w:div>
    <w:div w:id="1454515153">
      <w:bodyDiv w:val="1"/>
      <w:marLeft w:val="0"/>
      <w:marRight w:val="0"/>
      <w:marTop w:val="0"/>
      <w:marBottom w:val="0"/>
      <w:divBdr>
        <w:top w:val="none" w:sz="0" w:space="0" w:color="auto"/>
        <w:left w:val="none" w:sz="0" w:space="0" w:color="auto"/>
        <w:bottom w:val="none" w:sz="0" w:space="0" w:color="auto"/>
        <w:right w:val="none" w:sz="0" w:space="0" w:color="auto"/>
      </w:divBdr>
    </w:div>
    <w:div w:id="1462647584">
      <w:bodyDiv w:val="1"/>
      <w:marLeft w:val="0"/>
      <w:marRight w:val="0"/>
      <w:marTop w:val="0"/>
      <w:marBottom w:val="0"/>
      <w:divBdr>
        <w:top w:val="none" w:sz="0" w:space="0" w:color="auto"/>
        <w:left w:val="none" w:sz="0" w:space="0" w:color="auto"/>
        <w:bottom w:val="none" w:sz="0" w:space="0" w:color="auto"/>
        <w:right w:val="none" w:sz="0" w:space="0" w:color="auto"/>
      </w:divBdr>
    </w:div>
    <w:div w:id="1471631914">
      <w:bodyDiv w:val="1"/>
      <w:marLeft w:val="0"/>
      <w:marRight w:val="0"/>
      <w:marTop w:val="0"/>
      <w:marBottom w:val="0"/>
      <w:divBdr>
        <w:top w:val="none" w:sz="0" w:space="0" w:color="auto"/>
        <w:left w:val="none" w:sz="0" w:space="0" w:color="auto"/>
        <w:bottom w:val="none" w:sz="0" w:space="0" w:color="auto"/>
        <w:right w:val="none" w:sz="0" w:space="0" w:color="auto"/>
      </w:divBdr>
    </w:div>
    <w:div w:id="1495415715">
      <w:bodyDiv w:val="1"/>
      <w:marLeft w:val="0"/>
      <w:marRight w:val="0"/>
      <w:marTop w:val="0"/>
      <w:marBottom w:val="0"/>
      <w:divBdr>
        <w:top w:val="none" w:sz="0" w:space="0" w:color="auto"/>
        <w:left w:val="none" w:sz="0" w:space="0" w:color="auto"/>
        <w:bottom w:val="none" w:sz="0" w:space="0" w:color="auto"/>
        <w:right w:val="none" w:sz="0" w:space="0" w:color="auto"/>
      </w:divBdr>
    </w:div>
    <w:div w:id="1498349828">
      <w:bodyDiv w:val="1"/>
      <w:marLeft w:val="0"/>
      <w:marRight w:val="0"/>
      <w:marTop w:val="0"/>
      <w:marBottom w:val="0"/>
      <w:divBdr>
        <w:top w:val="none" w:sz="0" w:space="0" w:color="auto"/>
        <w:left w:val="none" w:sz="0" w:space="0" w:color="auto"/>
        <w:bottom w:val="none" w:sz="0" w:space="0" w:color="auto"/>
        <w:right w:val="none" w:sz="0" w:space="0" w:color="auto"/>
      </w:divBdr>
      <w:divsChild>
        <w:div w:id="938217972">
          <w:marLeft w:val="0"/>
          <w:marRight w:val="0"/>
          <w:marTop w:val="0"/>
          <w:marBottom w:val="0"/>
          <w:divBdr>
            <w:top w:val="none" w:sz="0" w:space="0" w:color="auto"/>
            <w:left w:val="none" w:sz="0" w:space="0" w:color="auto"/>
            <w:bottom w:val="none" w:sz="0" w:space="0" w:color="auto"/>
            <w:right w:val="none" w:sz="0" w:space="0" w:color="auto"/>
          </w:divBdr>
        </w:div>
        <w:div w:id="1224411590">
          <w:marLeft w:val="0"/>
          <w:marRight w:val="0"/>
          <w:marTop w:val="0"/>
          <w:marBottom w:val="0"/>
          <w:divBdr>
            <w:top w:val="none" w:sz="0" w:space="0" w:color="auto"/>
            <w:left w:val="none" w:sz="0" w:space="0" w:color="auto"/>
            <w:bottom w:val="none" w:sz="0" w:space="0" w:color="auto"/>
            <w:right w:val="none" w:sz="0" w:space="0" w:color="auto"/>
          </w:divBdr>
        </w:div>
        <w:div w:id="1992638497">
          <w:marLeft w:val="0"/>
          <w:marRight w:val="0"/>
          <w:marTop w:val="0"/>
          <w:marBottom w:val="0"/>
          <w:divBdr>
            <w:top w:val="none" w:sz="0" w:space="0" w:color="auto"/>
            <w:left w:val="none" w:sz="0" w:space="0" w:color="auto"/>
            <w:bottom w:val="none" w:sz="0" w:space="0" w:color="auto"/>
            <w:right w:val="none" w:sz="0" w:space="0" w:color="auto"/>
          </w:divBdr>
        </w:div>
      </w:divsChild>
    </w:div>
    <w:div w:id="1514370249">
      <w:bodyDiv w:val="1"/>
      <w:marLeft w:val="0"/>
      <w:marRight w:val="0"/>
      <w:marTop w:val="0"/>
      <w:marBottom w:val="0"/>
      <w:divBdr>
        <w:top w:val="none" w:sz="0" w:space="0" w:color="auto"/>
        <w:left w:val="none" w:sz="0" w:space="0" w:color="auto"/>
        <w:bottom w:val="none" w:sz="0" w:space="0" w:color="auto"/>
        <w:right w:val="none" w:sz="0" w:space="0" w:color="auto"/>
      </w:divBdr>
    </w:div>
    <w:div w:id="1514563701">
      <w:bodyDiv w:val="1"/>
      <w:marLeft w:val="0"/>
      <w:marRight w:val="0"/>
      <w:marTop w:val="0"/>
      <w:marBottom w:val="0"/>
      <w:divBdr>
        <w:top w:val="none" w:sz="0" w:space="0" w:color="auto"/>
        <w:left w:val="none" w:sz="0" w:space="0" w:color="auto"/>
        <w:bottom w:val="none" w:sz="0" w:space="0" w:color="auto"/>
        <w:right w:val="none" w:sz="0" w:space="0" w:color="auto"/>
      </w:divBdr>
    </w:div>
    <w:div w:id="1547177714">
      <w:bodyDiv w:val="1"/>
      <w:marLeft w:val="0"/>
      <w:marRight w:val="0"/>
      <w:marTop w:val="0"/>
      <w:marBottom w:val="0"/>
      <w:divBdr>
        <w:top w:val="none" w:sz="0" w:space="0" w:color="auto"/>
        <w:left w:val="none" w:sz="0" w:space="0" w:color="auto"/>
        <w:bottom w:val="none" w:sz="0" w:space="0" w:color="auto"/>
        <w:right w:val="none" w:sz="0" w:space="0" w:color="auto"/>
      </w:divBdr>
    </w:div>
    <w:div w:id="1558930501">
      <w:bodyDiv w:val="1"/>
      <w:marLeft w:val="0"/>
      <w:marRight w:val="0"/>
      <w:marTop w:val="0"/>
      <w:marBottom w:val="0"/>
      <w:divBdr>
        <w:top w:val="none" w:sz="0" w:space="0" w:color="auto"/>
        <w:left w:val="none" w:sz="0" w:space="0" w:color="auto"/>
        <w:bottom w:val="none" w:sz="0" w:space="0" w:color="auto"/>
        <w:right w:val="none" w:sz="0" w:space="0" w:color="auto"/>
      </w:divBdr>
    </w:div>
    <w:div w:id="1572079773">
      <w:bodyDiv w:val="1"/>
      <w:marLeft w:val="0"/>
      <w:marRight w:val="0"/>
      <w:marTop w:val="0"/>
      <w:marBottom w:val="0"/>
      <w:divBdr>
        <w:top w:val="none" w:sz="0" w:space="0" w:color="auto"/>
        <w:left w:val="none" w:sz="0" w:space="0" w:color="auto"/>
        <w:bottom w:val="none" w:sz="0" w:space="0" w:color="auto"/>
        <w:right w:val="none" w:sz="0" w:space="0" w:color="auto"/>
      </w:divBdr>
    </w:div>
    <w:div w:id="1595823074">
      <w:bodyDiv w:val="1"/>
      <w:marLeft w:val="0"/>
      <w:marRight w:val="0"/>
      <w:marTop w:val="0"/>
      <w:marBottom w:val="0"/>
      <w:divBdr>
        <w:top w:val="none" w:sz="0" w:space="0" w:color="auto"/>
        <w:left w:val="none" w:sz="0" w:space="0" w:color="auto"/>
        <w:bottom w:val="none" w:sz="0" w:space="0" w:color="auto"/>
        <w:right w:val="none" w:sz="0" w:space="0" w:color="auto"/>
      </w:divBdr>
    </w:div>
    <w:div w:id="1603219305">
      <w:bodyDiv w:val="1"/>
      <w:marLeft w:val="0"/>
      <w:marRight w:val="0"/>
      <w:marTop w:val="0"/>
      <w:marBottom w:val="0"/>
      <w:divBdr>
        <w:top w:val="none" w:sz="0" w:space="0" w:color="auto"/>
        <w:left w:val="none" w:sz="0" w:space="0" w:color="auto"/>
        <w:bottom w:val="none" w:sz="0" w:space="0" w:color="auto"/>
        <w:right w:val="none" w:sz="0" w:space="0" w:color="auto"/>
      </w:divBdr>
    </w:div>
    <w:div w:id="1612129931">
      <w:bodyDiv w:val="1"/>
      <w:marLeft w:val="0"/>
      <w:marRight w:val="0"/>
      <w:marTop w:val="0"/>
      <w:marBottom w:val="0"/>
      <w:divBdr>
        <w:top w:val="none" w:sz="0" w:space="0" w:color="auto"/>
        <w:left w:val="none" w:sz="0" w:space="0" w:color="auto"/>
        <w:bottom w:val="none" w:sz="0" w:space="0" w:color="auto"/>
        <w:right w:val="none" w:sz="0" w:space="0" w:color="auto"/>
      </w:divBdr>
    </w:div>
    <w:div w:id="1618949561">
      <w:bodyDiv w:val="1"/>
      <w:marLeft w:val="0"/>
      <w:marRight w:val="0"/>
      <w:marTop w:val="0"/>
      <w:marBottom w:val="0"/>
      <w:divBdr>
        <w:top w:val="none" w:sz="0" w:space="0" w:color="auto"/>
        <w:left w:val="none" w:sz="0" w:space="0" w:color="auto"/>
        <w:bottom w:val="none" w:sz="0" w:space="0" w:color="auto"/>
        <w:right w:val="none" w:sz="0" w:space="0" w:color="auto"/>
      </w:divBdr>
    </w:div>
    <w:div w:id="1620457684">
      <w:bodyDiv w:val="1"/>
      <w:marLeft w:val="0"/>
      <w:marRight w:val="0"/>
      <w:marTop w:val="0"/>
      <w:marBottom w:val="0"/>
      <w:divBdr>
        <w:top w:val="none" w:sz="0" w:space="0" w:color="auto"/>
        <w:left w:val="none" w:sz="0" w:space="0" w:color="auto"/>
        <w:bottom w:val="none" w:sz="0" w:space="0" w:color="auto"/>
        <w:right w:val="none" w:sz="0" w:space="0" w:color="auto"/>
      </w:divBdr>
    </w:div>
    <w:div w:id="1628005177">
      <w:bodyDiv w:val="1"/>
      <w:marLeft w:val="0"/>
      <w:marRight w:val="0"/>
      <w:marTop w:val="0"/>
      <w:marBottom w:val="0"/>
      <w:divBdr>
        <w:top w:val="none" w:sz="0" w:space="0" w:color="auto"/>
        <w:left w:val="none" w:sz="0" w:space="0" w:color="auto"/>
        <w:bottom w:val="none" w:sz="0" w:space="0" w:color="auto"/>
        <w:right w:val="none" w:sz="0" w:space="0" w:color="auto"/>
      </w:divBdr>
    </w:div>
    <w:div w:id="1648852165">
      <w:bodyDiv w:val="1"/>
      <w:marLeft w:val="0"/>
      <w:marRight w:val="0"/>
      <w:marTop w:val="0"/>
      <w:marBottom w:val="0"/>
      <w:divBdr>
        <w:top w:val="none" w:sz="0" w:space="0" w:color="auto"/>
        <w:left w:val="none" w:sz="0" w:space="0" w:color="auto"/>
        <w:bottom w:val="none" w:sz="0" w:space="0" w:color="auto"/>
        <w:right w:val="none" w:sz="0" w:space="0" w:color="auto"/>
      </w:divBdr>
    </w:div>
    <w:div w:id="1656640096">
      <w:bodyDiv w:val="1"/>
      <w:marLeft w:val="0"/>
      <w:marRight w:val="0"/>
      <w:marTop w:val="0"/>
      <w:marBottom w:val="0"/>
      <w:divBdr>
        <w:top w:val="none" w:sz="0" w:space="0" w:color="auto"/>
        <w:left w:val="none" w:sz="0" w:space="0" w:color="auto"/>
        <w:bottom w:val="none" w:sz="0" w:space="0" w:color="auto"/>
        <w:right w:val="none" w:sz="0" w:space="0" w:color="auto"/>
      </w:divBdr>
    </w:div>
    <w:div w:id="1662585827">
      <w:bodyDiv w:val="1"/>
      <w:marLeft w:val="0"/>
      <w:marRight w:val="0"/>
      <w:marTop w:val="0"/>
      <w:marBottom w:val="0"/>
      <w:divBdr>
        <w:top w:val="none" w:sz="0" w:space="0" w:color="auto"/>
        <w:left w:val="none" w:sz="0" w:space="0" w:color="auto"/>
        <w:bottom w:val="none" w:sz="0" w:space="0" w:color="auto"/>
        <w:right w:val="none" w:sz="0" w:space="0" w:color="auto"/>
      </w:divBdr>
    </w:div>
    <w:div w:id="1669988759">
      <w:bodyDiv w:val="1"/>
      <w:marLeft w:val="0"/>
      <w:marRight w:val="0"/>
      <w:marTop w:val="0"/>
      <w:marBottom w:val="0"/>
      <w:divBdr>
        <w:top w:val="none" w:sz="0" w:space="0" w:color="auto"/>
        <w:left w:val="none" w:sz="0" w:space="0" w:color="auto"/>
        <w:bottom w:val="none" w:sz="0" w:space="0" w:color="auto"/>
        <w:right w:val="none" w:sz="0" w:space="0" w:color="auto"/>
      </w:divBdr>
    </w:div>
    <w:div w:id="1682124697">
      <w:bodyDiv w:val="1"/>
      <w:marLeft w:val="0"/>
      <w:marRight w:val="0"/>
      <w:marTop w:val="0"/>
      <w:marBottom w:val="0"/>
      <w:divBdr>
        <w:top w:val="none" w:sz="0" w:space="0" w:color="auto"/>
        <w:left w:val="none" w:sz="0" w:space="0" w:color="auto"/>
        <w:bottom w:val="none" w:sz="0" w:space="0" w:color="auto"/>
        <w:right w:val="none" w:sz="0" w:space="0" w:color="auto"/>
      </w:divBdr>
    </w:div>
    <w:div w:id="1706366506">
      <w:bodyDiv w:val="1"/>
      <w:marLeft w:val="0"/>
      <w:marRight w:val="0"/>
      <w:marTop w:val="0"/>
      <w:marBottom w:val="0"/>
      <w:divBdr>
        <w:top w:val="none" w:sz="0" w:space="0" w:color="auto"/>
        <w:left w:val="none" w:sz="0" w:space="0" w:color="auto"/>
        <w:bottom w:val="none" w:sz="0" w:space="0" w:color="auto"/>
        <w:right w:val="none" w:sz="0" w:space="0" w:color="auto"/>
      </w:divBdr>
    </w:div>
    <w:div w:id="1722512272">
      <w:bodyDiv w:val="1"/>
      <w:marLeft w:val="0"/>
      <w:marRight w:val="0"/>
      <w:marTop w:val="0"/>
      <w:marBottom w:val="0"/>
      <w:divBdr>
        <w:top w:val="none" w:sz="0" w:space="0" w:color="auto"/>
        <w:left w:val="none" w:sz="0" w:space="0" w:color="auto"/>
        <w:bottom w:val="none" w:sz="0" w:space="0" w:color="auto"/>
        <w:right w:val="none" w:sz="0" w:space="0" w:color="auto"/>
      </w:divBdr>
    </w:div>
    <w:div w:id="1743747812">
      <w:bodyDiv w:val="1"/>
      <w:marLeft w:val="0"/>
      <w:marRight w:val="0"/>
      <w:marTop w:val="0"/>
      <w:marBottom w:val="0"/>
      <w:divBdr>
        <w:top w:val="none" w:sz="0" w:space="0" w:color="auto"/>
        <w:left w:val="none" w:sz="0" w:space="0" w:color="auto"/>
        <w:bottom w:val="none" w:sz="0" w:space="0" w:color="auto"/>
        <w:right w:val="none" w:sz="0" w:space="0" w:color="auto"/>
      </w:divBdr>
    </w:div>
    <w:div w:id="1768768669">
      <w:bodyDiv w:val="1"/>
      <w:marLeft w:val="0"/>
      <w:marRight w:val="0"/>
      <w:marTop w:val="0"/>
      <w:marBottom w:val="0"/>
      <w:divBdr>
        <w:top w:val="none" w:sz="0" w:space="0" w:color="auto"/>
        <w:left w:val="none" w:sz="0" w:space="0" w:color="auto"/>
        <w:bottom w:val="none" w:sz="0" w:space="0" w:color="auto"/>
        <w:right w:val="none" w:sz="0" w:space="0" w:color="auto"/>
      </w:divBdr>
    </w:div>
    <w:div w:id="1785340301">
      <w:bodyDiv w:val="1"/>
      <w:marLeft w:val="0"/>
      <w:marRight w:val="0"/>
      <w:marTop w:val="0"/>
      <w:marBottom w:val="0"/>
      <w:divBdr>
        <w:top w:val="none" w:sz="0" w:space="0" w:color="auto"/>
        <w:left w:val="none" w:sz="0" w:space="0" w:color="auto"/>
        <w:bottom w:val="none" w:sz="0" w:space="0" w:color="auto"/>
        <w:right w:val="none" w:sz="0" w:space="0" w:color="auto"/>
      </w:divBdr>
    </w:div>
    <w:div w:id="1797748129">
      <w:bodyDiv w:val="1"/>
      <w:marLeft w:val="0"/>
      <w:marRight w:val="0"/>
      <w:marTop w:val="0"/>
      <w:marBottom w:val="0"/>
      <w:divBdr>
        <w:top w:val="none" w:sz="0" w:space="0" w:color="auto"/>
        <w:left w:val="none" w:sz="0" w:space="0" w:color="auto"/>
        <w:bottom w:val="none" w:sz="0" w:space="0" w:color="auto"/>
        <w:right w:val="none" w:sz="0" w:space="0" w:color="auto"/>
      </w:divBdr>
    </w:div>
    <w:div w:id="1818182722">
      <w:bodyDiv w:val="1"/>
      <w:marLeft w:val="0"/>
      <w:marRight w:val="0"/>
      <w:marTop w:val="0"/>
      <w:marBottom w:val="0"/>
      <w:divBdr>
        <w:top w:val="none" w:sz="0" w:space="0" w:color="auto"/>
        <w:left w:val="none" w:sz="0" w:space="0" w:color="auto"/>
        <w:bottom w:val="none" w:sz="0" w:space="0" w:color="auto"/>
        <w:right w:val="none" w:sz="0" w:space="0" w:color="auto"/>
      </w:divBdr>
    </w:div>
    <w:div w:id="1828551190">
      <w:bodyDiv w:val="1"/>
      <w:marLeft w:val="0"/>
      <w:marRight w:val="0"/>
      <w:marTop w:val="0"/>
      <w:marBottom w:val="0"/>
      <w:divBdr>
        <w:top w:val="none" w:sz="0" w:space="0" w:color="auto"/>
        <w:left w:val="none" w:sz="0" w:space="0" w:color="auto"/>
        <w:bottom w:val="none" w:sz="0" w:space="0" w:color="auto"/>
        <w:right w:val="none" w:sz="0" w:space="0" w:color="auto"/>
      </w:divBdr>
    </w:div>
    <w:div w:id="1840388655">
      <w:bodyDiv w:val="1"/>
      <w:marLeft w:val="0"/>
      <w:marRight w:val="0"/>
      <w:marTop w:val="0"/>
      <w:marBottom w:val="0"/>
      <w:divBdr>
        <w:top w:val="none" w:sz="0" w:space="0" w:color="auto"/>
        <w:left w:val="none" w:sz="0" w:space="0" w:color="auto"/>
        <w:bottom w:val="none" w:sz="0" w:space="0" w:color="auto"/>
        <w:right w:val="none" w:sz="0" w:space="0" w:color="auto"/>
      </w:divBdr>
    </w:div>
    <w:div w:id="1847018925">
      <w:bodyDiv w:val="1"/>
      <w:marLeft w:val="0"/>
      <w:marRight w:val="0"/>
      <w:marTop w:val="0"/>
      <w:marBottom w:val="0"/>
      <w:divBdr>
        <w:top w:val="none" w:sz="0" w:space="0" w:color="auto"/>
        <w:left w:val="none" w:sz="0" w:space="0" w:color="auto"/>
        <w:bottom w:val="none" w:sz="0" w:space="0" w:color="auto"/>
        <w:right w:val="none" w:sz="0" w:space="0" w:color="auto"/>
      </w:divBdr>
    </w:div>
    <w:div w:id="1854685583">
      <w:bodyDiv w:val="1"/>
      <w:marLeft w:val="0"/>
      <w:marRight w:val="0"/>
      <w:marTop w:val="0"/>
      <w:marBottom w:val="0"/>
      <w:divBdr>
        <w:top w:val="none" w:sz="0" w:space="0" w:color="auto"/>
        <w:left w:val="none" w:sz="0" w:space="0" w:color="auto"/>
        <w:bottom w:val="none" w:sz="0" w:space="0" w:color="auto"/>
        <w:right w:val="none" w:sz="0" w:space="0" w:color="auto"/>
      </w:divBdr>
    </w:div>
    <w:div w:id="1867523270">
      <w:bodyDiv w:val="1"/>
      <w:marLeft w:val="0"/>
      <w:marRight w:val="0"/>
      <w:marTop w:val="0"/>
      <w:marBottom w:val="0"/>
      <w:divBdr>
        <w:top w:val="none" w:sz="0" w:space="0" w:color="auto"/>
        <w:left w:val="none" w:sz="0" w:space="0" w:color="auto"/>
        <w:bottom w:val="none" w:sz="0" w:space="0" w:color="auto"/>
        <w:right w:val="none" w:sz="0" w:space="0" w:color="auto"/>
      </w:divBdr>
    </w:div>
    <w:div w:id="1881822802">
      <w:bodyDiv w:val="1"/>
      <w:marLeft w:val="0"/>
      <w:marRight w:val="0"/>
      <w:marTop w:val="0"/>
      <w:marBottom w:val="0"/>
      <w:divBdr>
        <w:top w:val="none" w:sz="0" w:space="0" w:color="auto"/>
        <w:left w:val="none" w:sz="0" w:space="0" w:color="auto"/>
        <w:bottom w:val="none" w:sz="0" w:space="0" w:color="auto"/>
        <w:right w:val="none" w:sz="0" w:space="0" w:color="auto"/>
      </w:divBdr>
    </w:div>
    <w:div w:id="1913196961">
      <w:bodyDiv w:val="1"/>
      <w:marLeft w:val="0"/>
      <w:marRight w:val="0"/>
      <w:marTop w:val="0"/>
      <w:marBottom w:val="0"/>
      <w:divBdr>
        <w:top w:val="none" w:sz="0" w:space="0" w:color="auto"/>
        <w:left w:val="none" w:sz="0" w:space="0" w:color="auto"/>
        <w:bottom w:val="none" w:sz="0" w:space="0" w:color="auto"/>
        <w:right w:val="none" w:sz="0" w:space="0" w:color="auto"/>
      </w:divBdr>
    </w:div>
    <w:div w:id="1936354167">
      <w:bodyDiv w:val="1"/>
      <w:marLeft w:val="0"/>
      <w:marRight w:val="0"/>
      <w:marTop w:val="0"/>
      <w:marBottom w:val="0"/>
      <w:divBdr>
        <w:top w:val="none" w:sz="0" w:space="0" w:color="auto"/>
        <w:left w:val="none" w:sz="0" w:space="0" w:color="auto"/>
        <w:bottom w:val="none" w:sz="0" w:space="0" w:color="auto"/>
        <w:right w:val="none" w:sz="0" w:space="0" w:color="auto"/>
      </w:divBdr>
    </w:div>
    <w:div w:id="1944457452">
      <w:bodyDiv w:val="1"/>
      <w:marLeft w:val="0"/>
      <w:marRight w:val="0"/>
      <w:marTop w:val="0"/>
      <w:marBottom w:val="0"/>
      <w:divBdr>
        <w:top w:val="none" w:sz="0" w:space="0" w:color="auto"/>
        <w:left w:val="none" w:sz="0" w:space="0" w:color="auto"/>
        <w:bottom w:val="none" w:sz="0" w:space="0" w:color="auto"/>
        <w:right w:val="none" w:sz="0" w:space="0" w:color="auto"/>
      </w:divBdr>
    </w:div>
    <w:div w:id="1953397988">
      <w:bodyDiv w:val="1"/>
      <w:marLeft w:val="0"/>
      <w:marRight w:val="0"/>
      <w:marTop w:val="0"/>
      <w:marBottom w:val="0"/>
      <w:divBdr>
        <w:top w:val="none" w:sz="0" w:space="0" w:color="auto"/>
        <w:left w:val="none" w:sz="0" w:space="0" w:color="auto"/>
        <w:bottom w:val="none" w:sz="0" w:space="0" w:color="auto"/>
        <w:right w:val="none" w:sz="0" w:space="0" w:color="auto"/>
      </w:divBdr>
    </w:div>
    <w:div w:id="1980961248">
      <w:bodyDiv w:val="1"/>
      <w:marLeft w:val="0"/>
      <w:marRight w:val="0"/>
      <w:marTop w:val="0"/>
      <w:marBottom w:val="0"/>
      <w:divBdr>
        <w:top w:val="none" w:sz="0" w:space="0" w:color="auto"/>
        <w:left w:val="none" w:sz="0" w:space="0" w:color="auto"/>
        <w:bottom w:val="none" w:sz="0" w:space="0" w:color="auto"/>
        <w:right w:val="none" w:sz="0" w:space="0" w:color="auto"/>
      </w:divBdr>
    </w:div>
    <w:div w:id="1994721755">
      <w:bodyDiv w:val="1"/>
      <w:marLeft w:val="0"/>
      <w:marRight w:val="0"/>
      <w:marTop w:val="0"/>
      <w:marBottom w:val="0"/>
      <w:divBdr>
        <w:top w:val="none" w:sz="0" w:space="0" w:color="auto"/>
        <w:left w:val="none" w:sz="0" w:space="0" w:color="auto"/>
        <w:bottom w:val="none" w:sz="0" w:space="0" w:color="auto"/>
        <w:right w:val="none" w:sz="0" w:space="0" w:color="auto"/>
      </w:divBdr>
    </w:div>
    <w:div w:id="1998268882">
      <w:bodyDiv w:val="1"/>
      <w:marLeft w:val="0"/>
      <w:marRight w:val="0"/>
      <w:marTop w:val="0"/>
      <w:marBottom w:val="0"/>
      <w:divBdr>
        <w:top w:val="none" w:sz="0" w:space="0" w:color="auto"/>
        <w:left w:val="none" w:sz="0" w:space="0" w:color="auto"/>
        <w:bottom w:val="none" w:sz="0" w:space="0" w:color="auto"/>
        <w:right w:val="none" w:sz="0" w:space="0" w:color="auto"/>
      </w:divBdr>
    </w:div>
    <w:div w:id="2006280968">
      <w:bodyDiv w:val="1"/>
      <w:marLeft w:val="0"/>
      <w:marRight w:val="0"/>
      <w:marTop w:val="0"/>
      <w:marBottom w:val="0"/>
      <w:divBdr>
        <w:top w:val="none" w:sz="0" w:space="0" w:color="auto"/>
        <w:left w:val="none" w:sz="0" w:space="0" w:color="auto"/>
        <w:bottom w:val="none" w:sz="0" w:space="0" w:color="auto"/>
        <w:right w:val="none" w:sz="0" w:space="0" w:color="auto"/>
      </w:divBdr>
    </w:div>
    <w:div w:id="2006472445">
      <w:bodyDiv w:val="1"/>
      <w:marLeft w:val="0"/>
      <w:marRight w:val="0"/>
      <w:marTop w:val="0"/>
      <w:marBottom w:val="0"/>
      <w:divBdr>
        <w:top w:val="none" w:sz="0" w:space="0" w:color="auto"/>
        <w:left w:val="none" w:sz="0" w:space="0" w:color="auto"/>
        <w:bottom w:val="none" w:sz="0" w:space="0" w:color="auto"/>
        <w:right w:val="none" w:sz="0" w:space="0" w:color="auto"/>
      </w:divBdr>
    </w:div>
    <w:div w:id="2025133578">
      <w:bodyDiv w:val="1"/>
      <w:marLeft w:val="0"/>
      <w:marRight w:val="0"/>
      <w:marTop w:val="0"/>
      <w:marBottom w:val="0"/>
      <w:divBdr>
        <w:top w:val="none" w:sz="0" w:space="0" w:color="auto"/>
        <w:left w:val="none" w:sz="0" w:space="0" w:color="auto"/>
        <w:bottom w:val="none" w:sz="0" w:space="0" w:color="auto"/>
        <w:right w:val="none" w:sz="0" w:space="0" w:color="auto"/>
      </w:divBdr>
    </w:div>
    <w:div w:id="2032950672">
      <w:bodyDiv w:val="1"/>
      <w:marLeft w:val="0"/>
      <w:marRight w:val="0"/>
      <w:marTop w:val="0"/>
      <w:marBottom w:val="0"/>
      <w:divBdr>
        <w:top w:val="none" w:sz="0" w:space="0" w:color="auto"/>
        <w:left w:val="none" w:sz="0" w:space="0" w:color="auto"/>
        <w:bottom w:val="none" w:sz="0" w:space="0" w:color="auto"/>
        <w:right w:val="none" w:sz="0" w:space="0" w:color="auto"/>
      </w:divBdr>
    </w:div>
    <w:div w:id="2037344321">
      <w:bodyDiv w:val="1"/>
      <w:marLeft w:val="0"/>
      <w:marRight w:val="0"/>
      <w:marTop w:val="0"/>
      <w:marBottom w:val="0"/>
      <w:divBdr>
        <w:top w:val="none" w:sz="0" w:space="0" w:color="auto"/>
        <w:left w:val="none" w:sz="0" w:space="0" w:color="auto"/>
        <w:bottom w:val="none" w:sz="0" w:space="0" w:color="auto"/>
        <w:right w:val="none" w:sz="0" w:space="0" w:color="auto"/>
      </w:divBdr>
    </w:div>
    <w:div w:id="2046561482">
      <w:bodyDiv w:val="1"/>
      <w:marLeft w:val="0"/>
      <w:marRight w:val="0"/>
      <w:marTop w:val="0"/>
      <w:marBottom w:val="0"/>
      <w:divBdr>
        <w:top w:val="none" w:sz="0" w:space="0" w:color="auto"/>
        <w:left w:val="none" w:sz="0" w:space="0" w:color="auto"/>
        <w:bottom w:val="none" w:sz="0" w:space="0" w:color="auto"/>
        <w:right w:val="none" w:sz="0" w:space="0" w:color="auto"/>
      </w:divBdr>
    </w:div>
    <w:div w:id="2059544051">
      <w:bodyDiv w:val="1"/>
      <w:marLeft w:val="0"/>
      <w:marRight w:val="0"/>
      <w:marTop w:val="0"/>
      <w:marBottom w:val="0"/>
      <w:divBdr>
        <w:top w:val="none" w:sz="0" w:space="0" w:color="auto"/>
        <w:left w:val="none" w:sz="0" w:space="0" w:color="auto"/>
        <w:bottom w:val="none" w:sz="0" w:space="0" w:color="auto"/>
        <w:right w:val="none" w:sz="0" w:space="0" w:color="auto"/>
      </w:divBdr>
    </w:div>
    <w:div w:id="2061248552">
      <w:bodyDiv w:val="1"/>
      <w:marLeft w:val="0"/>
      <w:marRight w:val="0"/>
      <w:marTop w:val="0"/>
      <w:marBottom w:val="0"/>
      <w:divBdr>
        <w:top w:val="none" w:sz="0" w:space="0" w:color="auto"/>
        <w:left w:val="none" w:sz="0" w:space="0" w:color="auto"/>
        <w:bottom w:val="none" w:sz="0" w:space="0" w:color="auto"/>
        <w:right w:val="none" w:sz="0" w:space="0" w:color="auto"/>
      </w:divBdr>
    </w:div>
    <w:div w:id="2070567702">
      <w:bodyDiv w:val="1"/>
      <w:marLeft w:val="0"/>
      <w:marRight w:val="0"/>
      <w:marTop w:val="0"/>
      <w:marBottom w:val="0"/>
      <w:divBdr>
        <w:top w:val="none" w:sz="0" w:space="0" w:color="auto"/>
        <w:left w:val="none" w:sz="0" w:space="0" w:color="auto"/>
        <w:bottom w:val="none" w:sz="0" w:space="0" w:color="auto"/>
        <w:right w:val="none" w:sz="0" w:space="0" w:color="auto"/>
      </w:divBdr>
    </w:div>
    <w:div w:id="2084643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yperlink" Target="http://waterbank.az.gov/"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1.jpeg"/><Relationship Id="rId35" Type="http://schemas.openxmlformats.org/officeDocument/2006/relationships/hyperlink" Target="chrome-extension://efaidnbmnnnibpcajpcglclefindmkaj/https:/waterbank.az.gov/sites/default/files/2022-02/2021_Update_Joint_Recovery_Plan_0.pdf" TargetMode="External"/><Relationship Id="rId8"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quity">
  <a:themeElements>
    <a:clrScheme name="AWBA">
      <a:dk1>
        <a:srgbClr val="063574"/>
      </a:dk1>
      <a:lt1>
        <a:sysClr val="window" lastClr="FFFFFF"/>
      </a:lt1>
      <a:dk2>
        <a:srgbClr val="050708"/>
      </a:dk2>
      <a:lt2>
        <a:srgbClr val="7B4E1F"/>
      </a:lt2>
      <a:accent1>
        <a:srgbClr val="1B417D"/>
      </a:accent1>
      <a:accent2>
        <a:srgbClr val="CC6600"/>
      </a:accent2>
      <a:accent3>
        <a:srgbClr val="FFD24F"/>
      </a:accent3>
      <a:accent4>
        <a:srgbClr val="F8981C"/>
      </a:accent4>
      <a:accent5>
        <a:srgbClr val="00AEEF"/>
      </a:accent5>
      <a:accent6>
        <a:srgbClr val="7B4E1F"/>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F4FE35A56C854093DA4D1AC87CD9A1" ma:contentTypeVersion="8" ma:contentTypeDescription="Create a new document." ma:contentTypeScope="" ma:versionID="c63cbe0a8ae3613fe29a9f8d58d32105">
  <xsd:schema xmlns:xsd="http://www.w3.org/2001/XMLSchema" xmlns:xs="http://www.w3.org/2001/XMLSchema" xmlns:p="http://schemas.microsoft.com/office/2006/metadata/properties" xmlns:ns3="43ce68cf-9bf1-4ada-9294-fd17c13943b0" xmlns:ns4="5c2d8b34-986d-4c22-b8bb-8280b1fce33b" targetNamespace="http://schemas.microsoft.com/office/2006/metadata/properties" ma:root="true" ma:fieldsID="60fa94c918aff69522566d37e5df9300" ns3:_="" ns4:_="">
    <xsd:import namespace="43ce68cf-9bf1-4ada-9294-fd17c13943b0"/>
    <xsd:import namespace="5c2d8b34-986d-4c22-b8bb-8280b1fce33b"/>
    <xsd:element name="properties">
      <xsd:complexType>
        <xsd:sequence>
          <xsd:element name="documentManagement">
            <xsd:complexType>
              <xsd:all>
                <xsd:element ref="ns3:SharedWithUsers" minOccurs="0"/>
                <xsd:element ref="ns3:SharedWithDetails" minOccurs="0"/>
                <xsd:element ref="ns3:SharingHintHash" minOccurs="0"/>
                <xsd:element ref="ns4:_activity"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e68cf-9bf1-4ada-9294-fd17c13943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2d8b34-986d-4c22-b8bb-8280b1fce33b" elementFormDefault="qualified">
    <xsd:import namespace="http://schemas.microsoft.com/office/2006/documentManagement/types"/>
    <xsd:import namespace="http://schemas.microsoft.com/office/infopath/2007/PartnerControls"/>
    <xsd:element name="_activity" ma:index="11"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c2d8b34-986d-4c22-b8bb-8280b1fce33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D6AA3-19E8-4CA9-A563-D220C69B1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e68cf-9bf1-4ada-9294-fd17c13943b0"/>
    <ds:schemaRef ds:uri="5c2d8b34-986d-4c22-b8bb-8280b1fce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37D9DD-3DC2-4BF7-8007-D154181FDED0}">
  <ds:schemaRefs>
    <ds:schemaRef ds:uri="http://schemas.microsoft.com/office/2006/metadata/properties"/>
    <ds:schemaRef ds:uri="http://schemas.microsoft.com/office/infopath/2007/PartnerControls"/>
    <ds:schemaRef ds:uri="5c2d8b34-986d-4c22-b8bb-8280b1fce33b"/>
  </ds:schemaRefs>
</ds:datastoreItem>
</file>

<file path=customXml/itemProps3.xml><?xml version="1.0" encoding="utf-8"?>
<ds:datastoreItem xmlns:ds="http://schemas.openxmlformats.org/officeDocument/2006/customXml" ds:itemID="{C294030F-41AE-40D2-AE54-9AA9E4D66531}">
  <ds:schemaRefs>
    <ds:schemaRef ds:uri="http://schemas.microsoft.com/sharepoint/v3/contenttype/forms"/>
  </ds:schemaRefs>
</ds:datastoreItem>
</file>

<file path=customXml/itemProps4.xml><?xml version="1.0" encoding="utf-8"?>
<ds:datastoreItem xmlns:ds="http://schemas.openxmlformats.org/officeDocument/2006/customXml" ds:itemID="{A0088716-3512-435B-A817-B9E08E7AF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9055</Words>
  <Characters>51617</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Arizona Water Banking Authority</vt:lpstr>
    </vt:vector>
  </TitlesOfParts>
  <Company>Hewlett-Packard Company</Company>
  <LinksUpToDate>false</LinksUpToDate>
  <CharactersWithSpaces>60551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Arizona Water Banking Authority</dc:title>
  <dc:subject/>
  <dc:creator>adwr</dc:creator>
  <cp:keywords>water awba plan arizona acre</cp:keywords>
  <dc:description/>
  <cp:lastModifiedBy>Rebecca Bernat</cp:lastModifiedBy>
  <cp:revision>3</cp:revision>
  <cp:lastPrinted>2023-06-22T22:10:00Z</cp:lastPrinted>
  <dcterms:created xsi:type="dcterms:W3CDTF">2024-06-14T15:02:00Z</dcterms:created>
  <dcterms:modified xsi:type="dcterms:W3CDTF">2024-06-14T16:48:00Z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0x010100A6F4FE35A56C854093DA4D1AC87CD9A1</vt:lpwstr>
  </property>
</Properties>
</file>